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E" w:rsidRPr="00614367" w:rsidRDefault="00D46FDE" w:rsidP="00D46F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4367">
        <w:rPr>
          <w:rFonts w:ascii="Times New Roman" w:hAnsi="Times New Roman"/>
          <w:b/>
          <w:sz w:val="26"/>
          <w:szCs w:val="26"/>
        </w:rPr>
        <w:t>ПРЕДСТАВЛЕНИЕ ИННОВАЦИОННОГО ПЕДАГОГИЧЕСКОГО ОПЫТА</w:t>
      </w:r>
    </w:p>
    <w:p w:rsidR="00D46FDE" w:rsidRPr="0071133A" w:rsidRDefault="00D46FDE" w:rsidP="00D46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Зубаровой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Юрьевны</w:t>
      </w:r>
      <w:r w:rsidRPr="0071133A">
        <w:rPr>
          <w:rFonts w:ascii="Times New Roman" w:hAnsi="Times New Roman"/>
          <w:b/>
          <w:sz w:val="28"/>
          <w:szCs w:val="28"/>
        </w:rPr>
        <w:t>,</w:t>
      </w:r>
    </w:p>
    <w:p w:rsidR="00D46FDE" w:rsidRPr="0071133A" w:rsidRDefault="002C1609" w:rsidP="00D46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</w:t>
      </w:r>
    </w:p>
    <w:p w:rsidR="00D46FDE" w:rsidRPr="00AF63E7" w:rsidRDefault="00D46FDE" w:rsidP="00D46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3E7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D46FDE" w:rsidRPr="00AF63E7" w:rsidRDefault="00D46FDE" w:rsidP="00D46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</w:t>
      </w:r>
      <w:r w:rsidRPr="00AF63E7">
        <w:rPr>
          <w:rFonts w:ascii="Times New Roman" w:hAnsi="Times New Roman"/>
          <w:b/>
          <w:sz w:val="28"/>
          <w:szCs w:val="28"/>
        </w:rPr>
        <w:t xml:space="preserve">91 компенсирующего  вида» </w:t>
      </w:r>
      <w:proofErr w:type="gramStart"/>
      <w:r w:rsidRPr="00AF63E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AF63E7">
        <w:rPr>
          <w:rFonts w:ascii="Times New Roman" w:hAnsi="Times New Roman"/>
          <w:b/>
          <w:sz w:val="28"/>
          <w:szCs w:val="28"/>
        </w:rPr>
        <w:t>. о. Саранск</w:t>
      </w:r>
    </w:p>
    <w:p w:rsidR="00D46FDE" w:rsidRDefault="00D46FDE" w:rsidP="00D46F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6FDE" w:rsidRPr="0070704F" w:rsidRDefault="00D46FDE" w:rsidP="00D46F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04F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D46FDE" w:rsidRPr="0070704F" w:rsidRDefault="00D46FDE" w:rsidP="00D46FDE">
      <w:pPr>
        <w:pStyle w:val="a3"/>
        <w:spacing w:before="0" w:beforeAutospacing="0" w:after="0" w:afterAutospacing="0" w:line="276" w:lineRule="auto"/>
        <w:ind w:right="283" w:firstLine="709"/>
        <w:jc w:val="both"/>
        <w:rPr>
          <w:b/>
          <w:i/>
          <w:sz w:val="32"/>
          <w:szCs w:val="32"/>
        </w:rPr>
      </w:pPr>
      <w:r w:rsidRPr="0070704F">
        <w:rPr>
          <w:b/>
          <w:i/>
          <w:sz w:val="32"/>
          <w:szCs w:val="32"/>
        </w:rPr>
        <w:t>Тема</w:t>
      </w:r>
    </w:p>
    <w:p w:rsidR="00D46FDE" w:rsidRPr="006F28C4" w:rsidRDefault="00D46FDE" w:rsidP="00D46FDE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F28C4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Проектирование индивидуального образовательного маршрута для умственно отст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алого</w:t>
      </w:r>
      <w:r w:rsidRPr="006F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дошкольника в образовательной организации компенсирующего вида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46FDE" w:rsidRPr="0070704F" w:rsidRDefault="00D46FDE" w:rsidP="00D46FDE">
      <w:pPr>
        <w:pStyle w:val="a3"/>
        <w:spacing w:before="0" w:beforeAutospacing="0" w:after="0" w:afterAutospacing="0" w:line="276" w:lineRule="auto"/>
        <w:ind w:right="283" w:firstLine="709"/>
        <w:rPr>
          <w:b/>
          <w:i/>
          <w:sz w:val="32"/>
          <w:szCs w:val="32"/>
        </w:rPr>
      </w:pPr>
      <w:r w:rsidRPr="0070704F">
        <w:rPr>
          <w:b/>
          <w:i/>
          <w:sz w:val="32"/>
          <w:szCs w:val="32"/>
        </w:rPr>
        <w:t>Сведения об авторе</w:t>
      </w:r>
    </w:p>
    <w:p w:rsidR="00D46FDE" w:rsidRPr="0070704F" w:rsidRDefault="00D46FDE" w:rsidP="00D4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Pr="00707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70704F">
        <w:rPr>
          <w:rFonts w:ascii="Times New Roman" w:hAnsi="Times New Roman" w:cs="Times New Roman"/>
          <w:sz w:val="28"/>
          <w:szCs w:val="28"/>
        </w:rPr>
        <w:t xml:space="preserve"> МДОУ «Детский сад №91 компенсирующего вида» </w:t>
      </w:r>
      <w:proofErr w:type="gramStart"/>
      <w:r w:rsidRPr="007070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704F">
        <w:rPr>
          <w:rFonts w:ascii="Times New Roman" w:hAnsi="Times New Roman" w:cs="Times New Roman"/>
          <w:sz w:val="28"/>
          <w:szCs w:val="28"/>
        </w:rPr>
        <w:t xml:space="preserve">. Саранска. Имею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Pr="0070704F">
        <w:rPr>
          <w:rFonts w:ascii="Times New Roman" w:hAnsi="Times New Roman" w:cs="Times New Roman"/>
          <w:sz w:val="28"/>
          <w:szCs w:val="28"/>
        </w:rPr>
        <w:t xml:space="preserve"> квалификационную категорию. Стаж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704F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из них 6</w:t>
      </w:r>
      <w:r w:rsidRPr="0070704F">
        <w:rPr>
          <w:rFonts w:ascii="Times New Roman" w:hAnsi="Times New Roman" w:cs="Times New Roman"/>
          <w:sz w:val="28"/>
          <w:szCs w:val="28"/>
        </w:rPr>
        <w:t xml:space="preserve"> лет в данной организации. Закончила </w:t>
      </w:r>
      <w:r>
        <w:rPr>
          <w:rFonts w:ascii="Times New Roman" w:hAnsi="Times New Roman" w:cs="Times New Roman"/>
          <w:sz w:val="28"/>
          <w:szCs w:val="28"/>
        </w:rPr>
        <w:t>МГУ</w:t>
      </w:r>
      <w:r w:rsidRPr="0070704F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>Н. П. Огарева в 2013</w:t>
      </w:r>
      <w:r w:rsidRPr="0070704F">
        <w:rPr>
          <w:rFonts w:ascii="Times New Roman" w:hAnsi="Times New Roman" w:cs="Times New Roman"/>
          <w:sz w:val="28"/>
          <w:szCs w:val="28"/>
        </w:rPr>
        <w:t xml:space="preserve"> г. по специальности «</w:t>
      </w:r>
      <w:r>
        <w:rPr>
          <w:rFonts w:ascii="Times New Roman" w:hAnsi="Times New Roman" w:cs="Times New Roman"/>
          <w:sz w:val="28"/>
          <w:szCs w:val="28"/>
        </w:rPr>
        <w:t>Психолог. Преподаватель психологии</w:t>
      </w:r>
      <w:r w:rsidRPr="007070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6FDE" w:rsidRPr="0070704F" w:rsidRDefault="00D46FDE" w:rsidP="00D46FDE">
      <w:pPr>
        <w:pStyle w:val="a3"/>
        <w:spacing w:before="0" w:beforeAutospacing="0" w:after="0" w:afterAutospacing="0" w:line="276" w:lineRule="auto"/>
        <w:ind w:right="-24" w:firstLine="709"/>
        <w:jc w:val="both"/>
        <w:rPr>
          <w:i/>
          <w:sz w:val="32"/>
          <w:szCs w:val="32"/>
        </w:rPr>
      </w:pPr>
      <w:r w:rsidRPr="0070704F">
        <w:rPr>
          <w:b/>
          <w:bCs/>
          <w:i/>
          <w:sz w:val="32"/>
          <w:szCs w:val="32"/>
        </w:rPr>
        <w:t>Актуальность проекта</w:t>
      </w:r>
    </w:p>
    <w:p w:rsidR="00D46FDE" w:rsidRPr="00D46FDE" w:rsidRDefault="00D46FDE" w:rsidP="00D4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данный момент система образования в Российской Федерации пребывает в процессе модернизации, которая включает в себя, в том числе и внедрение инклюзивного образования. «Равные возможности для всех» – так звучит главный принцип инклюзивного образования. </w:t>
      </w:r>
      <w:proofErr w:type="gramStart"/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t>Это довольно новый для России взгляд на имеющиеся на протяжении всей истории общественные проблемы, однако ставшие наиболее острыми на сегодняшний момент: когда людьми приобретен богатый опыт для оказания помощи тем, кому наиболее сильно необходима поддержка;</w:t>
      </w:r>
      <w:proofErr w:type="gramEnd"/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усиливающееся напряжение экологической обстановки приводит к увеличению числа таких людей с одной стороны, и с успехами в медицине, позволяющими во все более и более тяжелых случаях спасать людей. Но недостаточным будет спасти человека, если его жизнь будет протекать в изоляции, в ограничениях в общении, передвижении, познании.</w:t>
      </w:r>
    </w:p>
    <w:p w:rsidR="00D46FDE" w:rsidRPr="00D46FDE" w:rsidRDefault="00D46FDE" w:rsidP="00D4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t>Ряд нормативных документов</w:t>
      </w:r>
      <w:r w:rsidRPr="00D46FDE">
        <w:rPr>
          <w:rFonts w:ascii="Times New Roman" w:hAnsi="Times New Roman" w:cs="Times New Roman"/>
          <w:sz w:val="28"/>
          <w:szCs w:val="28"/>
        </w:rPr>
        <w:t>, среди которых Федеральный закон № 273 "Об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</w:t>
      </w:r>
      <w:r w:rsidRPr="00D46FDE">
        <w:rPr>
          <w:rFonts w:ascii="Times New Roman" w:hAnsi="Times New Roman" w:cs="Times New Roman"/>
          <w:sz w:val="28"/>
          <w:szCs w:val="28"/>
        </w:rPr>
        <w:t xml:space="preserve">, Федеральный государственный образовательный стандарт дошкольного образования подтверждает право детей с ограниченными возможностями здоровья на получение образования. Федеральный государственный образовательный стандарт дошкольного образования подчеркивает значимость индивидуальных потребностей ребенка, которые связаны с его жизненной ситуацией и состоянием здоровья, а также необходимость создания особых условий для получения </w:t>
      </w:r>
      <w:r>
        <w:rPr>
          <w:rFonts w:ascii="Times New Roman" w:hAnsi="Times New Roman" w:cs="Times New Roman"/>
          <w:sz w:val="28"/>
          <w:szCs w:val="28"/>
        </w:rPr>
        <w:t>им образования</w:t>
      </w:r>
      <w:r w:rsidRPr="00D46FDE">
        <w:rPr>
          <w:rFonts w:ascii="Times New Roman" w:hAnsi="Times New Roman" w:cs="Times New Roman"/>
          <w:sz w:val="28"/>
          <w:szCs w:val="28"/>
        </w:rPr>
        <w:t>.</w:t>
      </w:r>
    </w:p>
    <w:p w:rsidR="00D46FDE" w:rsidRPr="00D46FDE" w:rsidRDefault="00D46FDE" w:rsidP="00D4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DE">
        <w:rPr>
          <w:rFonts w:ascii="Times New Roman" w:hAnsi="Times New Roman" w:cs="Times New Roman"/>
          <w:sz w:val="28"/>
          <w:szCs w:val="28"/>
        </w:rPr>
        <w:t xml:space="preserve">В последнее время предметом пристального внимания ученых и практиков системы специального образования является проблема оказания ранней коррекционной помощи детям с ограниченными возможностями здоровья. </w:t>
      </w:r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проектирования индивидуального образовательного маршрута для ребенка с ограниченными возможностями здоровья диктуется существенными </w:t>
      </w:r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отличиями в стартовых возможностях ребенка с особыми нуждами и нормально развивающегося ребенка. </w:t>
      </w:r>
    </w:p>
    <w:p w:rsidR="00D46FDE" w:rsidRPr="00D46FDE" w:rsidRDefault="00D46FDE" w:rsidP="00D4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6FDE">
        <w:rPr>
          <w:rFonts w:ascii="Times New Roman" w:hAnsi="Times New Roman" w:cs="Times New Roman"/>
          <w:sz w:val="28"/>
          <w:szCs w:val="28"/>
          <w:shd w:val="clear" w:color="auto" w:fill="FFFFFF"/>
        </w:rPr>
        <w:t>К одной из наиболее многочисленной категории детей, отклоняющихся в развитии от нормы, относятся дети с умственной отсталостью или дети с интеллектуальным недоразвитием. Около 2,5% от детской популяции приходится на данных детей. Поражение мозговых систем, лежащее в основе недоразвития психики, возникает у этой категории детей на ранних этапах развития, то есть в период внутриутробного развития, во время рождения, в первые полтора года жизни, то есть до становления речи. Отмечается, что чем раньше возникает заболевание, тем тяжелее оказываются его последствия, так как в данной ситуации период нормального развития головного мозга ребёнка оказывается наименее продолжительным.</w:t>
      </w:r>
    </w:p>
    <w:p w:rsidR="00D46FDE" w:rsidRPr="00D46FDE" w:rsidRDefault="00D46FDE" w:rsidP="00D4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FDE">
        <w:rPr>
          <w:rFonts w:ascii="Times New Roman" w:hAnsi="Times New Roman" w:cs="Times New Roman"/>
          <w:sz w:val="28"/>
          <w:szCs w:val="28"/>
        </w:rPr>
        <w:t xml:space="preserve">Обучающимся с интеллектуальным недоразвитием характерны недостатки в психологическом развитии, которые подтверждены </w:t>
      </w:r>
      <w:proofErr w:type="spellStart"/>
      <w:r w:rsidRPr="00D46FD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D46FDE">
        <w:rPr>
          <w:rFonts w:ascii="Times New Roman" w:hAnsi="Times New Roman" w:cs="Times New Roman"/>
          <w:sz w:val="28"/>
          <w:szCs w:val="28"/>
        </w:rPr>
        <w:t xml:space="preserve"> комиссией и препятствуют освоению образовательной программы без организации специальных условий.</w:t>
      </w:r>
      <w:proofErr w:type="gramEnd"/>
      <w:r w:rsidRPr="00D46FDE">
        <w:rPr>
          <w:rFonts w:ascii="Times New Roman" w:hAnsi="Times New Roman" w:cs="Times New Roman"/>
          <w:sz w:val="28"/>
          <w:szCs w:val="28"/>
        </w:rPr>
        <w:t xml:space="preserve"> Диапазон различий в развитии обучающихся с умственной отсталостью достаточно велик – от ребенка, способного осваивать образовательную программу вместе со здоровыми сверстниками при специальной поддержке, до ребенка, которому для получения образования необходима систематическая и комплексная </w:t>
      </w:r>
      <w:proofErr w:type="spellStart"/>
      <w:r w:rsidRPr="00D46FDE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Pr="00D46FDE">
        <w:rPr>
          <w:rFonts w:ascii="Times New Roman" w:hAnsi="Times New Roman" w:cs="Times New Roman"/>
          <w:sz w:val="28"/>
          <w:szCs w:val="28"/>
        </w:rPr>
        <w:t xml:space="preserve"> коррекционная помощь. </w:t>
      </w:r>
    </w:p>
    <w:p w:rsidR="00D46FDE" w:rsidRPr="00D46FDE" w:rsidRDefault="00D46FDE" w:rsidP="00D46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DE">
        <w:rPr>
          <w:rFonts w:ascii="Times New Roman" w:hAnsi="Times New Roman" w:cs="Times New Roman"/>
          <w:sz w:val="28"/>
          <w:szCs w:val="28"/>
        </w:rPr>
        <w:t xml:space="preserve">Одним из способов оказания ранней коррекционной помощи является проектирование индивидуального образовательного маршрута для умственно отсталых детей. </w:t>
      </w:r>
    </w:p>
    <w:p w:rsidR="00D46FDE" w:rsidRDefault="00D46FDE" w:rsidP="00D46FDE">
      <w:pPr>
        <w:spacing w:after="0"/>
        <w:ind w:right="-24"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0704F">
        <w:rPr>
          <w:rFonts w:ascii="Times New Roman" w:eastAsia="Times New Roman" w:hAnsi="Times New Roman" w:cs="Times New Roman"/>
          <w:b/>
          <w:i/>
          <w:sz w:val="32"/>
          <w:szCs w:val="32"/>
        </w:rPr>
        <w:t>Основная идея опыта</w:t>
      </w:r>
    </w:p>
    <w:p w:rsidR="00D46FDE" w:rsidRPr="00D46FDE" w:rsidRDefault="00D46FDE" w:rsidP="00D46F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609">
        <w:rPr>
          <w:rFonts w:ascii="Times New Roman" w:hAnsi="Times New Roman" w:cs="Times New Roman"/>
          <w:sz w:val="28"/>
          <w:szCs w:val="28"/>
        </w:rPr>
        <w:t xml:space="preserve">заключается в систематической работе по </w:t>
      </w:r>
      <w:proofErr w:type="spellStart"/>
      <w:r w:rsidRPr="002C1609">
        <w:rPr>
          <w:rFonts w:ascii="Times New Roman" w:hAnsi="Times New Roman" w:cs="Times New Roman"/>
          <w:sz w:val="28"/>
          <w:szCs w:val="28"/>
        </w:rPr>
        <w:t>спроектированнному</w:t>
      </w:r>
      <w:proofErr w:type="spellEnd"/>
      <w:r w:rsidRPr="002C1609">
        <w:rPr>
          <w:rFonts w:ascii="Times New Roman" w:hAnsi="Times New Roman" w:cs="Times New Roman"/>
          <w:sz w:val="28"/>
          <w:szCs w:val="28"/>
        </w:rPr>
        <w:t xml:space="preserve"> индивидуальному образовательному маршруту для умственно отсталого дошкольника. </w:t>
      </w:r>
    </w:p>
    <w:p w:rsidR="00D46FDE" w:rsidRPr="00D46FDE" w:rsidRDefault="00D46FDE" w:rsidP="00D46F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DE">
        <w:rPr>
          <w:rFonts w:ascii="Times New Roman" w:hAnsi="Times New Roman" w:cs="Times New Roman"/>
          <w:sz w:val="28"/>
          <w:szCs w:val="28"/>
        </w:rPr>
        <w:t xml:space="preserve">В данное время, процесс модернизации образования в России, ставит вопросы индивидуализации образовательного процесса наиболее остро. Центральной идеей обновления образования является его </w:t>
      </w:r>
      <w:proofErr w:type="spellStart"/>
      <w:r w:rsidRPr="00D46FDE">
        <w:rPr>
          <w:rFonts w:ascii="Times New Roman" w:hAnsi="Times New Roman" w:cs="Times New Roman"/>
          <w:sz w:val="28"/>
          <w:szCs w:val="28"/>
        </w:rPr>
        <w:t>индивидуализированность</w:t>
      </w:r>
      <w:proofErr w:type="spellEnd"/>
      <w:r w:rsidRPr="00D46FDE">
        <w:rPr>
          <w:rFonts w:ascii="Times New Roman" w:hAnsi="Times New Roman" w:cs="Times New Roman"/>
          <w:sz w:val="28"/>
          <w:szCs w:val="28"/>
        </w:rPr>
        <w:t>, эффективность и функциональность. Проектирование и реализация индивидуальных образовательных маршрутов способно решить задачи индивидуализации образовательного процесса.</w:t>
      </w:r>
    </w:p>
    <w:p w:rsidR="00D46FDE" w:rsidRPr="0070704F" w:rsidRDefault="00D46FDE" w:rsidP="00D46FDE">
      <w:pPr>
        <w:spacing w:after="0"/>
        <w:ind w:firstLine="709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0704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Теоретическая база </w:t>
      </w:r>
    </w:p>
    <w:p w:rsidR="00D46FDE" w:rsidRPr="0070704F" w:rsidRDefault="00D46FDE" w:rsidP="00D46F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Основной  программой коррекционной и воспитательно-образовательной деятельности  нашего учреждения является: «Адаптированная основная общеобразовательная программа дошкольного образования детей с умственной отсталостью МДОУ «Детский сад №91»,  разработанная на основе программ:</w:t>
      </w:r>
    </w:p>
    <w:p w:rsidR="00D46FDE" w:rsidRPr="0070704F" w:rsidRDefault="00D46FDE" w:rsidP="00D46F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1) Примерной адаптированной образовательной программы дошкольного образования детей с умственной отсталостью (интеллектуальными нарушениями), одобренной решением Федерального учебно-методического объединения по общему образованию 7 декабря 2017 г. протоколом № 6/17.</w:t>
      </w:r>
    </w:p>
    <w:p w:rsidR="00D46FDE" w:rsidRPr="0070704F" w:rsidRDefault="00D46FDE" w:rsidP="00D46F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2) Парциальных программ:</w:t>
      </w:r>
    </w:p>
    <w:p w:rsidR="00D46FDE" w:rsidRPr="0070704F" w:rsidRDefault="00D46FDE" w:rsidP="00D46F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-О.П.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Гаврилушкина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>, Н.Д. Соколова. Воспитание и обучение умственно отсталых детей дошкольного возраста: Программа для специальных дошкольных учреждений. – М.: «Просвещение», 1991.</w:t>
      </w:r>
    </w:p>
    <w:p w:rsidR="00D46FDE" w:rsidRPr="0070704F" w:rsidRDefault="00D46FDE" w:rsidP="00D46F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- Е.А.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Екжанова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, Е.А.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>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- М.: Просвещение, 2005.</w:t>
      </w:r>
    </w:p>
    <w:p w:rsidR="00D46FDE" w:rsidRPr="0070704F" w:rsidRDefault="00D46FDE" w:rsidP="00D46F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- региональный модуль программы дошкольного образования «Мы в Мордовии живём», авторы: О.В.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Бурляева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, Л.П.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Карпушина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>, Е.Н. Киркина и др.</w:t>
      </w:r>
    </w:p>
    <w:p w:rsidR="00D46FDE" w:rsidRPr="0070704F" w:rsidRDefault="00D46FDE" w:rsidP="00D46FD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- «Воспитание и обучение дошкольников с интеллектуальной недостаточностью», авторы: Л.Б.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Баряева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, О.П.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Гаврилушкина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6FDE" w:rsidRPr="0070704F" w:rsidRDefault="00D46FDE" w:rsidP="00D46FD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- «Программа укрепления здоровья детей в коррекционных группах», авторы: Л.В. Игнатова, О.И.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Волик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6FDE" w:rsidRPr="0070704F" w:rsidRDefault="00D46FDE" w:rsidP="00D46FDE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Также теоретическая база данного проекта основывалась н</w:t>
      </w:r>
      <w:r w:rsidR="008C244C">
        <w:rPr>
          <w:rFonts w:ascii="Times New Roman" w:eastAsia="Times New Roman" w:hAnsi="Times New Roman" w:cs="Times New Roman"/>
          <w:sz w:val="28"/>
          <w:szCs w:val="28"/>
        </w:rPr>
        <w:t>а таких источниках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244C" w:rsidRPr="008C244C" w:rsidRDefault="00D46FDE" w:rsidP="008C244C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24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C244C" w:rsidRPr="008C244C">
        <w:rPr>
          <w:rFonts w:ascii="Times New Roman" w:hAnsi="Times New Roman"/>
          <w:sz w:val="28"/>
          <w:szCs w:val="28"/>
        </w:rPr>
        <w:t>Агаева</w:t>
      </w:r>
      <w:proofErr w:type="spellEnd"/>
      <w:r w:rsidR="008C244C" w:rsidRPr="008C244C">
        <w:rPr>
          <w:rFonts w:ascii="Times New Roman" w:hAnsi="Times New Roman"/>
          <w:sz w:val="28"/>
          <w:szCs w:val="28"/>
        </w:rPr>
        <w:t>, И. Б. Педагогика детей с интеллектуальными нарушениями: хрестоматия / И. Б. </w:t>
      </w:r>
      <w:proofErr w:type="spellStart"/>
      <w:r w:rsidR="008C244C" w:rsidRPr="008C244C">
        <w:rPr>
          <w:rFonts w:ascii="Times New Roman" w:hAnsi="Times New Roman"/>
          <w:sz w:val="28"/>
          <w:szCs w:val="28"/>
        </w:rPr>
        <w:t>Агаева</w:t>
      </w:r>
      <w:proofErr w:type="spellEnd"/>
      <w:r w:rsidR="008C244C" w:rsidRPr="008C244C">
        <w:rPr>
          <w:rFonts w:ascii="Times New Roman" w:hAnsi="Times New Roman"/>
          <w:sz w:val="28"/>
          <w:szCs w:val="28"/>
        </w:rPr>
        <w:t>. – Красноярск</w:t>
      </w:r>
      <w:proofErr w:type="gramStart"/>
      <w:r w:rsidR="008C244C" w:rsidRPr="008C244C">
        <w:rPr>
          <w:rFonts w:ascii="Times New Roman" w:hAnsi="Times New Roman"/>
          <w:sz w:val="28"/>
          <w:szCs w:val="28"/>
        </w:rPr>
        <w:t> :</w:t>
      </w:r>
      <w:proofErr w:type="gramEnd"/>
      <w:r w:rsidR="008C244C" w:rsidRPr="008C244C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="008C244C" w:rsidRPr="008C244C">
        <w:rPr>
          <w:rFonts w:ascii="Times New Roman" w:hAnsi="Times New Roman"/>
          <w:sz w:val="28"/>
          <w:szCs w:val="28"/>
        </w:rPr>
        <w:t>Краснояр</w:t>
      </w:r>
      <w:proofErr w:type="spellEnd"/>
      <w:r w:rsidR="008C24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C244C">
        <w:rPr>
          <w:rFonts w:ascii="Times New Roman" w:hAnsi="Times New Roman"/>
          <w:sz w:val="28"/>
          <w:szCs w:val="28"/>
        </w:rPr>
        <w:t>гос</w:t>
      </w:r>
      <w:proofErr w:type="spellEnd"/>
      <w:r w:rsidR="008C24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C244C">
        <w:rPr>
          <w:rFonts w:ascii="Times New Roman" w:hAnsi="Times New Roman"/>
          <w:sz w:val="28"/>
          <w:szCs w:val="28"/>
        </w:rPr>
        <w:t>пед</w:t>
      </w:r>
      <w:proofErr w:type="spellEnd"/>
      <w:r w:rsidR="008C244C">
        <w:rPr>
          <w:rFonts w:ascii="Times New Roman" w:hAnsi="Times New Roman"/>
          <w:sz w:val="28"/>
          <w:szCs w:val="28"/>
        </w:rPr>
        <w:t>. ун-т, 2014.</w:t>
      </w:r>
    </w:p>
    <w:p w:rsidR="008C244C" w:rsidRPr="008C244C" w:rsidRDefault="00D46FDE" w:rsidP="008C244C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44C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proofErr w:type="spellStart"/>
      <w:r w:rsidR="008C244C" w:rsidRPr="008C244C">
        <w:rPr>
          <w:rFonts w:ascii="Times New Roman" w:hAnsi="Times New Roman"/>
          <w:sz w:val="28"/>
          <w:szCs w:val="28"/>
        </w:rPr>
        <w:t>Аргутин</w:t>
      </w:r>
      <w:proofErr w:type="spellEnd"/>
      <w:r w:rsidR="008C244C" w:rsidRPr="008C244C">
        <w:rPr>
          <w:rFonts w:ascii="Times New Roman" w:hAnsi="Times New Roman"/>
          <w:sz w:val="28"/>
          <w:szCs w:val="28"/>
        </w:rPr>
        <w:t xml:space="preserve">, Д. В. Педагогическое проектирование / Д. В. </w:t>
      </w:r>
      <w:proofErr w:type="spellStart"/>
      <w:r w:rsidR="008C244C" w:rsidRPr="008C244C">
        <w:rPr>
          <w:rFonts w:ascii="Times New Roman" w:hAnsi="Times New Roman"/>
          <w:sz w:val="28"/>
          <w:szCs w:val="28"/>
        </w:rPr>
        <w:t>Аргутин</w:t>
      </w:r>
      <w:proofErr w:type="spellEnd"/>
      <w:r w:rsidR="008C244C" w:rsidRPr="008C244C">
        <w:rPr>
          <w:rFonts w:ascii="Times New Roman" w:hAnsi="Times New Roman"/>
          <w:sz w:val="28"/>
          <w:szCs w:val="28"/>
        </w:rPr>
        <w:t xml:space="preserve"> // Академия профессионального образования</w:t>
      </w:r>
      <w:r w:rsidR="008C244C">
        <w:rPr>
          <w:rFonts w:ascii="Times New Roman" w:hAnsi="Times New Roman"/>
          <w:sz w:val="28"/>
          <w:szCs w:val="28"/>
        </w:rPr>
        <w:t>. – 2015. – № 3</w:t>
      </w:r>
      <w:r w:rsidR="008C244C" w:rsidRPr="008C244C">
        <w:rPr>
          <w:rFonts w:ascii="Times New Roman" w:hAnsi="Times New Roman"/>
          <w:sz w:val="28"/>
          <w:szCs w:val="28"/>
        </w:rPr>
        <w:t>.</w:t>
      </w:r>
    </w:p>
    <w:p w:rsidR="008C244C" w:rsidRPr="008C244C" w:rsidRDefault="00D46FDE" w:rsidP="008C2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4C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8C244C" w:rsidRPr="008C244C">
        <w:rPr>
          <w:rFonts w:ascii="Times New Roman" w:hAnsi="Times New Roman" w:cs="Times New Roman"/>
          <w:sz w:val="28"/>
          <w:szCs w:val="28"/>
        </w:rPr>
        <w:t>Верещагина, Н. В. Индивидуальный образовательный маршрут, индивидуальная образовательная программа и диагностика индивидуального развития: точки соприкосновения / Н. В. Верещагина // Дошкольная педагогика. – 2018. – № 6 (141).</w:t>
      </w:r>
    </w:p>
    <w:p w:rsidR="00D46FDE" w:rsidRPr="008C244C" w:rsidRDefault="008C244C" w:rsidP="008C2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D46FDE" w:rsidRPr="008C244C">
        <w:rPr>
          <w:rFonts w:ascii="Times New Roman" w:hAnsi="Times New Roman" w:cs="Times New Roman"/>
          <w:sz w:val="28"/>
          <w:szCs w:val="28"/>
        </w:rPr>
        <w:t>источники</w:t>
      </w:r>
      <w:proofErr w:type="spellEnd"/>
      <w:proofErr w:type="gramEnd"/>
      <w:r w:rsidR="00D46FDE" w:rsidRPr="008C244C">
        <w:rPr>
          <w:rFonts w:ascii="Times New Roman" w:hAnsi="Times New Roman" w:cs="Times New Roman"/>
          <w:sz w:val="28"/>
          <w:szCs w:val="28"/>
        </w:rPr>
        <w:t>.</w:t>
      </w:r>
    </w:p>
    <w:p w:rsidR="00D46FDE" w:rsidRPr="0070704F" w:rsidRDefault="00D46FDE" w:rsidP="00D46F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04F">
        <w:rPr>
          <w:rFonts w:ascii="Times New Roman" w:hAnsi="Times New Roman" w:cs="Times New Roman"/>
          <w:b/>
          <w:sz w:val="28"/>
          <w:szCs w:val="28"/>
        </w:rPr>
        <w:t>Журналы:</w:t>
      </w:r>
    </w:p>
    <w:p w:rsidR="00D46FDE" w:rsidRPr="002C1609" w:rsidRDefault="00D46FDE" w:rsidP="00D46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609">
        <w:rPr>
          <w:rFonts w:ascii="Times New Roman" w:hAnsi="Times New Roman" w:cs="Times New Roman"/>
          <w:sz w:val="28"/>
          <w:szCs w:val="28"/>
        </w:rPr>
        <w:t>1. Дошкольное воспитание</w:t>
      </w:r>
    </w:p>
    <w:p w:rsidR="00D46FDE" w:rsidRPr="002C1609" w:rsidRDefault="00D46FDE" w:rsidP="00D46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609">
        <w:rPr>
          <w:rFonts w:ascii="Times New Roman" w:hAnsi="Times New Roman" w:cs="Times New Roman"/>
          <w:sz w:val="28"/>
          <w:szCs w:val="28"/>
        </w:rPr>
        <w:t>2. Воспитание и обучение детей с нарушениями развития</w:t>
      </w:r>
    </w:p>
    <w:p w:rsidR="00D46FDE" w:rsidRPr="0070704F" w:rsidRDefault="00D13D18" w:rsidP="00D46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609">
        <w:rPr>
          <w:rFonts w:ascii="Times New Roman" w:hAnsi="Times New Roman" w:cs="Times New Roman"/>
          <w:sz w:val="28"/>
          <w:szCs w:val="28"/>
        </w:rPr>
        <w:t>3</w:t>
      </w:r>
      <w:r w:rsidR="00D46FDE" w:rsidRPr="002C1609">
        <w:rPr>
          <w:rFonts w:ascii="Times New Roman" w:hAnsi="Times New Roman" w:cs="Times New Roman"/>
          <w:sz w:val="28"/>
          <w:szCs w:val="28"/>
        </w:rPr>
        <w:t>. Дефектология</w:t>
      </w:r>
    </w:p>
    <w:p w:rsidR="00D46FDE" w:rsidRPr="0070704F" w:rsidRDefault="00D46FDE" w:rsidP="00D46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FDE" w:rsidRDefault="00D46FDE" w:rsidP="00D46FDE">
      <w:pPr>
        <w:ind w:firstLine="709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0704F">
        <w:rPr>
          <w:rFonts w:ascii="Times New Roman" w:hAnsi="Times New Roman" w:cs="Times New Roman"/>
          <w:b/>
          <w:bCs/>
          <w:i/>
          <w:sz w:val="32"/>
          <w:szCs w:val="32"/>
        </w:rPr>
        <w:t>Новизна опыта</w:t>
      </w:r>
    </w:p>
    <w:p w:rsidR="008C244C" w:rsidRDefault="008C244C" w:rsidP="004511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4C">
        <w:rPr>
          <w:rFonts w:ascii="Times New Roman" w:hAnsi="Times New Roman" w:cs="Times New Roman"/>
          <w:sz w:val="28"/>
          <w:szCs w:val="28"/>
        </w:rPr>
        <w:t>Реализация ребенка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8C244C">
        <w:rPr>
          <w:rFonts w:ascii="Times New Roman" w:hAnsi="Times New Roman" w:cs="Times New Roman"/>
          <w:sz w:val="28"/>
          <w:szCs w:val="28"/>
        </w:rPr>
        <w:t xml:space="preserve"> как личности возможна при условии признания его индивидуальности, </w:t>
      </w:r>
      <w:proofErr w:type="spellStart"/>
      <w:r w:rsidRPr="008C244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C244C">
        <w:rPr>
          <w:rFonts w:ascii="Times New Roman" w:hAnsi="Times New Roman" w:cs="Times New Roman"/>
          <w:sz w:val="28"/>
          <w:szCs w:val="28"/>
        </w:rPr>
        <w:t>, определенного жизненного опыта, социального статуса, внутренних психофизических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44C" w:rsidRPr="00451180" w:rsidRDefault="00451180" w:rsidP="00451180">
      <w:pPr>
        <w:tabs>
          <w:tab w:val="left" w:pos="0"/>
        </w:tabs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мной бы спроектирован </w:t>
      </w:r>
      <w:r w:rsidR="008C244C" w:rsidRPr="00451180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для детей с умственной отсталостью, который мог изменяться с учетом индивидуальных особе</w:t>
      </w:r>
      <w:r>
        <w:rPr>
          <w:rFonts w:ascii="Times New Roman" w:hAnsi="Times New Roman" w:cs="Times New Roman"/>
          <w:sz w:val="28"/>
          <w:szCs w:val="28"/>
        </w:rPr>
        <w:t>нностей развития детей</w:t>
      </w:r>
      <w:r w:rsidR="008C244C" w:rsidRPr="00451180">
        <w:rPr>
          <w:rFonts w:ascii="Times New Roman" w:hAnsi="Times New Roman" w:cs="Times New Roman"/>
          <w:sz w:val="28"/>
          <w:szCs w:val="28"/>
        </w:rPr>
        <w:t xml:space="preserve">. При проектировании индивидуального образовательного маршрута </w:t>
      </w:r>
      <w:r>
        <w:rPr>
          <w:rFonts w:ascii="Times New Roman" w:hAnsi="Times New Roman" w:cs="Times New Roman"/>
          <w:sz w:val="28"/>
          <w:szCs w:val="28"/>
        </w:rPr>
        <w:t>мной решалась</w:t>
      </w:r>
      <w:r w:rsidR="008C244C" w:rsidRPr="00451180">
        <w:rPr>
          <w:rFonts w:ascii="Times New Roman" w:hAnsi="Times New Roman" w:cs="Times New Roman"/>
          <w:sz w:val="28"/>
          <w:szCs w:val="28"/>
        </w:rPr>
        <w:t xml:space="preserve"> основная задача – организация коррекции познавательных процессов и личностного развития детей с умственной отсталостью.</w:t>
      </w:r>
    </w:p>
    <w:p w:rsidR="00D46FDE" w:rsidRPr="0070704F" w:rsidRDefault="00D46FDE" w:rsidP="00D46FDE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Новизна опыта заключается в следующем:</w:t>
      </w:r>
      <w:r w:rsidRPr="0070704F">
        <w:rPr>
          <w:rFonts w:ascii="Times New Roman" w:hAnsi="Times New Roman" w:cs="Times New Roman"/>
          <w:sz w:val="28"/>
          <w:szCs w:val="28"/>
        </w:rPr>
        <w:tab/>
      </w:r>
    </w:p>
    <w:p w:rsidR="00D46FDE" w:rsidRPr="0070704F" w:rsidRDefault="00D46FDE" w:rsidP="00D46FDE">
      <w:pPr>
        <w:pStyle w:val="a4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04F">
        <w:rPr>
          <w:rFonts w:ascii="Times New Roman" w:hAnsi="Times New Roman"/>
          <w:sz w:val="28"/>
          <w:szCs w:val="28"/>
        </w:rPr>
        <w:t xml:space="preserve">Использование ИКТ </w:t>
      </w:r>
    </w:p>
    <w:p w:rsidR="00D46FDE" w:rsidRPr="0070704F" w:rsidRDefault="00D46FDE" w:rsidP="00D46FDE">
      <w:pPr>
        <w:pStyle w:val="a4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04F">
        <w:rPr>
          <w:rFonts w:ascii="Times New Roman" w:hAnsi="Times New Roman"/>
          <w:sz w:val="28"/>
          <w:szCs w:val="28"/>
        </w:rPr>
        <w:lastRenderedPageBreak/>
        <w:t>Возможнос</w:t>
      </w:r>
      <w:r w:rsidR="00451180">
        <w:rPr>
          <w:rFonts w:ascii="Times New Roman" w:hAnsi="Times New Roman"/>
          <w:sz w:val="28"/>
          <w:szCs w:val="28"/>
        </w:rPr>
        <w:t>ть использования: педагоги, родители.</w:t>
      </w:r>
    </w:p>
    <w:p w:rsidR="00D46FDE" w:rsidRPr="0070704F" w:rsidRDefault="00D46FDE" w:rsidP="00D46FDE">
      <w:pPr>
        <w:pStyle w:val="a4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04F">
        <w:rPr>
          <w:rFonts w:ascii="Times New Roman" w:hAnsi="Times New Roman"/>
          <w:sz w:val="28"/>
          <w:szCs w:val="28"/>
        </w:rPr>
        <w:t>Создание условий для оптимального сочетания индивидуальной и совместной деятельности детей.</w:t>
      </w:r>
    </w:p>
    <w:p w:rsidR="00D46FDE" w:rsidRPr="0070704F" w:rsidRDefault="00D46FDE" w:rsidP="00D46FDE">
      <w:pPr>
        <w:pStyle w:val="a4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D46FDE" w:rsidRPr="0070704F" w:rsidRDefault="00D46FDE" w:rsidP="00D46FDE">
      <w:pPr>
        <w:pStyle w:val="a4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70704F">
        <w:rPr>
          <w:rFonts w:ascii="Times New Roman" w:hAnsi="Times New Roman"/>
          <w:b/>
          <w:sz w:val="36"/>
          <w:szCs w:val="36"/>
        </w:rPr>
        <w:t>Технология опыта</w:t>
      </w:r>
    </w:p>
    <w:p w:rsidR="00EA3989" w:rsidRPr="00772258" w:rsidRDefault="00EA3989" w:rsidP="00EA3989">
      <w:pPr>
        <w:pStyle w:val="2"/>
        <w:spacing w:line="276" w:lineRule="auto"/>
        <w:ind w:firstLine="709"/>
        <w:rPr>
          <w:i w:val="0"/>
        </w:rPr>
      </w:pPr>
      <w:r w:rsidRPr="00772258">
        <w:rPr>
          <w:i w:val="0"/>
        </w:rPr>
        <w:t xml:space="preserve">В процессе </w:t>
      </w:r>
      <w:r w:rsidRPr="005B4F48">
        <w:rPr>
          <w:i w:val="0"/>
        </w:rPr>
        <w:t>проектирования</w:t>
      </w:r>
      <w:r w:rsidRPr="00772258">
        <w:rPr>
          <w:i w:val="0"/>
        </w:rPr>
        <w:t xml:space="preserve"> индивидуального образо</w:t>
      </w:r>
      <w:r>
        <w:rPr>
          <w:i w:val="0"/>
        </w:rPr>
        <w:t>вательного маршрута мной реализовывались следующие этапы</w:t>
      </w:r>
      <w:r w:rsidRPr="00772258">
        <w:rPr>
          <w:i w:val="0"/>
        </w:rPr>
        <w:t>: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1. Целевой этап.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На данном этап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A3989">
        <w:rPr>
          <w:rFonts w:ascii="Times New Roman" w:hAnsi="Times New Roman" w:cs="Times New Roman"/>
          <w:sz w:val="28"/>
          <w:szCs w:val="28"/>
        </w:rPr>
        <w:t>были сформулированы цель и задачи индивидуального образовательного маршрута, установлен срок действия маршрута. Также проводился подбор методик для изучения познавательного и личностного развития детей, их индивидуальных особенностей. Далее м</w:t>
      </w:r>
      <w:r>
        <w:rPr>
          <w:rFonts w:ascii="Times New Roman" w:hAnsi="Times New Roman" w:cs="Times New Roman"/>
          <w:sz w:val="28"/>
          <w:szCs w:val="28"/>
        </w:rPr>
        <w:t>ной были проанализированы</w:t>
      </w:r>
      <w:r w:rsidRPr="00EA3989">
        <w:rPr>
          <w:rFonts w:ascii="Times New Roman" w:hAnsi="Times New Roman" w:cs="Times New Roman"/>
          <w:sz w:val="28"/>
          <w:szCs w:val="28"/>
        </w:rPr>
        <w:t xml:space="preserve"> результаты, полученные в ходе диагностики. 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Цель – построение образовательного процесса умственно отсталого дошкольника в соответствии с его реальными возможностями, исходя из особенностей его развития и образовательных потребностей.</w:t>
      </w:r>
    </w:p>
    <w:p w:rsidR="00EA3989" w:rsidRPr="00EA3989" w:rsidRDefault="00EA3989" w:rsidP="00EA39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Задачи:</w:t>
      </w:r>
    </w:p>
    <w:p w:rsidR="00EA3989" w:rsidRPr="00EA3989" w:rsidRDefault="00EA3989" w:rsidP="00EA3989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89">
        <w:rPr>
          <w:rFonts w:ascii="Times New Roman" w:eastAsia="Times New Roman" w:hAnsi="Times New Roman"/>
          <w:sz w:val="28"/>
          <w:szCs w:val="28"/>
          <w:lang w:eastAsia="ru-RU"/>
        </w:rPr>
        <w:t>Выявление особых образовательных потребностей дошкольника.</w:t>
      </w:r>
    </w:p>
    <w:p w:rsidR="00EA3989" w:rsidRPr="00EA3989" w:rsidRDefault="00EA3989" w:rsidP="00EA3989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89">
        <w:rPr>
          <w:rFonts w:ascii="Times New Roman" w:eastAsia="Times New Roman" w:hAnsi="Times New Roman"/>
          <w:sz w:val="28"/>
          <w:szCs w:val="28"/>
          <w:lang w:eastAsia="ru-RU"/>
        </w:rPr>
        <w:t>Оказание поддержки ребенку в освоении образовательной программы.</w:t>
      </w:r>
    </w:p>
    <w:p w:rsidR="00EA3989" w:rsidRPr="00EA3989" w:rsidRDefault="00EA3989" w:rsidP="00EA3989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89">
        <w:rPr>
          <w:rFonts w:ascii="Times New Roman" w:eastAsia="Times New Roman" w:hAnsi="Times New Roman"/>
          <w:sz w:val="28"/>
          <w:szCs w:val="28"/>
          <w:lang w:eastAsia="ru-RU"/>
        </w:rPr>
        <w:t>Оказание методической помощи родителям и педагогам, осуществляющим образовательную работу с ребенком.</w:t>
      </w:r>
    </w:p>
    <w:p w:rsidR="00EA3989" w:rsidRPr="00EA3989" w:rsidRDefault="00EA3989" w:rsidP="00EA3989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89">
        <w:rPr>
          <w:rFonts w:ascii="Times New Roman" w:eastAsia="Times New Roman" w:hAnsi="Times New Roman"/>
          <w:sz w:val="28"/>
          <w:szCs w:val="28"/>
          <w:lang w:eastAsia="ru-RU"/>
        </w:rPr>
        <w:t>Контроль динамики развития ребенка.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2. Содержательный этап.</w:t>
      </w:r>
    </w:p>
    <w:p w:rsidR="00EA3989" w:rsidRPr="00EA3989" w:rsidRDefault="00EA3989" w:rsidP="00EA3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мной</w:t>
      </w:r>
      <w:r w:rsidRPr="00EA3989">
        <w:rPr>
          <w:rFonts w:ascii="Times New Roman" w:hAnsi="Times New Roman" w:cs="Times New Roman"/>
          <w:sz w:val="28"/>
          <w:szCs w:val="28"/>
        </w:rPr>
        <w:t xml:space="preserve"> проводился отбор содержания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9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989" w:rsidRPr="00EA3989" w:rsidRDefault="00EA3989" w:rsidP="00EA39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Целью данного этапа являлась разработка содержательного аспекта индивидуального образовательного маршрута, осуществляемая с опорой на полученные в ходе диагностики результаты. Подбор индивидуальных заданий, игр, занятий проводился с учетом образовательных потребностей дошкольников, содержания предметно-развивающей среды, кадрового и технического оснащения дошкольной образовательной организации.</w:t>
      </w:r>
    </w:p>
    <w:p w:rsidR="00EA3989" w:rsidRPr="00EA3989" w:rsidRDefault="00EA3989" w:rsidP="00EA39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На данном этапе были определены 2 направления работы – это развитие познавательных процессов и личностное развитие дошкольников</w:t>
      </w:r>
    </w:p>
    <w:p w:rsidR="00EA3989" w:rsidRPr="00EA3989" w:rsidRDefault="00EA3989" w:rsidP="00EA39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развитие восприятия  цвета, формы, слухового, тактильного, пространственного восприятия;</w:t>
      </w:r>
    </w:p>
    <w:p w:rsidR="00EA3989" w:rsidRPr="00EA3989" w:rsidRDefault="00EA3989" w:rsidP="00EA39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развитие концентрации, устойчивости внимания;</w:t>
      </w:r>
    </w:p>
    <w:p w:rsidR="00EA3989" w:rsidRPr="00EA3989" w:rsidRDefault="00EA3989" w:rsidP="00EA39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развитие долгосрочной памяти, зрительной, слуховой памяти;</w:t>
      </w:r>
    </w:p>
    <w:p w:rsidR="00EA3989" w:rsidRPr="00EA3989" w:rsidRDefault="00EA3989" w:rsidP="00EA39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развитие анализа, синтеза, сравнения, систематизации.</w:t>
      </w:r>
    </w:p>
    <w:p w:rsidR="00EA3989" w:rsidRPr="00EA3989" w:rsidRDefault="00EA3989" w:rsidP="00EA39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989">
        <w:rPr>
          <w:rFonts w:ascii="Times New Roman" w:hAnsi="Times New Roman" w:cs="Times New Roman"/>
          <w:sz w:val="28"/>
          <w:szCs w:val="28"/>
        </w:rPr>
        <w:t xml:space="preserve">- формирование умения выражать свои чувства (радость, грусть, удивление, страх, печаль, гнев, жалость, сочувствие), передавать эмоциональное состояние персонажей в процессе игры;  </w:t>
      </w:r>
      <w:proofErr w:type="gramEnd"/>
    </w:p>
    <w:p w:rsidR="00EA3989" w:rsidRPr="00EA3989" w:rsidRDefault="00EA3989" w:rsidP="00EA39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lastRenderedPageBreak/>
        <w:t>- формирование умения распознавать связь между выраженным эмоциональным состоянием и причиной, вызвавшей это состояние;</w:t>
      </w:r>
    </w:p>
    <w:p w:rsidR="00EA3989" w:rsidRPr="00EA3989" w:rsidRDefault="00EA3989" w:rsidP="00EA39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 xml:space="preserve">- формирование у детей переживаний </w:t>
      </w:r>
      <w:proofErr w:type="spellStart"/>
      <w:r w:rsidRPr="00EA3989">
        <w:rPr>
          <w:rFonts w:ascii="Times New Roman" w:hAnsi="Times New Roman" w:cs="Times New Roman"/>
          <w:sz w:val="28"/>
          <w:szCs w:val="28"/>
        </w:rPr>
        <w:t>эмпатийного</w:t>
      </w:r>
      <w:proofErr w:type="spellEnd"/>
      <w:r w:rsidRPr="00EA3989">
        <w:rPr>
          <w:rFonts w:ascii="Times New Roman" w:hAnsi="Times New Roman" w:cs="Times New Roman"/>
          <w:sz w:val="28"/>
          <w:szCs w:val="28"/>
        </w:rPr>
        <w:t xml:space="preserve"> характера (сострадание, сочувствие, отзывчивость, взаимопомощь, выражение радости);</w:t>
      </w:r>
    </w:p>
    <w:p w:rsidR="00EA3989" w:rsidRPr="00EA3989" w:rsidRDefault="00EA3989" w:rsidP="00EA39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 xml:space="preserve">Групповые занятия разрабатывались в соответствии с тематическим планированием. Индивидуальные занятия включали в себя комплексы заданий на развитие и коррекцию восприятия, внимания, памяти, мышления, эмоциональной сферы 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3. Технологический этап.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технологического этапа я занимала</w:t>
      </w:r>
      <w:r w:rsidRPr="00EA3989">
        <w:rPr>
          <w:rFonts w:ascii="Times New Roman" w:hAnsi="Times New Roman" w:cs="Times New Roman"/>
          <w:sz w:val="28"/>
          <w:szCs w:val="28"/>
        </w:rPr>
        <w:t xml:space="preserve">сь подбором методов, приемов организации и осуществления деятельности. Выбор и сочетание методов и приемов обучения зависел </w:t>
      </w:r>
      <w:proofErr w:type="gramStart"/>
      <w:r w:rsidRPr="00EA39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A3989">
        <w:rPr>
          <w:rFonts w:ascii="Times New Roman" w:hAnsi="Times New Roman" w:cs="Times New Roman"/>
          <w:sz w:val="28"/>
          <w:szCs w:val="28"/>
        </w:rPr>
        <w:t>: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 xml:space="preserve">– содержания учебного материала; 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возрастных особенностей детей;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типологических особенностей детей;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индивидуальных возможностей и уровней ближайшего и актуального развития ребенка;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формы организации обучения;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– оснащенности педагогического процесса.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 xml:space="preserve">На данном этапе мы также занимались подбором средств обучения. 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A398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A3989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На данном этапе проходила непосредственно образовательная деятельность.</w:t>
      </w:r>
    </w:p>
    <w:p w:rsidR="00EA3989" w:rsidRPr="00EA3989" w:rsidRDefault="00EA3989" w:rsidP="00EA3989">
      <w:pPr>
        <w:tabs>
          <w:tab w:val="left" w:pos="0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Групповые занятия проводились 1 раз в неделю по 30 минут каждое. Индивидуальные занятия – 3 раза в неделю, их продолжительность была до 15 минут.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5. Рефлексивный этап.</w:t>
      </w:r>
    </w:p>
    <w:p w:rsidR="00EA3989" w:rsidRPr="00EA3989" w:rsidRDefault="00EA3989" w:rsidP="00EA398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89">
        <w:rPr>
          <w:rFonts w:ascii="Times New Roman" w:hAnsi="Times New Roman" w:cs="Times New Roman"/>
          <w:sz w:val="28"/>
          <w:szCs w:val="28"/>
        </w:rPr>
        <w:t>Данный этап предполагает мониторинг эффективности реализации индивидуального образовательного маршрута.</w:t>
      </w:r>
    </w:p>
    <w:p w:rsidR="00D46FDE" w:rsidRPr="0070704F" w:rsidRDefault="00D46FDE" w:rsidP="00EA3989">
      <w:pPr>
        <w:spacing w:after="0"/>
        <w:ind w:left="284" w:right="-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FDE" w:rsidRPr="0070704F" w:rsidRDefault="00D46FDE" w:rsidP="00D46F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04F">
        <w:rPr>
          <w:rFonts w:ascii="Times New Roman" w:hAnsi="Times New Roman" w:cs="Times New Roman"/>
          <w:b/>
          <w:sz w:val="36"/>
          <w:szCs w:val="36"/>
        </w:rPr>
        <w:t>Результативность опыта</w:t>
      </w:r>
    </w:p>
    <w:p w:rsidR="00D46FDE" w:rsidRPr="0070704F" w:rsidRDefault="00D46FDE" w:rsidP="00D46FD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704F">
        <w:rPr>
          <w:rFonts w:ascii="Times New Roman" w:hAnsi="Times New Roman" w:cs="Times New Roman"/>
          <w:b/>
          <w:i/>
          <w:sz w:val="32"/>
          <w:szCs w:val="32"/>
        </w:rPr>
        <w:t>(реальный вклад, стабильность, доступность, перспективы)</w:t>
      </w:r>
    </w:p>
    <w:p w:rsidR="00D46FDE" w:rsidRPr="0070704F" w:rsidRDefault="00D46FDE" w:rsidP="00D46FD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D2C74" w:rsidRDefault="009D2C74" w:rsidP="009D2C7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Диагностика в начале и в конце учебного года помогает определить результаты моей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C74" w:rsidRPr="009D2C74" w:rsidRDefault="009D2C74" w:rsidP="009D2C74">
      <w:pPr>
        <w:tabs>
          <w:tab w:val="right" w:pos="907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74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эксперимента </w:t>
      </w:r>
      <w:r>
        <w:rPr>
          <w:rFonts w:ascii="Times New Roman" w:hAnsi="Times New Roman" w:cs="Times New Roman"/>
          <w:sz w:val="28"/>
          <w:szCs w:val="28"/>
        </w:rPr>
        <w:t>дошкольники</w:t>
      </w:r>
      <w:r w:rsidRPr="009D2C74">
        <w:rPr>
          <w:rFonts w:ascii="Times New Roman" w:hAnsi="Times New Roman" w:cs="Times New Roman"/>
          <w:sz w:val="28"/>
          <w:szCs w:val="28"/>
        </w:rPr>
        <w:t xml:space="preserve"> были разделены по уровням познавательного и личностного развития.</w:t>
      </w:r>
    </w:p>
    <w:p w:rsidR="009D2C74" w:rsidRPr="009D2C74" w:rsidRDefault="009D2C74" w:rsidP="009D2C7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74">
        <w:rPr>
          <w:rFonts w:ascii="Times New Roman" w:hAnsi="Times New Roman" w:cs="Times New Roman"/>
          <w:sz w:val="28"/>
          <w:szCs w:val="28"/>
        </w:rPr>
        <w:t xml:space="preserve">На достаточном уровне оказались дети с относительно устойчивым вниманием. Они самостоятельно выполняли предложенные им задания. </w:t>
      </w:r>
      <w:proofErr w:type="gramStart"/>
      <w:r w:rsidRPr="009D2C74">
        <w:rPr>
          <w:rFonts w:ascii="Times New Roman" w:hAnsi="Times New Roman" w:cs="Times New Roman"/>
          <w:sz w:val="28"/>
          <w:szCs w:val="28"/>
        </w:rPr>
        <w:t>Испытуемые</w:t>
      </w:r>
      <w:proofErr w:type="gramEnd"/>
      <w:r w:rsidRPr="009D2C74">
        <w:rPr>
          <w:rFonts w:ascii="Times New Roman" w:hAnsi="Times New Roman" w:cs="Times New Roman"/>
          <w:sz w:val="28"/>
          <w:szCs w:val="28"/>
        </w:rPr>
        <w:t xml:space="preserve"> верно соотнесли геометрическую фигуру по цвету и форме с контуром, складывали разрезные картинки, что говорит о достаточном уровне развития целостного </w:t>
      </w:r>
      <w:r w:rsidRPr="009D2C74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восприятия. У данной группы детей не возникало трудностей при выполнении заданий на активизацию зрительной памяти. Кроме того, дети имеют достаточный уровень категориального мышления, способности к обобщению, точности представлений. Для личностного развития характерна </w:t>
      </w:r>
      <w:proofErr w:type="spellStart"/>
      <w:r w:rsidRPr="009D2C7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D2C74">
        <w:rPr>
          <w:rFonts w:ascii="Times New Roman" w:hAnsi="Times New Roman" w:cs="Times New Roman"/>
          <w:sz w:val="28"/>
          <w:szCs w:val="28"/>
        </w:rPr>
        <w:t xml:space="preserve"> понимания нравственных норм, верная дифференциация эмоциональных состояний человек</w:t>
      </w:r>
      <w:r>
        <w:rPr>
          <w:rFonts w:ascii="Times New Roman" w:hAnsi="Times New Roman" w:cs="Times New Roman"/>
          <w:sz w:val="28"/>
          <w:szCs w:val="28"/>
        </w:rPr>
        <w:t>а. На данном уровне оказалось 28</w:t>
      </w:r>
      <w:r w:rsidRPr="009D2C74">
        <w:rPr>
          <w:rFonts w:ascii="Times New Roman" w:hAnsi="Times New Roman" w:cs="Times New Roman"/>
          <w:sz w:val="28"/>
          <w:szCs w:val="28"/>
        </w:rPr>
        <w:t xml:space="preserve"> %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В начале года данному уровню соответствовали 16% детей.</w:t>
      </w:r>
    </w:p>
    <w:p w:rsidR="009D2C74" w:rsidRPr="009D2C74" w:rsidRDefault="009D2C74" w:rsidP="009D2C7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C74">
        <w:rPr>
          <w:rFonts w:ascii="Times New Roman" w:hAnsi="Times New Roman" w:cs="Times New Roman"/>
          <w:sz w:val="28"/>
          <w:szCs w:val="28"/>
        </w:rPr>
        <w:t xml:space="preserve">Среднему уровню соответствовали дети, у которых внимание характеризовалось не слишком большой устойчивостью. У них возникали затруднения при выполнении предложенных им заданий, дети замечали допущенные ошибки самостоятельно или с помощью экспериментатора. Также для данной группы детей был характерен недостаточный уровень развития восприятие. Кратковременная зрительная память характеризовалась трудностями воспроизведения заданных объектов. Кроме того, мы можем говорить об имеющихся у детей проблемах в сфере категориального мышления, способности к обобщению, точности актуализации представлений, что отражает недостаточное развитие данного познавательного процесса. Для личностного развития характерна не полная </w:t>
      </w:r>
      <w:proofErr w:type="spellStart"/>
      <w:r w:rsidRPr="009D2C7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D2C74">
        <w:rPr>
          <w:rFonts w:ascii="Times New Roman" w:hAnsi="Times New Roman" w:cs="Times New Roman"/>
          <w:sz w:val="28"/>
          <w:szCs w:val="28"/>
        </w:rPr>
        <w:t xml:space="preserve"> понимания нравственных норм, не точная дифференциация эмоциональных состояний человек</w:t>
      </w:r>
      <w:r>
        <w:rPr>
          <w:rFonts w:ascii="Times New Roman" w:hAnsi="Times New Roman" w:cs="Times New Roman"/>
          <w:sz w:val="28"/>
          <w:szCs w:val="28"/>
        </w:rPr>
        <w:t>а. На данном уровне оказалось 28</w:t>
      </w:r>
      <w:r w:rsidRPr="009D2C74">
        <w:rPr>
          <w:rFonts w:ascii="Times New Roman" w:hAnsi="Times New Roman" w:cs="Times New Roman"/>
          <w:sz w:val="28"/>
          <w:szCs w:val="28"/>
        </w:rPr>
        <w:t xml:space="preserve"> % дошкольников.</w:t>
      </w:r>
      <w:r w:rsidR="00946905">
        <w:rPr>
          <w:rFonts w:ascii="Times New Roman" w:hAnsi="Times New Roman" w:cs="Times New Roman"/>
          <w:sz w:val="28"/>
          <w:szCs w:val="28"/>
        </w:rPr>
        <w:t xml:space="preserve"> В начале года – 22% воспитанников.</w:t>
      </w:r>
    </w:p>
    <w:p w:rsidR="009D2C74" w:rsidRPr="009D2C74" w:rsidRDefault="009D2C74" w:rsidP="009D2C7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C74">
        <w:rPr>
          <w:rFonts w:ascii="Times New Roman" w:hAnsi="Times New Roman" w:cs="Times New Roman"/>
          <w:sz w:val="28"/>
          <w:szCs w:val="28"/>
        </w:rPr>
        <w:t>Низкий уровень развития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и личностной сфер </w:t>
      </w:r>
      <w:r w:rsidR="00946905">
        <w:rPr>
          <w:rFonts w:ascii="Times New Roman" w:hAnsi="Times New Roman" w:cs="Times New Roman"/>
          <w:sz w:val="28"/>
          <w:szCs w:val="28"/>
        </w:rPr>
        <w:t>снизился с 26 % до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9D2C74">
        <w:rPr>
          <w:rFonts w:ascii="Times New Roman" w:hAnsi="Times New Roman" w:cs="Times New Roman"/>
          <w:sz w:val="28"/>
          <w:szCs w:val="28"/>
        </w:rPr>
        <w:t xml:space="preserve"> % детей с умственной отсталостью.</w:t>
      </w:r>
      <w:proofErr w:type="gramEnd"/>
      <w:r w:rsidRPr="009D2C74">
        <w:rPr>
          <w:rFonts w:ascii="Times New Roman" w:hAnsi="Times New Roman" w:cs="Times New Roman"/>
          <w:sz w:val="28"/>
          <w:szCs w:val="28"/>
        </w:rPr>
        <w:t xml:space="preserve"> При выполнении заданий, направленных на изучение таких познавательных процессов, как внимание, восприятие, мышление и память, дети испытывали значительные затруднения, допускали большое количество ошибок, не все из которых могли исправить. Помощь экспериментатора принималась частично. </w:t>
      </w:r>
      <w:proofErr w:type="spellStart"/>
      <w:r w:rsidRPr="009D2C7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D2C74">
        <w:rPr>
          <w:rFonts w:ascii="Times New Roman" w:hAnsi="Times New Roman" w:cs="Times New Roman"/>
          <w:sz w:val="28"/>
          <w:szCs w:val="28"/>
        </w:rPr>
        <w:t xml:space="preserve"> понимания нравственных норм и дифференциация эмоциональных состояний человека также является низкой.</w:t>
      </w:r>
    </w:p>
    <w:p w:rsidR="009D2C74" w:rsidRPr="009D2C74" w:rsidRDefault="009D2C74" w:rsidP="00946905">
      <w:pPr>
        <w:tabs>
          <w:tab w:val="right" w:pos="9072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C74">
        <w:rPr>
          <w:rFonts w:ascii="Times New Roman" w:hAnsi="Times New Roman" w:cs="Times New Roman"/>
          <w:sz w:val="28"/>
          <w:szCs w:val="28"/>
        </w:rPr>
        <w:t>Очень низкий уровень</w:t>
      </w:r>
      <w:r w:rsidRPr="009D2C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2C74">
        <w:rPr>
          <w:rFonts w:ascii="Times New Roman" w:hAnsi="Times New Roman" w:cs="Times New Roman"/>
          <w:sz w:val="28"/>
          <w:szCs w:val="28"/>
        </w:rPr>
        <w:t xml:space="preserve">развития познавательной и личностной сфер определен </w:t>
      </w:r>
      <w:r w:rsidR="00946905">
        <w:rPr>
          <w:rFonts w:ascii="Times New Roman" w:hAnsi="Times New Roman" w:cs="Times New Roman"/>
          <w:sz w:val="28"/>
          <w:szCs w:val="28"/>
        </w:rPr>
        <w:t>у 20</w:t>
      </w:r>
      <w:r w:rsidRPr="009D2C74">
        <w:rPr>
          <w:rFonts w:ascii="Times New Roman" w:hAnsi="Times New Roman" w:cs="Times New Roman"/>
          <w:sz w:val="28"/>
          <w:szCs w:val="28"/>
        </w:rPr>
        <w:t xml:space="preserve"> % дошкольников с умственной отсталостью.</w:t>
      </w:r>
      <w:proofErr w:type="gramEnd"/>
      <w:r w:rsidRPr="009D2C74">
        <w:rPr>
          <w:rFonts w:ascii="Times New Roman" w:hAnsi="Times New Roman" w:cs="Times New Roman"/>
          <w:sz w:val="28"/>
          <w:szCs w:val="28"/>
        </w:rPr>
        <w:t xml:space="preserve"> </w:t>
      </w:r>
      <w:r w:rsidR="00946905">
        <w:rPr>
          <w:rFonts w:ascii="Times New Roman" w:hAnsi="Times New Roman" w:cs="Times New Roman"/>
          <w:sz w:val="28"/>
          <w:szCs w:val="28"/>
        </w:rPr>
        <w:t xml:space="preserve">В начале года на данном уровне находилось 36% воспитанников. </w:t>
      </w:r>
      <w:r w:rsidRPr="009D2C74">
        <w:rPr>
          <w:rFonts w:ascii="Times New Roman" w:hAnsi="Times New Roman" w:cs="Times New Roman"/>
          <w:sz w:val="28"/>
          <w:szCs w:val="28"/>
        </w:rPr>
        <w:t xml:space="preserve">Дети затруднялись выполнить предложенные задания, от помощи экспериментатора отказывались, их действия со </w:t>
      </w:r>
      <w:proofErr w:type="spellStart"/>
      <w:r w:rsidRPr="009D2C74">
        <w:rPr>
          <w:rFonts w:ascii="Times New Roman" w:hAnsi="Times New Roman" w:cs="Times New Roman"/>
          <w:sz w:val="28"/>
          <w:szCs w:val="28"/>
        </w:rPr>
        <w:t>стимульным</w:t>
      </w:r>
      <w:proofErr w:type="spellEnd"/>
      <w:r w:rsidRPr="009D2C74">
        <w:rPr>
          <w:rFonts w:ascii="Times New Roman" w:hAnsi="Times New Roman" w:cs="Times New Roman"/>
          <w:sz w:val="28"/>
          <w:szCs w:val="28"/>
        </w:rPr>
        <w:t xml:space="preserve"> материалом были хаотичны. Данные говорят об очень низком уровне развития таких познавательных процессов, как внимание, восприятие, мышление и память. Для личностного развития </w:t>
      </w:r>
      <w:proofErr w:type="gramStart"/>
      <w:r w:rsidRPr="009D2C74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9D2C74">
        <w:rPr>
          <w:rFonts w:ascii="Times New Roman" w:hAnsi="Times New Roman" w:cs="Times New Roman"/>
          <w:sz w:val="28"/>
          <w:szCs w:val="28"/>
        </w:rPr>
        <w:t xml:space="preserve"> практически не сформированное понимание нравственных норм и эмоциональных состояний человека.</w:t>
      </w:r>
    </w:p>
    <w:p w:rsidR="009D2C74" w:rsidRPr="009D2C74" w:rsidRDefault="00946905" w:rsidP="00C44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полученные данные </w:t>
      </w:r>
      <w:r w:rsidR="009D2C74" w:rsidRPr="009D2C74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позволяют утверждать, что у части дошкольников с умственной отсталостью уровень </w:t>
      </w:r>
      <w:proofErr w:type="spellStart"/>
      <w:r w:rsidR="009D2C74" w:rsidRPr="009D2C74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9D2C74" w:rsidRPr="009D2C74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процессов: внимания, памяти, восприятия, мышления повысился. Также положительная динамика наблюдалась в сфере личностного развития дошкольников. Соответственно, спроектированные индивидуальные маршруты для дошкольников с умственной отсталостью доказали свою эффективность.</w:t>
      </w:r>
    </w:p>
    <w:p w:rsidR="00C44807" w:rsidRPr="00A2142A" w:rsidRDefault="00C44807" w:rsidP="00C448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42A"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и возможность воспроизведения в других условиях реальна, поскольку для реализации педагогического опыта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требуются игры, которые можно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заменить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аналогичные</w:t>
      </w:r>
      <w:r w:rsidRPr="00A2142A">
        <w:rPr>
          <w:rFonts w:ascii="Times New Roman" w:hAnsi="Times New Roman" w:cs="Times New Roman"/>
          <w:color w:val="000000"/>
          <w:sz w:val="28"/>
          <w:szCs w:val="28"/>
        </w:rPr>
        <w:t xml:space="preserve">. Перспектива опыта по развитию и коррекции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познавательной и личностной </w:t>
      </w:r>
      <w:r w:rsidRPr="00A2142A">
        <w:rPr>
          <w:rFonts w:ascii="Times New Roman" w:hAnsi="Times New Roman" w:cs="Times New Roman"/>
          <w:color w:val="000000"/>
          <w:sz w:val="28"/>
          <w:szCs w:val="28"/>
        </w:rPr>
        <w:t xml:space="preserve">сферы детей с ограниченными возможностями здоровья в настоящее время используется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воспитателем</w:t>
      </w:r>
      <w:r w:rsidRPr="00A2142A">
        <w:rPr>
          <w:rFonts w:ascii="Times New Roman" w:hAnsi="Times New Roman" w:cs="Times New Roman"/>
          <w:color w:val="000000"/>
          <w:sz w:val="28"/>
          <w:szCs w:val="28"/>
        </w:rPr>
        <w:t xml:space="preserve"> в МДОУ «Детский сад №91 компенсирующего вида» и может быть распространено среди прочих дошкольных организации имеющих деф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ектологические </w:t>
      </w:r>
      <w:r w:rsidRPr="00A2142A">
        <w:rPr>
          <w:rFonts w:ascii="Times New Roman" w:hAnsi="Times New Roman" w:cs="Times New Roman"/>
          <w:color w:val="000000"/>
          <w:sz w:val="28"/>
          <w:szCs w:val="28"/>
        </w:rPr>
        <w:t xml:space="preserve">группы. </w:t>
      </w:r>
    </w:p>
    <w:p w:rsidR="009D2C74" w:rsidRPr="009D2C74" w:rsidRDefault="009D2C74" w:rsidP="009D2C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6FDE" w:rsidRPr="00C44807" w:rsidRDefault="00D46FDE" w:rsidP="00C44807">
      <w:pPr>
        <w:spacing w:after="0"/>
        <w:ind w:right="-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480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C44807" w:rsidRPr="00C44807" w:rsidRDefault="00C44807" w:rsidP="00C44807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07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, Л. Б. Опыт организации коррекционной помощи детям с интеллектуальным недоразвитием / Л. Б.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Баряева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 xml:space="preserve">, А. П. Зарин // Дефектология, 1998. – № 32. – С 71–75. </w:t>
      </w:r>
    </w:p>
    <w:p w:rsidR="00C44807" w:rsidRPr="00C44807" w:rsidRDefault="00C44807" w:rsidP="00C44807">
      <w:pPr>
        <w:pStyle w:val="a4"/>
        <w:numPr>
          <w:ilvl w:val="0"/>
          <w:numId w:val="9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807">
        <w:rPr>
          <w:rFonts w:ascii="Times New Roman" w:hAnsi="Times New Roman"/>
          <w:sz w:val="28"/>
          <w:szCs w:val="28"/>
        </w:rPr>
        <w:t>Верещагина, Н. В. Индивидуальный образовательный маршрут, индивидуальная образовательная программа и диагностика индивидуального развития: точки соприкосновения / Н. В. Верещагина // Дошкольная педагогика. – 2018. – № 6 (141). – С. 33–36.</w:t>
      </w:r>
    </w:p>
    <w:p w:rsidR="00C44807" w:rsidRPr="00C44807" w:rsidRDefault="00C44807" w:rsidP="00C44807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807">
        <w:rPr>
          <w:rFonts w:ascii="Times New Roman" w:hAnsi="Times New Roman"/>
          <w:sz w:val="28"/>
          <w:szCs w:val="28"/>
        </w:rPr>
        <w:t>Граборов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, А. Н. Основы </w:t>
      </w:r>
      <w:proofErr w:type="spellStart"/>
      <w:r w:rsidRPr="00C44807">
        <w:rPr>
          <w:rFonts w:ascii="Times New Roman" w:hAnsi="Times New Roman"/>
          <w:sz w:val="28"/>
          <w:szCs w:val="28"/>
        </w:rPr>
        <w:t>олигофренопедагогии</w:t>
      </w:r>
      <w:proofErr w:type="spellEnd"/>
      <w:r w:rsidRPr="00C44807">
        <w:rPr>
          <w:rFonts w:ascii="Times New Roman" w:hAnsi="Times New Roman"/>
          <w:sz w:val="28"/>
          <w:szCs w:val="28"/>
        </w:rPr>
        <w:t>. / А. Н. </w:t>
      </w:r>
      <w:proofErr w:type="spellStart"/>
      <w:r w:rsidRPr="00C44807">
        <w:rPr>
          <w:rFonts w:ascii="Times New Roman" w:hAnsi="Times New Roman"/>
          <w:sz w:val="28"/>
          <w:szCs w:val="28"/>
        </w:rPr>
        <w:t>Граборов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4807">
        <w:rPr>
          <w:rFonts w:ascii="Times New Roman" w:hAnsi="Times New Roman"/>
          <w:sz w:val="28"/>
          <w:szCs w:val="28"/>
        </w:rPr>
        <w:t>–М</w:t>
      </w:r>
      <w:proofErr w:type="gramEnd"/>
      <w:r w:rsidRPr="00C44807">
        <w:rPr>
          <w:rFonts w:ascii="Times New Roman" w:hAnsi="Times New Roman"/>
          <w:sz w:val="28"/>
          <w:szCs w:val="28"/>
        </w:rPr>
        <w:t>. : Классик Стиль, 2005. – 248 с.</w:t>
      </w:r>
    </w:p>
    <w:p w:rsidR="00C44807" w:rsidRPr="00C44807" w:rsidRDefault="00C44807" w:rsidP="00C44807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807">
        <w:rPr>
          <w:rFonts w:ascii="Times New Roman" w:hAnsi="Times New Roman"/>
          <w:sz w:val="28"/>
          <w:szCs w:val="28"/>
        </w:rPr>
        <w:t>Елисеева, С. В. Особенности организации работы с умственно отсталыми детьми в детском саду / С. В. Елисеева, Г. Г. </w:t>
      </w:r>
      <w:proofErr w:type="spellStart"/>
      <w:r w:rsidRPr="00C44807">
        <w:rPr>
          <w:rFonts w:ascii="Times New Roman" w:hAnsi="Times New Roman"/>
          <w:sz w:val="28"/>
          <w:szCs w:val="28"/>
        </w:rPr>
        <w:t>Вареницина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 // Проблемы и перспективы развития образования в России</w:t>
      </w:r>
      <w:proofErr w:type="gramStart"/>
      <w:r w:rsidRPr="00C44807">
        <w:rPr>
          <w:rFonts w:ascii="Times New Roman" w:hAnsi="Times New Roman"/>
          <w:sz w:val="28"/>
          <w:szCs w:val="28"/>
        </w:rPr>
        <w:t> :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сб. материалов </w:t>
      </w:r>
      <w:r w:rsidRPr="00C44807">
        <w:rPr>
          <w:rFonts w:ascii="Times New Roman" w:hAnsi="Times New Roman"/>
          <w:sz w:val="28"/>
          <w:szCs w:val="28"/>
          <w:lang w:val="en-US"/>
        </w:rPr>
        <w:t>XVII</w:t>
      </w:r>
      <w:r w:rsidRPr="00C44807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конференции. – Москва, 2017. – С. 68–72.</w:t>
      </w:r>
    </w:p>
    <w:p w:rsidR="00C44807" w:rsidRPr="00C44807" w:rsidRDefault="00C44807" w:rsidP="00C44807">
      <w:pPr>
        <w:numPr>
          <w:ilvl w:val="0"/>
          <w:numId w:val="9"/>
        </w:numPr>
        <w:tabs>
          <w:tab w:val="left" w:pos="851"/>
          <w:tab w:val="left" w:pos="993"/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07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 xml:space="preserve">, С. Д. Практический материал для проведения психолого-педагогического обследования детей: Пособие для психолого-педагогических комиссий / С. Д. 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 xml:space="preserve">, О. В. Боровик. </w:t>
      </w:r>
      <w:r w:rsidRPr="00C44807">
        <w:rPr>
          <w:rFonts w:ascii="Times New Roman" w:hAnsi="Times New Roman" w:cs="Times New Roman"/>
          <w:sz w:val="28"/>
          <w:szCs w:val="28"/>
          <w:shd w:val="clear" w:color="auto" w:fill="FFFFFF"/>
        </w:rPr>
        <w:t>– М.</w:t>
      </w:r>
      <w:proofErr w:type="gramStart"/>
      <w:r w:rsidRPr="00C44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spellStart"/>
      <w:proofErr w:type="gramEnd"/>
      <w:r w:rsidRPr="00C44807">
        <w:rPr>
          <w:rFonts w:ascii="Times New Roman" w:hAnsi="Times New Roman" w:cs="Times New Roman"/>
          <w:sz w:val="28"/>
          <w:szCs w:val="28"/>
          <w:shd w:val="clear" w:color="auto" w:fill="FFFFFF"/>
        </w:rPr>
        <w:t>Владос</w:t>
      </w:r>
      <w:proofErr w:type="spellEnd"/>
      <w:r w:rsidRPr="00C44807">
        <w:rPr>
          <w:rFonts w:ascii="Times New Roman" w:hAnsi="Times New Roman" w:cs="Times New Roman"/>
          <w:sz w:val="28"/>
          <w:szCs w:val="28"/>
          <w:shd w:val="clear" w:color="auto" w:fill="FFFFFF"/>
        </w:rPr>
        <w:t>, 2003. – 36 с. </w:t>
      </w:r>
    </w:p>
    <w:p w:rsidR="00C44807" w:rsidRPr="00C44807" w:rsidRDefault="00C44807" w:rsidP="00C44807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07">
        <w:rPr>
          <w:rFonts w:ascii="Times New Roman" w:hAnsi="Times New Roman" w:cs="Times New Roman"/>
          <w:sz w:val="28"/>
          <w:szCs w:val="28"/>
          <w:shd w:val="clear" w:color="auto" w:fill="FFFFFF"/>
        </w:rPr>
        <w:t>Курапова, Т. Ю. Индивидуальный образовательный маршрут ребенка с ограниченными возможностями здоровья как механизм реализации адаптированной образовательной программы / Т. Ю. Курапова // Специальное образование. – 2011. – № 6. – С. 77–80.</w:t>
      </w:r>
    </w:p>
    <w:p w:rsidR="00C44807" w:rsidRPr="00C44807" w:rsidRDefault="00C44807" w:rsidP="00C44807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07">
        <w:rPr>
          <w:rFonts w:ascii="Times New Roman" w:hAnsi="Times New Roman" w:cs="Times New Roman"/>
          <w:sz w:val="28"/>
          <w:szCs w:val="28"/>
        </w:rPr>
        <w:t>Лобанова, Ю. А. Достоинства и ограничения словесных, наглядных и практических методов в обучении умственно отсталых дошкольников / Н. В.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Гуженкова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, Ю. А. Лобанова // В сборнике: </w:t>
      </w:r>
      <w:hyperlink r:id="rId5" w:history="1">
        <w:r w:rsidRPr="00C4480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Категория "социального" в современной педагогике и психологии</w:t>
        </w:r>
      </w:hyperlink>
      <w:r w:rsidRPr="00C44807">
        <w:rPr>
          <w:rFonts w:ascii="Times New Roman" w:hAnsi="Times New Roman" w:cs="Times New Roman"/>
          <w:sz w:val="28"/>
          <w:szCs w:val="28"/>
        </w:rPr>
        <w:t>. Материалы 3-й научно-практической конференции (заочной) с международным участием: в 2 частях / под ред. А. Ю.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Нагорновой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. – 2015. – С. 48–50.</w:t>
      </w:r>
    </w:p>
    <w:p w:rsidR="00C44807" w:rsidRPr="00C44807" w:rsidRDefault="00C44807" w:rsidP="00C44807">
      <w:pPr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07">
        <w:rPr>
          <w:rFonts w:ascii="Times New Roman" w:hAnsi="Times New Roman" w:cs="Times New Roman"/>
          <w:sz w:val="28"/>
          <w:szCs w:val="28"/>
        </w:rPr>
        <w:t>Логинова, Ю. Н. Понятия индивидуального образовательного маршрута и индивидуальной образовательной траектории и проблема их проектирования / Ю. Н. Логинова // Библиотека журнала. Методист. – 2006. – № 9. – С. 4–7.</w:t>
      </w:r>
    </w:p>
    <w:p w:rsidR="00C44807" w:rsidRPr="00C44807" w:rsidRDefault="00C44807" w:rsidP="00C44807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807">
        <w:rPr>
          <w:rFonts w:ascii="Times New Roman" w:hAnsi="Times New Roman"/>
          <w:sz w:val="28"/>
          <w:szCs w:val="28"/>
        </w:rPr>
        <w:t>Остренко</w:t>
      </w:r>
      <w:proofErr w:type="spellEnd"/>
      <w:r w:rsidRPr="00C44807">
        <w:rPr>
          <w:rFonts w:ascii="Times New Roman" w:hAnsi="Times New Roman"/>
          <w:sz w:val="28"/>
          <w:szCs w:val="28"/>
        </w:rPr>
        <w:t>, М. Г. Моделирование и реализация индивидуальных маршрутов учащихся в образовательном процессе школы / М. Г. </w:t>
      </w:r>
      <w:proofErr w:type="spellStart"/>
      <w:r w:rsidRPr="00C44807">
        <w:rPr>
          <w:rFonts w:ascii="Times New Roman" w:hAnsi="Times New Roman"/>
          <w:sz w:val="28"/>
          <w:szCs w:val="28"/>
        </w:rPr>
        <w:t>Остренко</w:t>
      </w:r>
      <w:proofErr w:type="spellEnd"/>
      <w:r w:rsidRPr="00C44807">
        <w:rPr>
          <w:rFonts w:ascii="Times New Roman" w:hAnsi="Times New Roman"/>
          <w:sz w:val="28"/>
          <w:szCs w:val="28"/>
        </w:rPr>
        <w:t>. ‒ М.</w:t>
      </w:r>
      <w:proofErr w:type="gramStart"/>
      <w:r w:rsidRPr="00C44807">
        <w:rPr>
          <w:rFonts w:ascii="Times New Roman" w:hAnsi="Times New Roman"/>
          <w:sz w:val="28"/>
          <w:szCs w:val="28"/>
        </w:rPr>
        <w:t> :</w:t>
      </w:r>
      <w:proofErr w:type="spellStart"/>
      <w:proofErr w:type="gramEnd"/>
      <w:r w:rsidRPr="00C44807">
        <w:rPr>
          <w:rFonts w:ascii="Times New Roman" w:hAnsi="Times New Roman"/>
          <w:sz w:val="28"/>
          <w:szCs w:val="28"/>
        </w:rPr>
        <w:t>Мозайка-Синтез</w:t>
      </w:r>
      <w:proofErr w:type="spellEnd"/>
      <w:r w:rsidRPr="00C44807">
        <w:rPr>
          <w:rFonts w:ascii="Times New Roman" w:hAnsi="Times New Roman"/>
          <w:sz w:val="28"/>
          <w:szCs w:val="28"/>
        </w:rPr>
        <w:t>, 2014. ‒ С. 139–140.</w:t>
      </w:r>
    </w:p>
    <w:p w:rsidR="00C44807" w:rsidRPr="00C44807" w:rsidRDefault="00C44807" w:rsidP="00C44807">
      <w:pPr>
        <w:pStyle w:val="a4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807">
        <w:rPr>
          <w:rFonts w:ascii="Times New Roman" w:hAnsi="Times New Roman"/>
          <w:sz w:val="28"/>
          <w:szCs w:val="28"/>
        </w:rPr>
        <w:t>Сабельникова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, С. И. Организация специальных образовательных условий для детей с ограниченными возможностями здоровья в общеобразовательных </w:t>
      </w:r>
      <w:r w:rsidRPr="00C44807">
        <w:rPr>
          <w:rFonts w:ascii="Times New Roman" w:hAnsi="Times New Roman"/>
          <w:sz w:val="28"/>
          <w:szCs w:val="28"/>
        </w:rPr>
        <w:lastRenderedPageBreak/>
        <w:t>учреждениях</w:t>
      </w:r>
      <w:proofErr w:type="gramStart"/>
      <w:r w:rsidRPr="00C44807">
        <w:rPr>
          <w:rFonts w:ascii="Times New Roman" w:hAnsi="Times New Roman"/>
          <w:sz w:val="28"/>
          <w:szCs w:val="28"/>
        </w:rPr>
        <w:t> :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методические рекомендации / С. И. </w:t>
      </w:r>
      <w:proofErr w:type="spellStart"/>
      <w:r w:rsidRPr="00C44807">
        <w:rPr>
          <w:rFonts w:ascii="Times New Roman" w:hAnsi="Times New Roman"/>
          <w:sz w:val="28"/>
          <w:szCs w:val="28"/>
        </w:rPr>
        <w:t>Сабельникова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 [и др.] / отв. ред. С. В. Алехина. – М.</w:t>
      </w:r>
      <w:proofErr w:type="gramStart"/>
      <w:r w:rsidRPr="00C44807">
        <w:rPr>
          <w:rFonts w:ascii="Times New Roman" w:hAnsi="Times New Roman"/>
          <w:sz w:val="28"/>
          <w:szCs w:val="28"/>
        </w:rPr>
        <w:t> :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МГППУ, 2012. – 92 с.</w:t>
      </w:r>
    </w:p>
    <w:p w:rsidR="00C44807" w:rsidRPr="00C44807" w:rsidRDefault="00C44807" w:rsidP="00C44807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44807">
        <w:rPr>
          <w:rFonts w:ascii="Times New Roman" w:hAnsi="Times New Roman"/>
          <w:sz w:val="28"/>
          <w:szCs w:val="28"/>
        </w:rPr>
        <w:t xml:space="preserve">Сафронова, И. В. Индивидуализация образовательного процесса на основе построения индивидуального образовательного маршрута / И. В. Сафронова // </w:t>
      </w:r>
      <w:hyperlink r:id="rId6" w:history="1">
        <w:r w:rsidRPr="00C4480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 w:themeFill="background1"/>
          </w:rPr>
          <w:t>Фундаментальные и прикладные исследования: проблемы и результаты</w:t>
        </w:r>
      </w:hyperlink>
      <w:r w:rsidRPr="00C4480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– 2012. – </w:t>
      </w:r>
      <w:hyperlink r:id="rId7" w:history="1">
        <w:r w:rsidRPr="00C4480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 w:themeFill="background1"/>
          </w:rPr>
          <w:t>№ 1</w:t>
        </w:r>
      </w:hyperlink>
      <w:r w:rsidRPr="00C44807">
        <w:rPr>
          <w:rFonts w:ascii="Times New Roman" w:hAnsi="Times New Roman"/>
          <w:sz w:val="28"/>
          <w:szCs w:val="28"/>
          <w:shd w:val="clear" w:color="auto" w:fill="FFFFFF" w:themeFill="background1"/>
        </w:rPr>
        <w:t>. – С. 107–111.</w:t>
      </w:r>
    </w:p>
    <w:p w:rsidR="00C44807" w:rsidRPr="00C44807" w:rsidRDefault="00C44807" w:rsidP="00C44807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807">
        <w:rPr>
          <w:rFonts w:ascii="Times New Roman" w:hAnsi="Times New Roman" w:cs="Times New Roman"/>
          <w:sz w:val="28"/>
          <w:szCs w:val="28"/>
        </w:rPr>
        <w:t xml:space="preserve">Слепович, Е. С. Работа с детьми с интеллектуальной недостаточностью / Е. С. Слепович, А. М. Поляков // Практика специальной психологии. – 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4480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4807">
        <w:rPr>
          <w:rFonts w:ascii="Times New Roman" w:hAnsi="Times New Roman" w:cs="Times New Roman"/>
          <w:sz w:val="28"/>
          <w:szCs w:val="28"/>
        </w:rPr>
        <w:t xml:space="preserve"> Речь, 2008. – 247 с.</w:t>
      </w:r>
    </w:p>
    <w:p w:rsidR="00C44807" w:rsidRPr="00C44807" w:rsidRDefault="00C44807" w:rsidP="00C44807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807">
        <w:rPr>
          <w:rFonts w:ascii="Times New Roman" w:hAnsi="Times New Roman"/>
          <w:sz w:val="28"/>
          <w:szCs w:val="28"/>
        </w:rPr>
        <w:t>Смагина, Е. А. Предпосылки возникновения и развития понятия «Индивидуальный образовательный маршрут» / Е. А. Смагина // Ученые записки Орловского государственного университета. Серия</w:t>
      </w:r>
      <w:proofErr w:type="gramStart"/>
      <w:r w:rsidRPr="00C44807">
        <w:rPr>
          <w:rFonts w:ascii="Times New Roman" w:hAnsi="Times New Roman"/>
          <w:sz w:val="28"/>
          <w:szCs w:val="28"/>
        </w:rPr>
        <w:t> :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Гуманитарные и социальные науки. – 2015. – № 5. – С. 288–290.</w:t>
      </w:r>
    </w:p>
    <w:p w:rsidR="00C44807" w:rsidRPr="00C44807" w:rsidRDefault="00C44807" w:rsidP="00C44807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4807">
        <w:rPr>
          <w:rFonts w:ascii="Times New Roman" w:hAnsi="Times New Roman"/>
          <w:sz w:val="28"/>
          <w:szCs w:val="28"/>
        </w:rPr>
        <w:t>Соколова, Н. Д. Дети с ограниченными возможностями: проблемы и инновационные тенденции в обучении и воспитании</w:t>
      </w:r>
      <w:proofErr w:type="gramStart"/>
      <w:r w:rsidRPr="00C4480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хрестоматия / Н. Д. Соколова, Л. В. </w:t>
      </w:r>
      <w:proofErr w:type="spellStart"/>
      <w:r w:rsidRPr="00C44807">
        <w:rPr>
          <w:rFonts w:ascii="Times New Roman" w:hAnsi="Times New Roman"/>
          <w:sz w:val="28"/>
          <w:szCs w:val="28"/>
        </w:rPr>
        <w:t>Калинникова</w:t>
      </w:r>
      <w:proofErr w:type="spellEnd"/>
      <w:r w:rsidRPr="00C44807">
        <w:rPr>
          <w:rFonts w:ascii="Times New Roman" w:hAnsi="Times New Roman"/>
          <w:sz w:val="28"/>
          <w:szCs w:val="28"/>
        </w:rPr>
        <w:t>. – М.</w:t>
      </w:r>
      <w:proofErr w:type="gramStart"/>
      <w:r w:rsidRPr="00C4480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Гном, 2001. – 132 с.</w:t>
      </w:r>
    </w:p>
    <w:p w:rsidR="00C44807" w:rsidRPr="00C44807" w:rsidRDefault="00C44807" w:rsidP="00C44807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807">
        <w:rPr>
          <w:rFonts w:ascii="Times New Roman" w:hAnsi="Times New Roman"/>
          <w:sz w:val="28"/>
          <w:szCs w:val="28"/>
        </w:rPr>
        <w:t>Солодникова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, И. Н. Индивидуальный образовательный маршрут </w:t>
      </w:r>
      <w:proofErr w:type="gramStart"/>
      <w:r w:rsidRPr="00C448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в образовательной организации / И. Н. </w:t>
      </w:r>
      <w:proofErr w:type="spellStart"/>
      <w:r w:rsidRPr="00C44807">
        <w:rPr>
          <w:rFonts w:ascii="Times New Roman" w:hAnsi="Times New Roman"/>
          <w:sz w:val="28"/>
          <w:szCs w:val="28"/>
        </w:rPr>
        <w:t>Солодникова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 // </w:t>
      </w:r>
      <w:hyperlink r:id="rId8" w:history="1">
        <w:r w:rsidRPr="00C44807">
          <w:rPr>
            <w:rFonts w:ascii="Times New Roman" w:eastAsia="Times New Roman" w:hAnsi="Times New Roman"/>
            <w:sz w:val="28"/>
            <w:szCs w:val="28"/>
            <w:lang w:eastAsia="ru-RU"/>
          </w:rPr>
          <w:t>Университетский комплекс как региональный центр образования, науки и культуры</w:t>
        </w:r>
      </w:hyperlink>
      <w:r w:rsidRPr="00C44807">
        <w:rPr>
          <w:rFonts w:ascii="Times New Roman" w:eastAsia="Times New Roman" w:hAnsi="Times New Roman"/>
          <w:sz w:val="28"/>
          <w:szCs w:val="28"/>
          <w:lang w:eastAsia="ru-RU"/>
        </w:rPr>
        <w:t>. Материалы Всероссийской научно-методической конференции. – 2016. – С. 32–35.</w:t>
      </w:r>
    </w:p>
    <w:p w:rsidR="00C44807" w:rsidRPr="00C44807" w:rsidRDefault="00C44807" w:rsidP="00C44807">
      <w:pPr>
        <w:numPr>
          <w:ilvl w:val="0"/>
          <w:numId w:val="9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, Е. А. Психолого-педагогическая диагностика развития детей раннего и дошкольного возраста: методическое пособие с приложением альбома «Наглядный материал для обследования детей» / Е. А.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 xml:space="preserve">, Г. А. Мишина, Ю. А. 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 xml:space="preserve"> / под ред. Е. А.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C4480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4807">
        <w:rPr>
          <w:rFonts w:ascii="Times New Roman" w:hAnsi="Times New Roman" w:cs="Times New Roman"/>
          <w:sz w:val="28"/>
          <w:szCs w:val="28"/>
        </w:rPr>
        <w:t xml:space="preserve"> Просвещение, 2004. – 164 с.</w:t>
      </w:r>
    </w:p>
    <w:p w:rsidR="00C44807" w:rsidRPr="00C44807" w:rsidRDefault="00C44807" w:rsidP="00C44807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807">
        <w:rPr>
          <w:rFonts w:ascii="Times New Roman" w:hAnsi="Times New Roman"/>
          <w:sz w:val="28"/>
          <w:szCs w:val="28"/>
        </w:rPr>
        <w:t>Сутеева</w:t>
      </w:r>
      <w:proofErr w:type="spellEnd"/>
      <w:r w:rsidRPr="00C44807">
        <w:rPr>
          <w:rFonts w:ascii="Times New Roman" w:hAnsi="Times New Roman"/>
          <w:sz w:val="28"/>
          <w:szCs w:val="28"/>
        </w:rPr>
        <w:t>, И. В. Модель индивидуального образовательного маршрута в рамках исследовательской деятельности обучающегося с ОВЗ / И. В. </w:t>
      </w:r>
      <w:proofErr w:type="spellStart"/>
      <w:r w:rsidRPr="00C44807">
        <w:rPr>
          <w:rFonts w:ascii="Times New Roman" w:hAnsi="Times New Roman"/>
          <w:sz w:val="28"/>
          <w:szCs w:val="28"/>
        </w:rPr>
        <w:t>Сутеева</w:t>
      </w:r>
      <w:proofErr w:type="spellEnd"/>
      <w:r w:rsidRPr="00C44807">
        <w:rPr>
          <w:rFonts w:ascii="Times New Roman" w:hAnsi="Times New Roman"/>
          <w:sz w:val="28"/>
          <w:szCs w:val="28"/>
        </w:rPr>
        <w:t xml:space="preserve"> // Ярославский педагогический вестник. – 2012. – № 4. – Том II. – С. 217</w:t>
      </w:r>
      <w:r w:rsidRPr="00C44807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C44807">
        <w:rPr>
          <w:rFonts w:ascii="Times New Roman" w:hAnsi="Times New Roman"/>
          <w:sz w:val="28"/>
          <w:szCs w:val="28"/>
        </w:rPr>
        <w:t>221.</w:t>
      </w:r>
    </w:p>
    <w:p w:rsidR="00C44807" w:rsidRPr="00C44807" w:rsidRDefault="00C44807" w:rsidP="00C44807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807">
        <w:rPr>
          <w:rFonts w:ascii="Times New Roman" w:hAnsi="Times New Roman"/>
          <w:sz w:val="28"/>
          <w:szCs w:val="28"/>
        </w:rPr>
        <w:t>Хайбуллаева</w:t>
      </w:r>
      <w:proofErr w:type="spellEnd"/>
      <w:r w:rsidRPr="00C44807">
        <w:rPr>
          <w:rFonts w:ascii="Times New Roman" w:hAnsi="Times New Roman"/>
          <w:sz w:val="28"/>
          <w:szCs w:val="28"/>
        </w:rPr>
        <w:t>, Ф. Р. Дидактические игры в системе коррекционно-педагогической работы с умственно отсталыми дошкольниками / Ф. Р. </w:t>
      </w:r>
      <w:proofErr w:type="spellStart"/>
      <w:r w:rsidRPr="00C44807">
        <w:rPr>
          <w:rFonts w:ascii="Times New Roman" w:hAnsi="Times New Roman"/>
          <w:sz w:val="28"/>
          <w:szCs w:val="28"/>
        </w:rPr>
        <w:t>Хайбуллаева</w:t>
      </w:r>
      <w:proofErr w:type="spellEnd"/>
      <w:r w:rsidRPr="00C44807">
        <w:rPr>
          <w:rFonts w:ascii="Times New Roman" w:hAnsi="Times New Roman"/>
          <w:sz w:val="28"/>
          <w:szCs w:val="28"/>
        </w:rPr>
        <w:t>, А. А. Дудкина // Педагогика и современное образование: традиции, опыт и инновации</w:t>
      </w:r>
      <w:proofErr w:type="gramStart"/>
      <w:r w:rsidRPr="00C4480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44807">
        <w:rPr>
          <w:rFonts w:ascii="Times New Roman" w:hAnsi="Times New Roman"/>
          <w:sz w:val="28"/>
          <w:szCs w:val="28"/>
        </w:rPr>
        <w:t xml:space="preserve"> сборник статей международной научно-практической конференции. – 2018. – С. 227–229.</w:t>
      </w:r>
    </w:p>
    <w:p w:rsidR="00C44807" w:rsidRPr="00C44807" w:rsidRDefault="00C44807" w:rsidP="00C44807">
      <w:pPr>
        <w:numPr>
          <w:ilvl w:val="0"/>
          <w:numId w:val="9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, М. П. Особенности коррекционно-педагогической работы с умственно отсталыми детьми дошкольного возраста / М. П.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Хамидова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>, И. Д. </w:t>
      </w:r>
      <w:proofErr w:type="spellStart"/>
      <w:r w:rsidRPr="00C44807">
        <w:rPr>
          <w:rFonts w:ascii="Times New Roman" w:hAnsi="Times New Roman" w:cs="Times New Roman"/>
          <w:sz w:val="28"/>
          <w:szCs w:val="28"/>
        </w:rPr>
        <w:t>Рузиев</w:t>
      </w:r>
      <w:proofErr w:type="spellEnd"/>
      <w:r w:rsidRPr="00C44807">
        <w:rPr>
          <w:rFonts w:ascii="Times New Roman" w:hAnsi="Times New Roman" w:cs="Times New Roman"/>
          <w:sz w:val="28"/>
          <w:szCs w:val="28"/>
        </w:rPr>
        <w:t xml:space="preserve"> // Наука и Мир. – 2017. – №3 (43). – С. 80–81.</w:t>
      </w:r>
    </w:p>
    <w:p w:rsidR="00C44807" w:rsidRPr="00C44807" w:rsidRDefault="00C44807" w:rsidP="00C44807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807">
        <w:rPr>
          <w:rFonts w:ascii="Times New Roman" w:hAnsi="Times New Roman"/>
          <w:iCs/>
          <w:sz w:val="28"/>
          <w:szCs w:val="28"/>
          <w:shd w:val="clear" w:color="auto" w:fill="FFFFFF"/>
        </w:rPr>
        <w:t>Шкатова</w:t>
      </w:r>
      <w:proofErr w:type="spellEnd"/>
      <w:r w:rsidRPr="00C44807">
        <w:rPr>
          <w:rFonts w:ascii="Times New Roman" w:hAnsi="Times New Roman"/>
          <w:iCs/>
          <w:sz w:val="28"/>
          <w:szCs w:val="28"/>
          <w:shd w:val="clear" w:color="auto" w:fill="FFFFFF"/>
        </w:rPr>
        <w:t>, Е. А. Личностно ориентированный подход в образовании детей с ограниченными возможностями здоровья / Е.</w:t>
      </w:r>
      <w:r w:rsidRPr="00C44807">
        <w:rPr>
          <w:rFonts w:ascii="Times New Roman" w:hAnsi="Times New Roman"/>
          <w:sz w:val="28"/>
          <w:szCs w:val="28"/>
        </w:rPr>
        <w:t> А. </w:t>
      </w:r>
      <w:proofErr w:type="spellStart"/>
      <w:r w:rsidRPr="00C44807">
        <w:rPr>
          <w:rFonts w:ascii="Times New Roman" w:hAnsi="Times New Roman"/>
          <w:sz w:val="28"/>
          <w:szCs w:val="28"/>
        </w:rPr>
        <w:t>Шкатова</w:t>
      </w:r>
      <w:proofErr w:type="spellEnd"/>
      <w:r w:rsidRPr="00C44807">
        <w:rPr>
          <w:rFonts w:ascii="Times New Roman" w:hAnsi="Times New Roman"/>
          <w:iCs/>
          <w:sz w:val="28"/>
          <w:szCs w:val="28"/>
          <w:shd w:val="clear" w:color="auto" w:fill="FFFFFF"/>
        </w:rPr>
        <w:t>// Научно-методический электронный журнал «Концепт». – 2017. – № 18. – С. 46–50.</w:t>
      </w:r>
    </w:p>
    <w:p w:rsidR="00D46FDE" w:rsidRDefault="00D46FDE" w:rsidP="00D46F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6FDE" w:rsidRPr="00C44807" w:rsidRDefault="00D46FDE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480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C44807" w:rsidRPr="00C44807" w:rsidRDefault="00C44807" w:rsidP="00C44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07">
        <w:rPr>
          <w:rFonts w:ascii="Times New Roman" w:hAnsi="Times New Roman" w:cs="Times New Roman"/>
          <w:b/>
          <w:sz w:val="28"/>
          <w:szCs w:val="28"/>
        </w:rPr>
        <w:t>Программа индивидуальных коррекционных занятий для ребенка дошкольного возраста с умственной отсталостью (7-8 лет)</w:t>
      </w:r>
    </w:p>
    <w:p w:rsidR="00C44807" w:rsidRPr="00C44807" w:rsidRDefault="00C44807" w:rsidP="00C448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427"/>
        <w:gridCol w:w="1689"/>
        <w:gridCol w:w="3260"/>
        <w:gridCol w:w="2659"/>
      </w:tblGrid>
      <w:tr w:rsidR="00C44807" w:rsidRPr="00C44807" w:rsidTr="000D471B">
        <w:tc>
          <w:tcPr>
            <w:tcW w:w="2111" w:type="dxa"/>
          </w:tcPr>
          <w:p w:rsidR="00C44807" w:rsidRPr="00C44807" w:rsidRDefault="00C44807" w:rsidP="000D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Познавательный процесс</w:t>
            </w:r>
          </w:p>
        </w:tc>
        <w:tc>
          <w:tcPr>
            <w:tcW w:w="1541" w:type="dxa"/>
          </w:tcPr>
          <w:p w:rsidR="00C44807" w:rsidRPr="00C44807" w:rsidRDefault="00C44807" w:rsidP="000D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b/>
                <w:sz w:val="28"/>
                <w:szCs w:val="28"/>
              </w:rPr>
              <w:t>Игры и упражнения</w:t>
            </w:r>
          </w:p>
        </w:tc>
        <w:tc>
          <w:tcPr>
            <w:tcW w:w="2659" w:type="dxa"/>
          </w:tcPr>
          <w:p w:rsidR="00C44807" w:rsidRPr="00C44807" w:rsidRDefault="00C44807" w:rsidP="000D4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1. – «Уточним цвет предметов» (6 цветов);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«Найди 5 предметов одного цвета»;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2. – «Из каких фигур состоит предмет?»;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«Дорисуй фигуры»;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3. – «Большой – маленький»;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– «От низкого к высокому» (количество – 5 </w:t>
            </w:r>
            <w:proofErr w:type="spellStart"/>
            <w:proofErr w:type="gramStart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развивать восприятие цвета (красный, синий, зеленый, желтый);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развивать восприятие величины (большой – маленький, короткий – длинный, высокий – низкий, толстый – тонкий, широкий – узкий);</w:t>
            </w:r>
            <w:proofErr w:type="gramEnd"/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развивать восприятие формы (квадрат, круг, шар, прямоугольник, куб).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1. – «Подбери пуговки»;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«Разноцветные комнаты»;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2. – «Что в комнате похоже на квадрат?»;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«Узнай предмет»;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3. – «Сложи пирамидку» (из 6 колец);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«Высокий – низкий».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1. – «Стрелка, стрелка, покружись…»;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«Цветовое лото» (3 карточки);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2. – «Подбери пару»;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«Покажи круг, квадрат и т.д.»;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3. – «Разложи по величине»;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меньше?».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 – май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1. – «Подбери ключик к замочку» (6 цветов);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«Соберем капельки в стаканчик» (6 цветов);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2. – «Подбери заплатку по форме»;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– «Геометрическое </w:t>
            </w:r>
            <w:r w:rsidRPr="00C4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3. – «Матрешки»;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«Подбери по размеру».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Слуховое восприятие</w:t>
            </w: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«Солнце или дождик»;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стоит у светофора?»</w:t>
            </w:r>
          </w:p>
        </w:tc>
        <w:tc>
          <w:tcPr>
            <w:tcW w:w="2659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слухового восприятия (молоточек, дудочка, колокольчик, свисток).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«Откуда звучит?»;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«Похоже – не похоже»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«Найди пару»;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«Отгадай, что звучит?».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 – май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«Угадай, на чем играю»;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звучит?».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Тактильное восприятие</w:t>
            </w: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«Найди пару»;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«Чудесный мешочек».</w:t>
            </w:r>
          </w:p>
        </w:tc>
        <w:tc>
          <w:tcPr>
            <w:tcW w:w="2659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тактильного восприятия.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«Тактильные крышечки»;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«Угадай, из чего сделан предмет».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«Узнай фигуру»;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«Определи на ощупь».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 – май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«Поймай фигуру»;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«Догадайся, что за предмет».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Пространственное восприятие</w:t>
            </w: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«Внизу – вверху»;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«Скажи, где кубик»</w:t>
            </w:r>
            <w:proofErr w:type="gramStart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59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пространственного восприятия.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– «Под– </w:t>
            </w:r>
            <w:proofErr w:type="gramStart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где расположено».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«Рассели жильцов»;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«Влево – вправо».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 – май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«Игра с обручем»;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далеко, а что близко».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</w:t>
            </w: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«Найди такой же предмет»;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«Чем отличаются две картинки»</w:t>
            </w:r>
          </w:p>
        </w:tc>
        <w:tc>
          <w:tcPr>
            <w:tcW w:w="2659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– развитие концентрации, устойчивости внимания. 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«Лабиринт»;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«Подбери пару»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- апрель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не правильно»;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«Найди на картинке все цветы, всех птиц и т.д.»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 – май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– «Что </w:t>
            </w:r>
            <w:proofErr w:type="spellStart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недорисовано</w:t>
            </w:r>
            <w:proofErr w:type="spellEnd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?»;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– «Раскрась все </w:t>
            </w:r>
            <w:r w:rsidRPr="00C4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грибочки».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Память </w:t>
            </w: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C44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февраль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не так?»;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«Запомни слова»</w:t>
            </w:r>
          </w:p>
        </w:tc>
        <w:tc>
          <w:tcPr>
            <w:tcW w:w="2659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долгосрочной памяти, зрительной, слуховой памяти.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пропало?»;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«Фотоаппарат»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«Каждой вещи – свое место»;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«Расставь в том же порядке»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 – май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изменилось?»;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«Чья картинка?»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Мышление </w:t>
            </w: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«Сравни предметы»;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«Четвертый лишний»</w:t>
            </w:r>
          </w:p>
        </w:tc>
        <w:tc>
          <w:tcPr>
            <w:tcW w:w="2659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анализа, синтеза, сравнения, систематизации.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«Разрезные картинки» (из 5 частей);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«Подбери недостающую картинку».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«Найди отличия»;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«Продолжи ряд»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 – май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«Кубики с картинками» (из 6 частей);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«Пустой квадрат».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</w:t>
            </w: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Октябрь – февраль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«Покажи эмоцию»;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«Чем можно порадовать маму? Чем огорчить?».</w:t>
            </w:r>
          </w:p>
        </w:tc>
        <w:tc>
          <w:tcPr>
            <w:tcW w:w="2659" w:type="dxa"/>
            <w:vMerge w:val="restart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понимания эмоций;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 развитие адекватной оценочной деятельности дошкольников, направленной на анализ собственного поведения и поступков окружающих людей, умения оценивать положительные и отрицательные поступки и анализировать их.</w:t>
            </w: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Ноябрь – март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«Хорошо и плохо»;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«Подбери эмоцию»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Декабрь – апрель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«Что было бы, если бы…»;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«Я радуюсь, когда…».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c>
          <w:tcPr>
            <w:tcW w:w="2111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Январь – май</w:t>
            </w:r>
          </w:p>
        </w:tc>
        <w:tc>
          <w:tcPr>
            <w:tcW w:w="3260" w:type="dxa"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«Хорошие и плохие поступки»;</w:t>
            </w:r>
          </w:p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«Угадай эмоцию».</w:t>
            </w:r>
          </w:p>
        </w:tc>
        <w:tc>
          <w:tcPr>
            <w:tcW w:w="2659" w:type="dxa"/>
            <w:vMerge/>
          </w:tcPr>
          <w:p w:rsidR="00C44807" w:rsidRPr="00C44807" w:rsidRDefault="00C44807" w:rsidP="000D4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807" w:rsidRPr="00A129D5" w:rsidRDefault="00C44807" w:rsidP="00C44807"/>
    <w:p w:rsidR="00D46FDE" w:rsidRDefault="00D46FDE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Pr="00C44807" w:rsidRDefault="00C44807" w:rsidP="00C4480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4807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Программа групповых коррекционных занятий для детей дошкольного возраста с умственной отсталостью (7-8 лет)</w:t>
      </w:r>
    </w:p>
    <w:tbl>
      <w:tblPr>
        <w:tblW w:w="97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011"/>
        <w:gridCol w:w="4780"/>
      </w:tblGrid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C4480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1" w:type="dxa"/>
          </w:tcPr>
          <w:p w:rsidR="00C44807" w:rsidRPr="00C44807" w:rsidRDefault="00C44807" w:rsidP="00C4480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780" w:type="dxa"/>
          </w:tcPr>
          <w:p w:rsidR="00C44807" w:rsidRPr="00C44807" w:rsidRDefault="00C44807" w:rsidP="00C44807">
            <w:pPr>
              <w:spacing w:after="0"/>
              <w:ind w:hanging="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C44807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1" w:type="dxa"/>
          </w:tcPr>
          <w:p w:rsidR="00C44807" w:rsidRPr="00C44807" w:rsidRDefault="00C44807" w:rsidP="00C4480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0" w:type="dxa"/>
          </w:tcPr>
          <w:p w:rsidR="00C44807" w:rsidRPr="00C44807" w:rsidRDefault="00C44807" w:rsidP="00C44807">
            <w:pPr>
              <w:spacing w:after="0"/>
              <w:ind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C4480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1" w:type="dxa"/>
          </w:tcPr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1</w:t>
            </w:r>
          </w:p>
          <w:p w:rsidR="00C44807" w:rsidRPr="00C44807" w:rsidRDefault="00C44807" w:rsidP="00C44807">
            <w:pPr>
              <w:spacing w:after="0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«Грибы – съедобные и не съедобные»</w:t>
            </w:r>
          </w:p>
        </w:tc>
        <w:tc>
          <w:tcPr>
            <w:tcW w:w="4780" w:type="dxa"/>
          </w:tcPr>
          <w:p w:rsidR="00C44807" w:rsidRPr="00C44807" w:rsidRDefault="00C44807" w:rsidP="00C44807">
            <w:pPr>
              <w:shd w:val="clear" w:color="auto" w:fill="FFFFFF"/>
              <w:spacing w:after="0"/>
              <w:ind w:hanging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 </w:t>
            </w:r>
            <w:r w:rsidRPr="00C44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представления о грибах;</w:t>
            </w:r>
          </w:p>
          <w:p w:rsidR="00C44807" w:rsidRPr="00C44807" w:rsidRDefault="00C44807" w:rsidP="00C44807">
            <w:pPr>
              <w:shd w:val="clear" w:color="auto" w:fill="FFFFFF"/>
              <w:spacing w:after="0"/>
              <w:ind w:hanging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– </w:t>
            </w:r>
            <w:r w:rsidRPr="00C44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различать съедобные и несъедобные грибы, отгадывать загадки про грибы, по их характерным признакам;</w:t>
            </w:r>
          </w:p>
          <w:p w:rsidR="00C44807" w:rsidRPr="00C44807" w:rsidRDefault="00C44807" w:rsidP="00C44807">
            <w:pPr>
              <w:shd w:val="clear" w:color="auto" w:fill="FFFFFF"/>
              <w:spacing w:after="0"/>
              <w:ind w:hanging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 развивать зрительное и слуховое внимание, память, наблюдательность, координацию речи с движениями;</w:t>
            </w:r>
          </w:p>
          <w:p w:rsidR="00C44807" w:rsidRPr="00C44807" w:rsidRDefault="00C44807" w:rsidP="00C44807">
            <w:pPr>
              <w:shd w:val="clear" w:color="auto" w:fill="FFFFFF"/>
              <w:spacing w:after="0"/>
              <w:ind w:hanging="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воспитывать бережное отношение к природе.</w:t>
            </w: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C4480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1" w:type="dxa"/>
          </w:tcPr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2</w:t>
            </w:r>
          </w:p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«Зачем нужна посуда?»</w:t>
            </w:r>
          </w:p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0" w:type="dxa"/>
          </w:tcPr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–формировать понятие «посуда»;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учить узнавать и называть посуду по их внешним признакам;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формировать знания об уходе за посудой, осознание детьми значимости посуды для человека;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зрительного внимания, мышления, памяти, восприятия пространства, мелкой моторики рук;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воспитывать бережное отношение к посуде.</w:t>
            </w: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C4480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1" w:type="dxa"/>
          </w:tcPr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3</w:t>
            </w:r>
          </w:p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4780" w:type="dxa"/>
          </w:tcPr>
          <w:p w:rsidR="00C44807" w:rsidRPr="00C44807" w:rsidRDefault="00C44807" w:rsidP="00C4480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sz w:val="28"/>
                <w:szCs w:val="28"/>
              </w:rPr>
            </w:pPr>
            <w:r w:rsidRPr="00C44807">
              <w:rPr>
                <w:sz w:val="28"/>
                <w:szCs w:val="28"/>
              </w:rPr>
              <w:t>– актуализация знаний детей о транспорте;</w:t>
            </w:r>
          </w:p>
          <w:p w:rsidR="00C44807" w:rsidRPr="00C44807" w:rsidRDefault="00C44807" w:rsidP="00C4480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sz w:val="28"/>
                <w:szCs w:val="28"/>
              </w:rPr>
            </w:pPr>
            <w:r w:rsidRPr="00C44807">
              <w:rPr>
                <w:sz w:val="28"/>
                <w:szCs w:val="28"/>
              </w:rPr>
              <w:t xml:space="preserve">– развитие умения классифицировать </w:t>
            </w:r>
            <w:r w:rsidRPr="00C44807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виды транспорта </w:t>
            </w:r>
            <w:r w:rsidRPr="00C44807">
              <w:rPr>
                <w:sz w:val="28"/>
                <w:szCs w:val="28"/>
              </w:rPr>
              <w:t>по месту его передвижения – наземный, воздушный, водный; памяти, мелкой моторики рук;</w:t>
            </w:r>
          </w:p>
          <w:p w:rsidR="00C44807" w:rsidRPr="00C44807" w:rsidRDefault="00C44807" w:rsidP="00C4480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sz w:val="28"/>
                <w:szCs w:val="28"/>
              </w:rPr>
            </w:pPr>
            <w:r w:rsidRPr="00C44807">
              <w:rPr>
                <w:sz w:val="28"/>
                <w:szCs w:val="28"/>
              </w:rPr>
              <w:t xml:space="preserve">– закрепление в активном словаре </w:t>
            </w:r>
            <w:r w:rsidRPr="00C44807">
              <w:rPr>
                <w:sz w:val="28"/>
                <w:szCs w:val="28"/>
                <w:bdr w:val="none" w:sz="0" w:space="0" w:color="auto" w:frame="1"/>
              </w:rPr>
              <w:t>слова</w:t>
            </w:r>
            <w:r w:rsidRPr="00C44807">
              <w:rPr>
                <w:sz w:val="28"/>
                <w:szCs w:val="28"/>
              </w:rPr>
              <w:t xml:space="preserve">: </w:t>
            </w:r>
            <w:r w:rsidRPr="00C44807">
              <w:rPr>
                <w:rStyle w:val="a6"/>
                <w:sz w:val="28"/>
                <w:szCs w:val="28"/>
                <w:bdr w:val="none" w:sz="0" w:space="0" w:color="auto" w:frame="1"/>
              </w:rPr>
              <w:t>транспорт легковой</w:t>
            </w:r>
            <w:r w:rsidRPr="00C44807">
              <w:rPr>
                <w:sz w:val="28"/>
                <w:szCs w:val="28"/>
              </w:rPr>
              <w:t>, грузовой, пассажирский, наземный, водный, воздушный.</w:t>
            </w: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C4480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1" w:type="dxa"/>
          </w:tcPr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4</w:t>
            </w:r>
          </w:p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0" w:type="dxa"/>
          </w:tcPr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– закреплять знания детей о перелётных птицах; 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– продолжать учить детей образовывать уменьшительно – ласкательные имена </w:t>
            </w: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 xml:space="preserve">существительные; 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– учить понимать образный смысл загадок; 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– развивать связную речь детей, обогащать их словарь; логическое мышление, речь, память, воображение, мелкую моторику рук, слуховое и зрительное внимание;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– воспитывать доброе, бережное отношение к пернатым друзья.</w:t>
            </w:r>
          </w:p>
          <w:p w:rsidR="00C44807" w:rsidRPr="00C44807" w:rsidRDefault="00C44807" w:rsidP="00C44807">
            <w:pPr>
              <w:suppressAutoHyphens/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C4480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11" w:type="dxa"/>
          </w:tcPr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5</w:t>
            </w:r>
          </w:p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4780" w:type="dxa"/>
          </w:tcPr>
          <w:p w:rsidR="00C44807" w:rsidRPr="00C44807" w:rsidRDefault="00C44807" w:rsidP="00C44807">
            <w:pPr>
              <w:tabs>
                <w:tab w:val="left" w:pos="7368"/>
              </w:tabs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закрепить названия насекомых, диких животных, цветов;</w:t>
            </w:r>
          </w:p>
          <w:p w:rsidR="00C44807" w:rsidRPr="00C44807" w:rsidRDefault="00C44807" w:rsidP="00C44807">
            <w:pPr>
              <w:tabs>
                <w:tab w:val="left" w:pos="7368"/>
              </w:tabs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развивать память, внимание, речь;</w:t>
            </w:r>
          </w:p>
          <w:p w:rsidR="00C44807" w:rsidRPr="00C44807" w:rsidRDefault="00C44807" w:rsidP="00C44807">
            <w:pPr>
              <w:tabs>
                <w:tab w:val="left" w:pos="7368"/>
              </w:tabs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воспитывать любознательность.</w:t>
            </w:r>
          </w:p>
          <w:p w:rsidR="00C44807" w:rsidRPr="00C44807" w:rsidRDefault="00C44807" w:rsidP="00C44807">
            <w:pPr>
              <w:suppressAutoHyphens/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rPr>
          <w:jc w:val="center"/>
        </w:trPr>
        <w:tc>
          <w:tcPr>
            <w:tcW w:w="993" w:type="dxa"/>
            <w:tcBorders>
              <w:bottom w:val="nil"/>
            </w:tcBorders>
          </w:tcPr>
          <w:p w:rsidR="00C44807" w:rsidRPr="00C44807" w:rsidRDefault="00C44807" w:rsidP="00C4480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1" w:type="dxa"/>
            <w:tcBorders>
              <w:bottom w:val="nil"/>
            </w:tcBorders>
          </w:tcPr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6</w:t>
            </w:r>
          </w:p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«В зимнем лесу»</w:t>
            </w:r>
          </w:p>
        </w:tc>
        <w:tc>
          <w:tcPr>
            <w:tcW w:w="4780" w:type="dxa"/>
            <w:tcBorders>
              <w:bottom w:val="nil"/>
            </w:tcBorders>
          </w:tcPr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закрепление знаний детей о зиме;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формирование знаний о диких животных, их отличительных признаках;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произвольного внимания, мышления, памяти, зрительного и слухового восприятия;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развитие навыков социального взаимодействия;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формирование доброжелательного отношения к окружающим;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воспитание интереса к окружающему миру.</w:t>
            </w:r>
          </w:p>
          <w:p w:rsidR="00C44807" w:rsidRPr="00C44807" w:rsidRDefault="00C44807" w:rsidP="00C44807">
            <w:pPr>
              <w:suppressAutoHyphens/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C4480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1" w:type="dxa"/>
          </w:tcPr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7</w:t>
            </w:r>
          </w:p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«Цветок Доброты»</w:t>
            </w:r>
          </w:p>
        </w:tc>
        <w:tc>
          <w:tcPr>
            <w:tcW w:w="4780" w:type="dxa"/>
          </w:tcPr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закреплять знания детей о чувствах, эмоциях, настроении;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продолжать учить детей понимать и распознавать чувства и эмоции  окружающих их людей;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развивать воображение, внимание, память, мышление, координацию движений, мелкую моторику;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воспитывать доброжелательность.</w:t>
            </w:r>
          </w:p>
          <w:p w:rsidR="00C44807" w:rsidRPr="00C44807" w:rsidRDefault="00C44807" w:rsidP="00C44807">
            <w:pPr>
              <w:suppressAutoHyphens/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C44807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1" w:type="dxa"/>
          </w:tcPr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8</w:t>
            </w:r>
          </w:p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друзья»</w:t>
            </w:r>
          </w:p>
        </w:tc>
        <w:tc>
          <w:tcPr>
            <w:tcW w:w="4780" w:type="dxa"/>
          </w:tcPr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 развивать у детей умение понимать </w:t>
            </w:r>
            <w:r w:rsidRPr="00C44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и чужое эмоциональное состояние;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развивать у детей сотрудничество, умение понимать друг друга, действовать в паре;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 развивать умение находить в своих друзьях положительные черты характера.</w:t>
            </w:r>
          </w:p>
          <w:p w:rsidR="00C44807" w:rsidRPr="00C44807" w:rsidRDefault="00C44807" w:rsidP="00C44807">
            <w:pPr>
              <w:shd w:val="clear" w:color="auto" w:fill="FFFFFF"/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C44807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011" w:type="dxa"/>
          </w:tcPr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9</w:t>
            </w:r>
          </w:p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«Что такое и что такое плохо»</w:t>
            </w:r>
          </w:p>
        </w:tc>
        <w:tc>
          <w:tcPr>
            <w:tcW w:w="4780" w:type="dxa"/>
          </w:tcPr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уточнить и расширять знания детей о хороших и плохих поступках;</w:t>
            </w:r>
          </w:p>
          <w:p w:rsidR="00C44807" w:rsidRPr="00C44807" w:rsidRDefault="00C44807" w:rsidP="00C44807">
            <w:pPr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– учить оценивать поступки других детей.</w:t>
            </w:r>
          </w:p>
          <w:p w:rsidR="00C44807" w:rsidRPr="00C44807" w:rsidRDefault="00C44807" w:rsidP="00C44807">
            <w:pPr>
              <w:suppressAutoHyphens/>
              <w:spacing w:after="0"/>
              <w:ind w:hanging="9"/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</w:pPr>
          </w:p>
        </w:tc>
      </w:tr>
      <w:tr w:rsidR="00C44807" w:rsidRPr="00C44807" w:rsidTr="000D471B">
        <w:trPr>
          <w:jc w:val="center"/>
        </w:trPr>
        <w:tc>
          <w:tcPr>
            <w:tcW w:w="993" w:type="dxa"/>
          </w:tcPr>
          <w:p w:rsidR="00C44807" w:rsidRPr="00C44807" w:rsidRDefault="00C44807" w:rsidP="00C44807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480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1" w:type="dxa"/>
          </w:tcPr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i/>
                <w:sz w:val="28"/>
                <w:szCs w:val="28"/>
              </w:rPr>
              <w:t>Занятие 10</w:t>
            </w:r>
          </w:p>
          <w:p w:rsidR="00C44807" w:rsidRPr="00C44807" w:rsidRDefault="00C44807" w:rsidP="00C44807">
            <w:pPr>
              <w:spacing w:after="0"/>
              <w:ind w:firstLine="3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807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4780" w:type="dxa"/>
          </w:tcPr>
          <w:p w:rsidR="00C44807" w:rsidRPr="00C44807" w:rsidRDefault="00C44807" w:rsidP="00C4480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color w:val="000000"/>
                <w:sz w:val="28"/>
                <w:szCs w:val="28"/>
              </w:rPr>
            </w:pPr>
            <w:r w:rsidRPr="00C44807">
              <w:rPr>
                <w:bCs/>
                <w:i/>
                <w:iCs/>
                <w:color w:val="000000"/>
                <w:sz w:val="28"/>
                <w:szCs w:val="28"/>
              </w:rPr>
              <w:t>– </w:t>
            </w:r>
            <w:r w:rsidRPr="00C44807">
              <w:rPr>
                <w:bCs/>
                <w:iCs/>
                <w:color w:val="000000"/>
                <w:sz w:val="28"/>
                <w:szCs w:val="28"/>
              </w:rPr>
              <w:t>формирование представлений детей о домашних животных,</w:t>
            </w:r>
          </w:p>
          <w:p w:rsidR="00C44807" w:rsidRPr="00C44807" w:rsidRDefault="00C44807" w:rsidP="00C4480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color w:val="000000"/>
                <w:sz w:val="28"/>
                <w:szCs w:val="28"/>
              </w:rPr>
            </w:pPr>
            <w:r w:rsidRPr="00C44807">
              <w:rPr>
                <w:color w:val="000000"/>
                <w:sz w:val="28"/>
                <w:szCs w:val="28"/>
              </w:rPr>
              <w:t>– упражнять в образовании названий детенышей животных;</w:t>
            </w:r>
          </w:p>
          <w:p w:rsidR="00C44807" w:rsidRPr="00C44807" w:rsidRDefault="00C44807" w:rsidP="00C4480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color w:val="000000"/>
                <w:sz w:val="28"/>
                <w:szCs w:val="28"/>
              </w:rPr>
            </w:pPr>
            <w:r w:rsidRPr="00C44807">
              <w:rPr>
                <w:color w:val="000000"/>
                <w:sz w:val="28"/>
                <w:szCs w:val="28"/>
              </w:rPr>
              <w:t>– развитие мышления, памяти, внимания, речи;</w:t>
            </w:r>
          </w:p>
          <w:p w:rsidR="00C44807" w:rsidRPr="00C44807" w:rsidRDefault="00C44807" w:rsidP="00C44807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hanging="9"/>
              <w:rPr>
                <w:color w:val="000000"/>
                <w:sz w:val="28"/>
                <w:szCs w:val="28"/>
              </w:rPr>
            </w:pPr>
            <w:r w:rsidRPr="00C44807">
              <w:rPr>
                <w:color w:val="000000"/>
                <w:sz w:val="28"/>
                <w:szCs w:val="28"/>
              </w:rPr>
              <w:t>– воспитывать нравственные качества личности.</w:t>
            </w:r>
          </w:p>
          <w:p w:rsidR="00C44807" w:rsidRPr="00C44807" w:rsidRDefault="00C44807" w:rsidP="00C44807">
            <w:pPr>
              <w:suppressAutoHyphens/>
              <w:spacing w:after="0"/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44807" w:rsidRDefault="00C44807" w:rsidP="00C4480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4807" w:rsidRDefault="00C44807" w:rsidP="00D46F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95F" w:rsidRDefault="00C6295F"/>
    <w:sectPr w:rsidR="00C6295F" w:rsidSect="00A6629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EBD"/>
    <w:multiLevelType w:val="hybridMultilevel"/>
    <w:tmpl w:val="A44C8B00"/>
    <w:lvl w:ilvl="0" w:tplc="7A28CA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CD7989"/>
    <w:multiLevelType w:val="hybridMultilevel"/>
    <w:tmpl w:val="C22E1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ED3237"/>
    <w:multiLevelType w:val="multilevel"/>
    <w:tmpl w:val="E346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14288"/>
    <w:multiLevelType w:val="hybridMultilevel"/>
    <w:tmpl w:val="1B7A57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806657"/>
    <w:multiLevelType w:val="hybridMultilevel"/>
    <w:tmpl w:val="C8ECA6A0"/>
    <w:lvl w:ilvl="0" w:tplc="CAC231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02653"/>
    <w:multiLevelType w:val="hybridMultilevel"/>
    <w:tmpl w:val="3BACB2C0"/>
    <w:lvl w:ilvl="0" w:tplc="92A8B36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74DF0"/>
    <w:multiLevelType w:val="hybridMultilevel"/>
    <w:tmpl w:val="47E0DD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D63311"/>
    <w:multiLevelType w:val="multilevel"/>
    <w:tmpl w:val="BE14B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FD52CA"/>
    <w:multiLevelType w:val="hybridMultilevel"/>
    <w:tmpl w:val="CF08F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DE"/>
    <w:rsid w:val="002C1609"/>
    <w:rsid w:val="00451180"/>
    <w:rsid w:val="008C244C"/>
    <w:rsid w:val="008D7BBB"/>
    <w:rsid w:val="00946905"/>
    <w:rsid w:val="009B25A8"/>
    <w:rsid w:val="009D2C74"/>
    <w:rsid w:val="00C44807"/>
    <w:rsid w:val="00C6295F"/>
    <w:rsid w:val="00D13D18"/>
    <w:rsid w:val="00D46FDE"/>
    <w:rsid w:val="00EA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6FD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46F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46FDE"/>
    <w:rPr>
      <w:b/>
      <w:bCs/>
    </w:rPr>
  </w:style>
  <w:style w:type="paragraph" w:customStyle="1" w:styleId="headline">
    <w:name w:val="headline"/>
    <w:basedOn w:val="a"/>
    <w:rsid w:val="00D4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46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FD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46FDE"/>
    <w:rPr>
      <w:i/>
      <w:iCs/>
    </w:rPr>
  </w:style>
  <w:style w:type="paragraph" w:styleId="2">
    <w:name w:val="Body Text Indent 2"/>
    <w:basedOn w:val="a"/>
    <w:link w:val="20"/>
    <w:rsid w:val="00EA3989"/>
    <w:pPr>
      <w:tabs>
        <w:tab w:val="left" w:pos="1134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A398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C74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44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5765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3849464&amp;selid=20357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3849464" TargetMode="External"/><Relationship Id="rId5" Type="http://schemas.openxmlformats.org/officeDocument/2006/relationships/hyperlink" Target="https://elibrary.ru/item.asp?id=233472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2</cp:revision>
  <dcterms:created xsi:type="dcterms:W3CDTF">2022-01-21T15:35:00Z</dcterms:created>
  <dcterms:modified xsi:type="dcterms:W3CDTF">2022-02-10T11:22:00Z</dcterms:modified>
</cp:coreProperties>
</file>