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E7" w:rsidRPr="00115CE7" w:rsidRDefault="00115CE7" w:rsidP="00115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15CE7">
        <w:rPr>
          <w:rFonts w:ascii="Times New Roman" w:eastAsia="Times New Roman" w:hAnsi="Times New Roman" w:cs="Times New Roman"/>
          <w:b/>
          <w:sz w:val="40"/>
          <w:szCs w:val="40"/>
        </w:rPr>
        <w:t>Годовая циклограмма общешкольных мероприятий</w:t>
      </w:r>
    </w:p>
    <w:p w:rsidR="00115CE7" w:rsidRPr="00115CE7" w:rsidRDefault="00115CE7" w:rsidP="00115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115CE7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декады: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 xml:space="preserve">          1.     СЕНТЯБРЬ – месячник  пропаганды гражданской безопасности.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>2.     ОКТЯБРЬ – месячник  пожилых людей, месячник правовых знаний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>3.     НОЯБРЬ –  месячник толерантности и формирования  семейной культуры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>4.     ДЕКАБРЬ – месячник спортивно-оздоровительного воспитания.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>5.     ЯНВАРЬ –  месячник профориентационного  просвещения.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>6.     ФЕВРАЛЬ – месячник гражданско-патриотического воспитания.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>7.     МАРТ – месячник эстетического воспитания.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>8.     АПРЕЛЬ – месячник  экологического и трудового воспитания.</w:t>
      </w:r>
    </w:p>
    <w:p w:rsidR="00115CE7" w:rsidRP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15CE7">
        <w:rPr>
          <w:rFonts w:ascii="Times New Roman" w:eastAsia="Times New Roman" w:hAnsi="Times New Roman" w:cs="Times New Roman"/>
          <w:sz w:val="28"/>
          <w:szCs w:val="28"/>
        </w:rPr>
        <w:t>9.     МАЙ – месячник патриотического воспитания.</w:t>
      </w:r>
    </w:p>
    <w:p w:rsid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CE7" w:rsidRDefault="00115CE7" w:rsidP="00115CE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929" w:rsidRDefault="00BE1929"/>
    <w:sectPr w:rsidR="00BE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15CE7"/>
    <w:rsid w:val="00115CE7"/>
    <w:rsid w:val="00BE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2</cp:revision>
  <dcterms:created xsi:type="dcterms:W3CDTF">2017-11-07T06:54:00Z</dcterms:created>
  <dcterms:modified xsi:type="dcterms:W3CDTF">2017-11-07T06:55:00Z</dcterms:modified>
</cp:coreProperties>
</file>