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1" w:rsidRDefault="00B449D6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333333"/>
          <w:sz w:val="16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-245745</wp:posOffset>
            </wp:positionV>
            <wp:extent cx="8191500" cy="11372850"/>
            <wp:effectExtent l="19050" t="0" r="0" b="0"/>
            <wp:wrapSquare wrapText="bothSides"/>
            <wp:docPr id="1" name="Рисунок 1" descr="C:\Users\Мария\Desktop\Положения 2019\Положения 3\Положение о космиссии по урегулир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е о космиссии по урегулировани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37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651" w:rsidRDefault="00057651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651" w:rsidRDefault="00057651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651" w:rsidRDefault="00057651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6383" w:rsidRPr="00D54B92" w:rsidRDefault="00D54B92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2.1.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по урегулированию споров между участниками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в ДОУ состоит из равного числа родителей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воспитанников (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чел.) и работников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(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A46383" w:rsidRPr="00D54B92" w:rsidRDefault="00D54B92" w:rsidP="00057651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Избранными в состав комиссии по урегулированию споров между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участниками   образовательных   отношений  от  работников  детского  сада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ются кандидатуры, получившие большинство голосов на Общем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собра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нии работников дошкольного образовательного учреждения, убранными в состав комиссии по урегулированию споров от родителей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(законны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х представителей) воспитанников ДОУ считаются кандидаты,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шие большинство голосов на общем родительском собрании,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тверждение членов комиссии и назначение ее председателя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ляются приказом по дошкольному образовательному учреждению,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сия из своего состава избирает председателя, заместителя и </w:t>
      </w:r>
      <w:r w:rsidR="00057651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уководство Комиссией осуществляет председатель Комиссии, </w:t>
      </w:r>
      <w:r>
        <w:rPr>
          <w:rFonts w:ascii="Times New Roman" w:eastAsia="Times New Roman" w:hAnsi="Times New Roman" w:cs="Times New Roman"/>
          <w:sz w:val="24"/>
          <w:szCs w:val="24"/>
        </w:rPr>
        <w:t>секре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тарь Комиссии ведет протоколы заседаний Комиссии по </w:t>
      </w:r>
      <w:r>
        <w:rPr>
          <w:rFonts w:ascii="Times New Roman" w:eastAsia="Times New Roman" w:hAnsi="Times New Roman" w:cs="Times New Roman"/>
          <w:sz w:val="24"/>
          <w:szCs w:val="24"/>
        </w:rPr>
        <w:t>урегул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ированию споров, которые хранится в дошкольном образовательном </w:t>
      </w:r>
      <w:r>
        <w:rPr>
          <w:rFonts w:ascii="Times New Roman" w:eastAsia="Times New Roman" w:hAnsi="Times New Roman" w:cs="Times New Roman"/>
          <w:sz w:val="24"/>
          <w:szCs w:val="24"/>
        </w:rPr>
        <w:t>учреж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дении три года.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редсе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атель комиссии и секретарь выбираются из числа членов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большинством  голосов путем открытого голосования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первого заседания комиссии.</w:t>
      </w:r>
    </w:p>
    <w:p w:rsidR="00A46383" w:rsidRPr="00723C0A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полномочий комиссии по урегулированию споров составляет 1 год</w:t>
      </w:r>
      <w:proofErr w:type="gramStart"/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4B92" w:rsidRPr="00723C0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54B92" w:rsidRPr="00723C0A">
        <w:rPr>
          <w:rFonts w:ascii="Times New Roman" w:eastAsia="Times New Roman" w:hAnsi="Times New Roman" w:cs="Times New Roman"/>
          <w:sz w:val="24"/>
          <w:szCs w:val="24"/>
        </w:rPr>
        <w:t>рочное прекращение полномочий члена комиссии осуществляется: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а основании личного заявления члена комиссии об исключении его 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остава комиссии;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о требованию не менее 2/3 членов комиссии, выраженному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исьменной форме;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случае   отчисления   (выбытия)   из   детского   сада   воспитанника,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одителем    (законным    представителем)    которого    является    член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омиссии; случае увольнения работника - члена комиссии.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случае досрочного прекращения полномочий члена Комиссии в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 избирается  новый  представитель  от  соответствующей 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образовательных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Первое заседание Комиссии проводится в течение трех рабочих дней с </w:t>
      </w:r>
      <w:r w:rsidR="00723C0A">
        <w:rPr>
          <w:rFonts w:ascii="Times New Roman" w:eastAsia="Times New Roman" w:hAnsi="Times New Roman" w:cs="Times New Roman"/>
          <w:sz w:val="24"/>
          <w:szCs w:val="24"/>
        </w:rPr>
        <w:t>момен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та утверждения состава комиссии по урегулированию споров в </w:t>
      </w:r>
      <w:r w:rsidR="00723C0A">
        <w:rPr>
          <w:rFonts w:ascii="Times New Roman" w:eastAsia="Times New Roman" w:hAnsi="Times New Roman" w:cs="Times New Roman"/>
          <w:sz w:val="24"/>
          <w:szCs w:val="24"/>
        </w:rPr>
        <w:t>дошко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льном образовательном учреждении.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озникновение   разногласий   по  реализации   права   на  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ежду участниками образовательных отношений;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Положение о комиссии по урегулированию споров в ДОУ </w:t>
      </w:r>
      <w:r w:rsidR="00723C0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23C0A">
        <w:rPr>
          <w:rFonts w:ascii="Times New Roman" w:eastAsia="Times New Roman" w:hAnsi="Times New Roman" w:cs="Times New Roman"/>
          <w:sz w:val="24"/>
          <w:szCs w:val="24"/>
        </w:rPr>
        <w:t xml:space="preserve">озникновение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конфликта      интересов      между      педагогическими</w:t>
      </w:r>
      <w:r w:rsidR="00723C0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аботниками ДОУ и иными участниками образовательных отношений;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рименения локальных нормативных актов дошкольного Образовательного учреждения в части, противоречащей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рава на образование;</w:t>
      </w:r>
    </w:p>
    <w:p w:rsidR="00A46383" w:rsidRPr="00D54B92" w:rsidRDefault="00723C0A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ассмотрение жалобы педагогического работника детского сада 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рименении к нему дисциплинарного взыскания;</w:t>
      </w:r>
    </w:p>
    <w:p w:rsidR="00A46383" w:rsidRPr="00D54B92" w:rsidRDefault="000C078F" w:rsidP="000C07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ассмотрение обращения педагогических работников ДОУ о наличии </w:t>
      </w:r>
      <w:proofErr w:type="gramStart"/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End"/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конфликта интересов;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 xml:space="preserve">арушения   педагогическими   работниками   норм  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тики   педагогического  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78F" w:rsidRDefault="000C078F" w:rsidP="00D54B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078F" w:rsidRDefault="000C078F" w:rsidP="00D54B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46383" w:rsidRPr="00D54B92" w:rsidRDefault="000C078F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Компитентность</w:t>
      </w:r>
      <w:proofErr w:type="spellEnd"/>
      <w:r w:rsidR="00D54B92" w:rsidRPr="00D54B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комиссии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Комиссия по урегулированию споров между участниками 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отношений собирается в случае возникновения 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>конфл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иктной ситуации в ДОУ, если стороны самостоятельно не провали разногласия.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Решение    о    проведении    заседания    комиссии    принимается    ее 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дателем на основании обращения (жалобы, заявления, предложения)  образовательных отношений не позднее 7 календарных дней с момента поступления такого обращения.</w:t>
      </w:r>
    </w:p>
    <w:p w:rsidR="00A46383" w:rsidRPr="00D54B92" w:rsidRDefault="00D54B92" w:rsidP="00D54B92">
      <w:pPr>
        <w:numPr>
          <w:ilvl w:val="0"/>
          <w:numId w:val="3"/>
        </w:numPr>
        <w:shd w:val="clear" w:color="auto" w:fill="FFFFFF"/>
        <w:tabs>
          <w:tab w:val="left" w:pos="5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в Комиссию в десятидневный срок со дня возникновения конфликтной ситуации и нарушения его прав.</w:t>
      </w:r>
    </w:p>
    <w:p w:rsidR="00A46383" w:rsidRPr="000C078F" w:rsidRDefault="00D54B92" w:rsidP="00D54B92">
      <w:pPr>
        <w:numPr>
          <w:ilvl w:val="0"/>
          <w:numId w:val="3"/>
        </w:numPr>
        <w:shd w:val="clear" w:color="auto" w:fill="FFFFFF"/>
        <w:tabs>
          <w:tab w:val="left" w:pos="5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78F">
        <w:rPr>
          <w:rFonts w:ascii="Times New Roman" w:eastAsia="Times New Roman" w:hAnsi="Times New Roman" w:cs="Times New Roman"/>
          <w:sz w:val="24"/>
          <w:szCs w:val="24"/>
        </w:rPr>
        <w:t>Обращение подается в письменной Форме. В обращении указывается;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фамилия, имя, отчество лица, подавшего обращение;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почтовый   адрес,   по   которому  должно  быть   направлено   решение Комиссии;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конкретные    факты    и    события,    нарушившие    права    участников образовательных отношений;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время и место их совершения;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личная подпись и дата.</w:t>
      </w:r>
    </w:p>
    <w:p w:rsidR="00A46383" w:rsidRPr="00D54B92" w:rsidRDefault="000C078F" w:rsidP="00D54B92">
      <w:pPr>
        <w:shd w:val="clear" w:color="auto" w:fill="FFFFFF"/>
        <w:tabs>
          <w:tab w:val="left" w:pos="5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 обращению могут быть приложены документы или иные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подтверждающие указанные нарушения. Анонимные обращения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не рассматриваются.</w:t>
      </w:r>
    </w:p>
    <w:p w:rsidR="00A46383" w:rsidRPr="00D54B92" w:rsidRDefault="000C078F" w:rsidP="00D54B92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Обращение регистрируется секретарем Комиссии в журнале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регистрации поступивших обращений.</w:t>
      </w:r>
    </w:p>
    <w:p w:rsidR="00A46383" w:rsidRPr="00D54B92" w:rsidRDefault="000C078F" w:rsidP="00D54B92">
      <w:pPr>
        <w:shd w:val="clear" w:color="auto" w:fill="FFFFFF"/>
        <w:tabs>
          <w:tab w:val="left" w:pos="82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Комиссия по урегулированию споров между 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ДОУ в соответствии с полученным заявлением,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заслушав мнения обеих сторон, принимает решение об урегулировании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конфликтной ситуации.</w:t>
      </w:r>
    </w:p>
    <w:p w:rsidR="00A46383" w:rsidRPr="00D54B92" w:rsidRDefault="000C078F" w:rsidP="00D54B92">
      <w:pPr>
        <w:shd w:val="clear" w:color="auto" w:fill="FFFFFF"/>
        <w:tabs>
          <w:tab w:val="left" w:pos="67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Конфликтная ситуация рассматривается в присутствии заявителя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ответчика. Комиссия имеет право вызывать на заседания свидетелей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конфликта, приглашать специалистов (педагога-психолога), если они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являются членами комиссии.</w:t>
      </w:r>
    </w:p>
    <w:p w:rsidR="00A46383" w:rsidRPr="00D54B92" w:rsidRDefault="000C078F" w:rsidP="00D54B92">
      <w:pPr>
        <w:shd w:val="clear" w:color="auto" w:fill="FFFFFF"/>
        <w:tabs>
          <w:tab w:val="left" w:pos="7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Работа Комиссии в дошкольном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оформляется протоколами, которые подписываются председателем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комиссии и секретарем.</w:t>
      </w:r>
    </w:p>
    <w:p w:rsidR="00A46383" w:rsidRPr="00D54B92" w:rsidRDefault="00D54B92" w:rsidP="00D54B92">
      <w:pPr>
        <w:numPr>
          <w:ilvl w:val="0"/>
          <w:numId w:val="5"/>
        </w:numPr>
        <w:shd w:val="clear" w:color="auto" w:fill="FFFFFF"/>
        <w:tabs>
          <w:tab w:val="left" w:pos="6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C078F" w:rsidRPr="000C078F" w:rsidRDefault="00D54B92" w:rsidP="00D54B92">
      <w:pPr>
        <w:numPr>
          <w:ilvl w:val="0"/>
          <w:numId w:val="5"/>
        </w:numPr>
        <w:shd w:val="clear" w:color="auto" w:fill="FFFFFF"/>
        <w:tabs>
          <w:tab w:val="left" w:pos="6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78F">
        <w:rPr>
          <w:rFonts w:ascii="Times New Roman" w:eastAsia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</w:t>
      </w:r>
      <w:r w:rsidR="000C078F" w:rsidRPr="000C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78F">
        <w:rPr>
          <w:rFonts w:ascii="Times New Roman" w:eastAsia="Times New Roman" w:hAnsi="Times New Roman" w:cs="Times New Roman"/>
          <w:sz w:val="24"/>
          <w:szCs w:val="24"/>
        </w:rPr>
        <w:t>не являются препятствием для рассмотрения обращения по существу.</w:t>
      </w:r>
    </w:p>
    <w:p w:rsidR="00A46383" w:rsidRPr="000C078F" w:rsidRDefault="00D54B92" w:rsidP="00D54B92">
      <w:pPr>
        <w:numPr>
          <w:ilvl w:val="0"/>
          <w:numId w:val="5"/>
        </w:numPr>
        <w:shd w:val="clear" w:color="auto" w:fill="FFFFFF"/>
        <w:tabs>
          <w:tab w:val="left" w:pos="6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78F">
        <w:rPr>
          <w:rFonts w:ascii="Times New Roman" w:eastAsia="Times New Roman" w:hAnsi="Times New Roman" w:cs="Times New Roman"/>
          <w:sz w:val="24"/>
          <w:szCs w:val="24"/>
        </w:rPr>
        <w:t xml:space="preserve">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5.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Порядок принятия решений Комиссии</w:t>
      </w:r>
    </w:p>
    <w:p w:rsidR="000C078F" w:rsidRDefault="000C078F" w:rsidP="00D54B92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078F" w:rsidRDefault="000C078F" w:rsidP="00D54B92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078F" w:rsidRDefault="000C078F" w:rsidP="00D54B92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078F" w:rsidRDefault="000C078F" w:rsidP="00D54B92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6383" w:rsidRPr="00D54B92" w:rsidRDefault="00D54B92" w:rsidP="00D54B92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по урегулированию споров в ДОУ принимает решения не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позднее тридцати календарных дней с момента поступления обращения.</w:t>
      </w:r>
    </w:p>
    <w:p w:rsidR="00A46383" w:rsidRPr="00D54B92" w:rsidRDefault="00D54B92" w:rsidP="00D54B92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5.2.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принимается большинством голосов и фиксируется в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протоколе заседания комиссии.</w:t>
      </w:r>
    </w:p>
    <w:p w:rsidR="00A46383" w:rsidRPr="00D54B92" w:rsidRDefault="00D54B92" w:rsidP="00D54B92">
      <w:p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5.3.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Заседание Комиссии по урегулированию споров считается</w:t>
      </w:r>
      <w:r w:rsidR="000C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правомочным, если на нем присутствовало не менее 3/4 членов Комиссии.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принимает решение простым большинством голосов, членов, присутствующих на заседании Комиссии.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:rsidR="00A46383" w:rsidRPr="00D54B92" w:rsidRDefault="00D54B92" w:rsidP="00D54B92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:rsidR="00A46383" w:rsidRPr="00D54B92" w:rsidRDefault="00D54B92" w:rsidP="00D54B92">
      <w:p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5.10.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Протокол составляется в 2-х экземплярах, один из которых в течение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двух рабочих дней передается Заявителю, другой - остается в Комиссии. По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письменному заявлению участников образовательных отношений,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принимавших участие в рассмотрении спора, выдается копия протокола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заседания Комиссии.</w:t>
      </w:r>
    </w:p>
    <w:p w:rsidR="00A46383" w:rsidRPr="00D54B92" w:rsidRDefault="00D54B92" w:rsidP="00D54B92">
      <w:p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5.11.</w:t>
      </w:r>
      <w:r w:rsidRPr="00D54B92">
        <w:rPr>
          <w:rFonts w:ascii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Решение по рассматриваемому вопросу до заявителя доводит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урегулированию споров в ДОУ или его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заместитель в устной или письменной форме. Заявитель расписывается в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журнале регистрации в получении решения по его заявлению. Журнал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регистрации заявлений должен быть пронумерован, прошнурован 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храниться в номенклатуре дел дошкольного образовательного учреждения.</w:t>
      </w:r>
    </w:p>
    <w:p w:rsidR="00A46383" w:rsidRPr="00D54B92" w:rsidRDefault="00D54B92" w:rsidP="00D54B92">
      <w:pPr>
        <w:shd w:val="clear" w:color="auto" w:fill="FFFFFF"/>
        <w:tabs>
          <w:tab w:val="left" w:pos="1181"/>
          <w:tab w:val="left" w:pos="578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оформляются протоколом.</w:t>
      </w:r>
    </w:p>
    <w:p w:rsidR="00A46383" w:rsidRPr="00D54B92" w:rsidRDefault="00D54B92" w:rsidP="00D54B92">
      <w:pPr>
        <w:numPr>
          <w:ilvl w:val="0"/>
          <w:numId w:val="7"/>
        </w:num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5E7BB6" w:rsidRPr="005E7BB6" w:rsidRDefault="005E7BB6" w:rsidP="005E7BB6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B6" w:rsidRPr="005E7BB6" w:rsidRDefault="005E7BB6" w:rsidP="005E7BB6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B6" w:rsidRPr="005E7BB6" w:rsidRDefault="005E7BB6" w:rsidP="005E7BB6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B6" w:rsidRPr="005E7BB6" w:rsidRDefault="005E7BB6" w:rsidP="005E7BB6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83" w:rsidRPr="005E7BB6" w:rsidRDefault="00D54B92" w:rsidP="00D54B92">
      <w:pPr>
        <w:numPr>
          <w:ilvl w:val="0"/>
          <w:numId w:val="7"/>
        </w:num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BB6">
        <w:rPr>
          <w:rFonts w:ascii="Times New Roman" w:eastAsia="Times New Roman" w:hAnsi="Times New Roman" w:cs="Times New Roman"/>
          <w:sz w:val="24"/>
          <w:szCs w:val="24"/>
        </w:rPr>
        <w:t>Решение   Комиссии   является   обязательным  для   всех   участников</w:t>
      </w:r>
      <w:r w:rsidR="005E7BB6" w:rsidRP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BB6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A46383" w:rsidRPr="00D54B92" w:rsidRDefault="00D54B92" w:rsidP="00D54B92">
      <w:pPr>
        <w:shd w:val="clear" w:color="auto" w:fill="FFFFFF"/>
        <w:tabs>
          <w:tab w:val="left" w:pos="283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Решение Комиссии может быть обжаловано в установленном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A46383" w:rsidRPr="00D54B92" w:rsidRDefault="00D54B92" w:rsidP="00D54B92">
      <w:pPr>
        <w:shd w:val="clear" w:color="auto" w:fill="FFFFFF"/>
        <w:tabs>
          <w:tab w:val="left" w:pos="277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не имеет права разглашать поступающую информацию.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несет ответственность за разглашение информации в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6.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Права и обязанности членов комиссии</w:t>
      </w:r>
    </w:p>
    <w:p w:rsidR="00A46383" w:rsidRPr="00D54B92" w:rsidRDefault="00D54B92" w:rsidP="00D54B92">
      <w:pPr>
        <w:numPr>
          <w:ilvl w:val="0"/>
          <w:numId w:val="8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A46383" w:rsidRPr="00D54B92" w:rsidRDefault="00D54B92" w:rsidP="00D54B92">
      <w:pPr>
        <w:numPr>
          <w:ilvl w:val="0"/>
          <w:numId w:val="8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</w:t>
      </w:r>
    </w:p>
    <w:p w:rsidR="00A46383" w:rsidRPr="005E7BB6" w:rsidRDefault="00D54B92" w:rsidP="00D54B92">
      <w:pPr>
        <w:numPr>
          <w:ilvl w:val="0"/>
          <w:numId w:val="8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BB6">
        <w:rPr>
          <w:rFonts w:ascii="Times New Roman" w:eastAsia="Times New Roman" w:hAnsi="Times New Roman" w:cs="Times New Roman"/>
          <w:sz w:val="24"/>
          <w:szCs w:val="24"/>
        </w:rPr>
        <w:t>Члены Комиссии обязаны: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рассмотрении поданного обращения в письменной форме;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принимать решение в установленные сроки, если не оговорены дополнительные сроки рассмотрения обращения;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подписывать протоколы заседаний Комиссии;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направлять решение Комиссии по урегулированию конфликтов и споров Заявителю в установленные сроки.</w:t>
      </w:r>
    </w:p>
    <w:p w:rsidR="00A46383" w:rsidRPr="005E7BB6" w:rsidRDefault="00D54B92" w:rsidP="00D54B92">
      <w:pPr>
        <w:shd w:val="clear" w:color="auto" w:fill="FFFFFF"/>
        <w:tabs>
          <w:tab w:val="left" w:pos="272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6.4.</w:t>
      </w:r>
      <w:r w:rsidRPr="005E7BB6">
        <w:rPr>
          <w:rFonts w:ascii="Times New Roman" w:eastAsia="Times New Roman" w:hAnsi="Times New Roman" w:cs="Times New Roman"/>
          <w:sz w:val="24"/>
          <w:szCs w:val="24"/>
        </w:rPr>
        <w:t>Члены комиссии по урегулированию споров между участниками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BB6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ДОУ имеют право: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5E7BB6" w:rsidRDefault="005E7BB6" w:rsidP="005E7BB6">
      <w:pPr>
        <w:shd w:val="clear" w:color="auto" w:fill="FFFFFF"/>
        <w:tabs>
          <w:tab w:val="left" w:pos="270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BB6" w:rsidRDefault="005E7BB6" w:rsidP="005E7BB6">
      <w:pPr>
        <w:shd w:val="clear" w:color="auto" w:fill="FFFFFF"/>
        <w:tabs>
          <w:tab w:val="left" w:pos="27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BB6" w:rsidRDefault="005E7BB6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принимать решение по заявленному вопросу открытым голосованием;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рекомендовать приостанавливать или отменять (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анее принятое решение на основании проведенного изучения вопроса пр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>и согласии конфликтующих сторон)</w:t>
      </w:r>
    </w:p>
    <w:p w:rsidR="00A46383" w:rsidRPr="00D54B92" w:rsidRDefault="00D54B92" w:rsidP="00D54B92">
      <w:pPr>
        <w:numPr>
          <w:ilvl w:val="0"/>
          <w:numId w:val="4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рекомендовать изменения в локальных актах дошкольного образовательного    учреждения    с    целью    демократизации    основ</w:t>
      </w:r>
    </w:p>
    <w:p w:rsidR="00A46383" w:rsidRPr="00D54B92" w:rsidRDefault="005E7BB6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4B92" w:rsidRPr="00D54B92">
        <w:rPr>
          <w:rFonts w:ascii="Times New Roman" w:eastAsia="Times New Roman" w:hAnsi="Times New Roman" w:cs="Times New Roman"/>
          <w:sz w:val="24"/>
          <w:szCs w:val="24"/>
        </w:rPr>
        <w:t>управления ДОУ или расширения прав участников образовательного процесса; • 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A46383" w:rsidRPr="00D54B92" w:rsidRDefault="00D54B92" w:rsidP="00D54B92">
      <w:pPr>
        <w:numPr>
          <w:ilvl w:val="0"/>
          <w:numId w:val="9"/>
        </w:numPr>
        <w:shd w:val="clear" w:color="auto" w:fill="FFFFFF"/>
        <w:tabs>
          <w:tab w:val="left" w:pos="270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:rsidR="00A46383" w:rsidRPr="00D54B92" w:rsidRDefault="00D54B92" w:rsidP="00D54B92">
      <w:pPr>
        <w:numPr>
          <w:ilvl w:val="0"/>
          <w:numId w:val="9"/>
        </w:numPr>
        <w:shd w:val="clear" w:color="auto" w:fill="FFFFFF"/>
        <w:tabs>
          <w:tab w:val="left" w:pos="270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 w:rsidR="00A46383" w:rsidRPr="00D54B92" w:rsidRDefault="00D54B92" w:rsidP="00D54B92">
      <w:pPr>
        <w:numPr>
          <w:ilvl w:val="0"/>
          <w:numId w:val="9"/>
        </w:numPr>
        <w:shd w:val="clear" w:color="auto" w:fill="FFFFFF"/>
        <w:tabs>
          <w:tab w:val="left" w:pos="270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A46383" w:rsidRPr="00D54B92" w:rsidRDefault="00D54B92" w:rsidP="00D54B92">
      <w:pPr>
        <w:shd w:val="clear" w:color="auto" w:fill="FFFFFF"/>
        <w:tabs>
          <w:tab w:val="left" w:pos="279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Члены Комиссии несут ответственность перед дошкольной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 за убытки, причиненные ДОУ их виновными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действиями (бездействием), если иные основания и размер ответственности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не установлены федеральными законами.</w:t>
      </w:r>
    </w:p>
    <w:p w:rsidR="00A46383" w:rsidRPr="00D54B92" w:rsidRDefault="00D54B92" w:rsidP="00D54B92">
      <w:pPr>
        <w:shd w:val="clear" w:color="auto" w:fill="FFFFFF"/>
        <w:tabs>
          <w:tab w:val="left" w:pos="252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20"/>
          <w:sz w:val="24"/>
          <w:szCs w:val="24"/>
        </w:rPr>
        <w:t>7.</w:t>
      </w:r>
      <w:r w:rsidRPr="00D54B92">
        <w:rPr>
          <w:rFonts w:ascii="Times New Roman" w:eastAsia="Times New Roman" w:hAnsi="Times New Roman" w:cs="Times New Roman"/>
          <w:spacing w:val="-5"/>
          <w:sz w:val="24"/>
          <w:szCs w:val="24"/>
        </w:rPr>
        <w:t>Делопроизводство Комиссии</w:t>
      </w:r>
    </w:p>
    <w:p w:rsidR="00A46383" w:rsidRPr="00D54B92" w:rsidRDefault="00D54B92" w:rsidP="00D54B92">
      <w:pPr>
        <w:numPr>
          <w:ilvl w:val="0"/>
          <w:numId w:val="10"/>
        </w:numPr>
        <w:shd w:val="clear" w:color="auto" w:fill="FFFFFF"/>
        <w:tabs>
          <w:tab w:val="left" w:pos="259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Комиссии по урегулированию споров в ДОУ выделяется в отдельное 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елопроизводство дошкольного образовательного учреждения.</w:t>
      </w:r>
    </w:p>
    <w:p w:rsidR="00A46383" w:rsidRPr="00D54B92" w:rsidRDefault="00D54B92" w:rsidP="00D54B92">
      <w:pPr>
        <w:numPr>
          <w:ilvl w:val="0"/>
          <w:numId w:val="10"/>
        </w:numPr>
        <w:shd w:val="clear" w:color="auto" w:fill="FFFFFF"/>
        <w:tabs>
          <w:tab w:val="left" w:pos="259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Заседание и решение Комиссии оформляются протоколом.</w:t>
      </w:r>
    </w:p>
    <w:p w:rsidR="00A46383" w:rsidRPr="00D54B92" w:rsidRDefault="00D54B92" w:rsidP="00D54B92">
      <w:pPr>
        <w:shd w:val="clear" w:color="auto" w:fill="FFFFFF"/>
        <w:tabs>
          <w:tab w:val="left" w:pos="283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2"/>
          <w:sz w:val="24"/>
          <w:szCs w:val="24"/>
        </w:rPr>
        <w:t>7.3.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Обращения (жалобы, заявления, предложения) участников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отношений, а также документы, способствующие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рассмотрению споров, протоколы, составленные в ходе заседаний</w:t>
      </w:r>
      <w:proofErr w:type="gramStart"/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54B92">
        <w:rPr>
          <w:rFonts w:ascii="Times New Roman" w:eastAsia="Times New Roman" w:hAnsi="Times New Roman" w:cs="Times New Roman"/>
          <w:sz w:val="24"/>
          <w:szCs w:val="24"/>
        </w:rPr>
        <w:t>Комиссии, хранятся не менее чем 3 года.</w:t>
      </w:r>
    </w:p>
    <w:p w:rsidR="00A46383" w:rsidRPr="00D54B92" w:rsidRDefault="005E7BB6" w:rsidP="005E7BB6">
      <w:pPr>
        <w:shd w:val="clear" w:color="auto" w:fill="FFFFFF"/>
        <w:tabs>
          <w:tab w:val="left" w:pos="277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B92" w:rsidRPr="00D54B92">
        <w:rPr>
          <w:rFonts w:ascii="Times New Roman" w:hAnsi="Times New Roman" w:cs="Times New Roman"/>
          <w:spacing w:val="-22"/>
          <w:sz w:val="24"/>
          <w:szCs w:val="24"/>
        </w:rPr>
        <w:t>.</w:t>
      </w:r>
      <w:r w:rsidR="00D54B92" w:rsidRPr="00D54B92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Заключительные положения</w:t>
      </w:r>
    </w:p>
    <w:p w:rsidR="00A46383" w:rsidRPr="00D54B92" w:rsidRDefault="00D54B92" w:rsidP="00D54B92">
      <w:pPr>
        <w:shd w:val="clear" w:color="auto" w:fill="FFFFFF"/>
        <w:tabs>
          <w:tab w:val="left" w:pos="262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1"/>
          <w:sz w:val="24"/>
          <w:szCs w:val="24"/>
        </w:rPr>
        <w:t>8.1.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Настоящее Положение о комиссии по урегулированию споров является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локальным нормативным актом ДОУ, принимается на Общем собрании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работников детского сада, согласуется с Родительским комитетом 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утверждается (вводится в действие) приказом заведующего дошкольным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учреждением.</w:t>
      </w:r>
    </w:p>
    <w:p w:rsidR="00A46383" w:rsidRPr="00D54B92" w:rsidRDefault="00D54B92" w:rsidP="00D54B92">
      <w:pPr>
        <w:numPr>
          <w:ilvl w:val="0"/>
          <w:numId w:val="11"/>
        </w:numPr>
        <w:shd w:val="clear" w:color="auto" w:fill="FFFFFF"/>
        <w:tabs>
          <w:tab w:val="left" w:pos="263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46383" w:rsidRPr="00D54B92" w:rsidRDefault="00D54B92" w:rsidP="00D54B92">
      <w:pPr>
        <w:numPr>
          <w:ilvl w:val="0"/>
          <w:numId w:val="11"/>
        </w:numPr>
        <w:shd w:val="clear" w:color="auto" w:fill="FFFFFF"/>
        <w:tabs>
          <w:tab w:val="left" w:pos="263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A46383" w:rsidRPr="00D54B92" w:rsidRDefault="00D54B92" w:rsidP="00D54B92">
      <w:pPr>
        <w:shd w:val="clear" w:color="auto" w:fill="FFFFFF"/>
        <w:tabs>
          <w:tab w:val="left" w:pos="272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Положение принимается на неопределенный срок. Изменения 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дополнения к Положению принимаются в порядке, предусмотренном п.8.1.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A46383" w:rsidRPr="00D54B92" w:rsidRDefault="00D54B92" w:rsidP="00D54B92">
      <w:pPr>
        <w:shd w:val="clear" w:color="auto" w:fill="FFFFFF"/>
        <w:tabs>
          <w:tab w:val="left" w:pos="2650"/>
          <w:tab w:val="left" w:pos="736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pacing w:val="-3"/>
          <w:sz w:val="24"/>
          <w:szCs w:val="24"/>
        </w:rPr>
        <w:t>8.5.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пунктов и разделов) в новой редакции предыдущая редакция автоматически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 xml:space="preserve"> утрачивает силу.</w:t>
      </w:r>
      <w:r w:rsidR="005E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6383" w:rsidRPr="00D54B92" w:rsidRDefault="00D54B92" w:rsidP="00D54B9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Согласовано с Родительским комитетом</w:t>
      </w:r>
    </w:p>
    <w:p w:rsidR="00A46383" w:rsidRPr="00D54B92" w:rsidRDefault="00D54B92" w:rsidP="00D54B92">
      <w:pPr>
        <w:shd w:val="clear" w:color="auto" w:fill="FFFFFF"/>
        <w:tabs>
          <w:tab w:val="left" w:leader="underscore" w:pos="3586"/>
          <w:tab w:val="left" w:leader="underscore" w:pos="4018"/>
          <w:tab w:val="left" w:leader="underscore" w:pos="4694"/>
          <w:tab w:val="left" w:leader="underscore" w:pos="558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 от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ab/>
        <w:t>. 20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ab/>
      </w:r>
      <w:r w:rsidRPr="00D54B92">
        <w:rPr>
          <w:rFonts w:ascii="Times New Roman" w:eastAsia="Times New Roman" w:hAnsi="Times New Roman" w:cs="Times New Roman"/>
          <w:spacing w:val="-2"/>
          <w:sz w:val="24"/>
          <w:szCs w:val="24"/>
        </w:rPr>
        <w:t>г. №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B92" w:rsidRPr="00D54B92" w:rsidRDefault="00D54B92">
      <w:pPr>
        <w:shd w:val="clear" w:color="auto" w:fill="FFFFFF"/>
        <w:tabs>
          <w:tab w:val="left" w:leader="underscore" w:pos="3586"/>
          <w:tab w:val="left" w:leader="underscore" w:pos="4018"/>
          <w:tab w:val="left" w:leader="underscore" w:pos="4694"/>
          <w:tab w:val="left" w:leader="underscore" w:pos="558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54B92" w:rsidRPr="00D54B92" w:rsidSect="00D54B92">
      <w:pgSz w:w="12924" w:h="19123"/>
      <w:pgMar w:top="567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8A2E7C"/>
    <w:lvl w:ilvl="0">
      <w:numFmt w:val="bullet"/>
      <w:lvlText w:val="*"/>
      <w:lvlJc w:val="left"/>
    </w:lvl>
  </w:abstractNum>
  <w:abstractNum w:abstractNumId="1">
    <w:nsid w:val="0DAB1D13"/>
    <w:multiLevelType w:val="singleLevel"/>
    <w:tmpl w:val="495CDEEE"/>
    <w:lvl w:ilvl="0">
      <w:start w:val="3"/>
      <w:numFmt w:val="decimal"/>
      <w:lvlText w:val="4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16853229"/>
    <w:multiLevelType w:val="singleLevel"/>
    <w:tmpl w:val="172A0826"/>
    <w:lvl w:ilvl="0">
      <w:start w:val="1"/>
      <w:numFmt w:val="decimal"/>
      <w:lvlText w:val="7.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">
    <w:nsid w:val="2C95136F"/>
    <w:multiLevelType w:val="singleLevel"/>
    <w:tmpl w:val="6A4676E2"/>
    <w:lvl w:ilvl="0">
      <w:start w:val="13"/>
      <w:numFmt w:val="decimal"/>
      <w:lvlText w:val="5.%1.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4">
    <w:nsid w:val="2EAE72B3"/>
    <w:multiLevelType w:val="singleLevel"/>
    <w:tmpl w:val="2046883C"/>
    <w:lvl w:ilvl="0">
      <w:start w:val="1"/>
      <w:numFmt w:val="decimal"/>
      <w:lvlText w:val="6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5F6F663B"/>
    <w:multiLevelType w:val="singleLevel"/>
    <w:tmpl w:val="779E673C"/>
    <w:lvl w:ilvl="0">
      <w:start w:val="10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629077C5"/>
    <w:multiLevelType w:val="singleLevel"/>
    <w:tmpl w:val="1AE8964A"/>
    <w:lvl w:ilvl="0">
      <w:start w:val="7"/>
      <w:numFmt w:val="decimal"/>
      <w:lvlText w:val="1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7">
    <w:nsid w:val="6799291F"/>
    <w:multiLevelType w:val="singleLevel"/>
    <w:tmpl w:val="6CD8204A"/>
    <w:lvl w:ilvl="0">
      <w:start w:val="5"/>
      <w:numFmt w:val="decimal"/>
      <w:lvlText w:val="6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8">
    <w:nsid w:val="6ABB43EC"/>
    <w:multiLevelType w:val="singleLevel"/>
    <w:tmpl w:val="00C6FBA0"/>
    <w:lvl w:ilvl="0">
      <w:start w:val="1"/>
      <w:numFmt w:val="decimal"/>
      <w:lvlText w:val="1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9">
    <w:nsid w:val="772D41D1"/>
    <w:multiLevelType w:val="singleLevel"/>
    <w:tmpl w:val="496E54D2"/>
    <w:lvl w:ilvl="0">
      <w:start w:val="4"/>
      <w:numFmt w:val="decimal"/>
      <w:lvlText w:val="5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797C5011"/>
    <w:multiLevelType w:val="singleLevel"/>
    <w:tmpl w:val="E46800A4"/>
    <w:lvl w:ilvl="0">
      <w:start w:val="2"/>
      <w:numFmt w:val="decimal"/>
      <w:lvlText w:val="8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D8A"/>
    <w:rsid w:val="00057651"/>
    <w:rsid w:val="000C078F"/>
    <w:rsid w:val="001F02EB"/>
    <w:rsid w:val="003A058D"/>
    <w:rsid w:val="00513D8A"/>
    <w:rsid w:val="005E7BB6"/>
    <w:rsid w:val="00723C0A"/>
    <w:rsid w:val="00A46383"/>
    <w:rsid w:val="00B449D6"/>
    <w:rsid w:val="00D5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65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7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2019-11-01T10:40:00Z</dcterms:created>
  <dcterms:modified xsi:type="dcterms:W3CDTF">2019-11-05T09:13:00Z</dcterms:modified>
</cp:coreProperties>
</file>