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0D" w:rsidRDefault="00322B10" w:rsidP="0043430D">
      <w:pPr>
        <w:pStyle w:val="1"/>
        <w:shd w:val="clear" w:color="auto" w:fill="FFFFFF"/>
        <w:spacing w:before="300" w:line="240" w:lineRule="auto"/>
        <w:jc w:val="center"/>
        <w:rPr>
          <w:rFonts w:ascii="Times New Roman" w:hAnsi="Times New Roman" w:cs="Times New Roman"/>
          <w:b/>
          <w:bCs/>
          <w:caps/>
          <w:color w:val="606161"/>
        </w:rPr>
      </w:pPr>
      <w:r w:rsidRPr="00322B10">
        <w:rPr>
          <w:rFonts w:ascii="Times New Roman" w:hAnsi="Times New Roman" w:cs="Times New Roman"/>
          <w:b/>
          <w:bCs/>
          <w:caps/>
          <w:color w:val="606161"/>
        </w:rPr>
        <w:t>ПЕРВЫЕ ДИДАКТИЧЕСКИЕ МАТЕРИАЛЫ ДЛЯ ДЕТЕЙ ДОШКОЛЬНОГО ВОЗРАСТА</w:t>
      </w:r>
      <w:r w:rsidR="0043430D">
        <w:rPr>
          <w:rFonts w:ascii="Times New Roman" w:hAnsi="Times New Roman" w:cs="Times New Roman"/>
          <w:b/>
          <w:bCs/>
          <w:caps/>
          <w:color w:val="606161"/>
        </w:rPr>
        <w:t xml:space="preserve"> </w:t>
      </w:r>
    </w:p>
    <w:p w:rsidR="00322B10" w:rsidRPr="0043430D" w:rsidRDefault="0043430D" w:rsidP="0043430D">
      <w:pPr>
        <w:pStyle w:val="1"/>
        <w:shd w:val="clear" w:color="auto" w:fill="FFFFFF"/>
        <w:spacing w:before="300" w:line="240" w:lineRule="auto"/>
        <w:jc w:val="center"/>
        <w:rPr>
          <w:rFonts w:ascii="Times New Roman" w:hAnsi="Times New Roman" w:cs="Times New Roman"/>
          <w:b/>
          <w:bCs/>
          <w:caps/>
          <w:color w:val="606161"/>
        </w:rPr>
      </w:pPr>
      <w:r>
        <w:rPr>
          <w:rFonts w:ascii="Times New Roman" w:hAnsi="Times New Roman" w:cs="Times New Roman"/>
          <w:b/>
          <w:bCs/>
          <w:caps/>
          <w:color w:val="606161"/>
        </w:rPr>
        <w:t>«ДАРЫ ФРЕБЕЛЯ»</w:t>
      </w:r>
      <w:r w:rsidR="00322B10" w:rsidRPr="00322B10">
        <w:rPr>
          <w:rFonts w:ascii="Times New Roman" w:hAnsi="Times New Roman" w:cs="Times New Roman"/>
          <w:b/>
          <w:bCs/>
          <w:caps/>
          <w:color w:val="606161"/>
        </w:rPr>
        <w:t>.</w:t>
      </w:r>
    </w:p>
    <w:p w:rsidR="00322B10" w:rsidRPr="00322B10" w:rsidRDefault="00322B10" w:rsidP="00322B10">
      <w:pPr>
        <w:pStyle w:val="a3"/>
        <w:shd w:val="clear" w:color="auto" w:fill="FFFFFF"/>
        <w:spacing w:before="300" w:beforeAutospacing="0" w:after="300" w:afterAutospacing="0"/>
        <w:ind w:right="300" w:firstLine="851"/>
        <w:jc w:val="both"/>
        <w:rPr>
          <w:color w:val="666666"/>
          <w:sz w:val="28"/>
          <w:szCs w:val="28"/>
        </w:rPr>
      </w:pPr>
      <w:r w:rsidRPr="00322B10">
        <w:rPr>
          <w:rStyle w:val="a4"/>
          <w:color w:val="666666"/>
          <w:sz w:val="28"/>
          <w:szCs w:val="28"/>
        </w:rPr>
        <w:t xml:space="preserve">Фридрих Вильгельм Август </w:t>
      </w:r>
      <w:proofErr w:type="spellStart"/>
      <w:r w:rsidRPr="00322B10">
        <w:rPr>
          <w:rStyle w:val="a4"/>
          <w:color w:val="666666"/>
          <w:sz w:val="28"/>
          <w:szCs w:val="28"/>
        </w:rPr>
        <w:t>Фребель</w:t>
      </w:r>
      <w:proofErr w:type="spellEnd"/>
      <w:r w:rsidRPr="00322B10">
        <w:rPr>
          <w:rStyle w:val="a4"/>
          <w:color w:val="666666"/>
          <w:sz w:val="28"/>
          <w:szCs w:val="28"/>
        </w:rPr>
        <w:t xml:space="preserve"> (1782-1852)</w:t>
      </w:r>
      <w:r w:rsidRPr="00322B10">
        <w:rPr>
          <w:color w:val="666666"/>
          <w:sz w:val="28"/>
          <w:szCs w:val="28"/>
        </w:rPr>
        <w:t> – известный немецкий педагог, создатель первого в мире детского сада для детей дошкольного возраста.</w:t>
      </w:r>
    </w:p>
    <w:p w:rsidR="00322B10" w:rsidRPr="00322B10" w:rsidRDefault="00322B10" w:rsidP="00322B10">
      <w:pPr>
        <w:pStyle w:val="a3"/>
        <w:shd w:val="clear" w:color="auto" w:fill="FFFFFF"/>
        <w:spacing w:before="300" w:beforeAutospacing="0" w:after="300" w:afterAutospacing="0"/>
        <w:ind w:right="300" w:firstLine="851"/>
        <w:jc w:val="both"/>
        <w:rPr>
          <w:color w:val="666666"/>
          <w:sz w:val="28"/>
          <w:szCs w:val="28"/>
        </w:rPr>
      </w:pPr>
      <w:r w:rsidRPr="00322B10">
        <w:rPr>
          <w:rStyle w:val="a4"/>
          <w:color w:val="666666"/>
          <w:sz w:val="28"/>
          <w:szCs w:val="28"/>
        </w:rPr>
        <w:t xml:space="preserve">Дары </w:t>
      </w:r>
      <w:proofErr w:type="spellStart"/>
      <w:r w:rsidRPr="00322B10">
        <w:rPr>
          <w:rStyle w:val="a4"/>
          <w:color w:val="666666"/>
          <w:sz w:val="28"/>
          <w:szCs w:val="28"/>
        </w:rPr>
        <w:t>Ф.Фребеля</w:t>
      </w:r>
      <w:proofErr w:type="spellEnd"/>
      <w:r w:rsidRPr="00322B10">
        <w:rPr>
          <w:color w:val="666666"/>
          <w:sz w:val="28"/>
          <w:szCs w:val="28"/>
        </w:rPr>
        <w:t> – самый первый обучающий (дидактический) материал для детей дошкольного возраста в мире, который известен и используется до сих пор. </w:t>
      </w:r>
    </w:p>
    <w:p w:rsidR="00322B10" w:rsidRPr="00322B10" w:rsidRDefault="00322B10" w:rsidP="00322B10">
      <w:pPr>
        <w:shd w:val="clear" w:color="auto" w:fill="FFFFFF"/>
        <w:spacing w:before="300" w:after="15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  <w:t>СИСТЕМА ФРЕБЕЛЯ.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Большое значение в системе </w:t>
      </w:r>
      <w:proofErr w:type="spellStart"/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отводилось активности самих детей, организации их самостоятельной деятельности.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Ф. 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Фребель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считал, что дети дошкольного возраста лучше всего усваивают материал в практической деятельности, преподносимый в игровой форме. Поэтому игре уделялось особое внимание. Кроме игр в детском саду с детьми рисовали, лепили, делали разные поделки, аппликации, занимались музыкой и стихами, вышивали, выкладывали из металлических колец и палочек фигуры по образцу, конструировали.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4267200" cy="2838450"/>
            <wp:effectExtent l="0" t="0" r="0" b="0"/>
            <wp:docPr id="13" name="Рисунок 13" descr="Система Ф. Фребеля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а Ф. Фребеля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Во всех занятиях с малышами действие соединялось со словом,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 это было обязательное требование! (О! Как этого не хватает современным деткам, сидящим за компьютером, с которыми мы, взрослые разговариваем часто в спешке или даже бурча себе под нос!) </w:t>
      </w:r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Слово позволяло ребенку осознать и закрепить опыт.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Так, воспитательница, показывая предмет, обязательно называла сам предмет, его характеристики, показывала и называла возможные способы действия. Все действия сопровождались песенкой или стишком (они прилагались к игре).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Какие же игры входили в систему Ф.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?</w:t>
      </w:r>
    </w:p>
    <w:p w:rsidR="00322B10" w:rsidRPr="00322B10" w:rsidRDefault="00322B10" w:rsidP="00322B10">
      <w:pPr>
        <w:shd w:val="clear" w:color="auto" w:fill="FFFFFF"/>
        <w:spacing w:before="300" w:after="15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  <w:t>ИГРЫ ФРЕБЕЛЯ.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Фридрих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Фребель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писал: «Игра есть высшая ступень детского развития, развития человека этого периода… Игра – самое чистое и самое духовное проявление человек на этой ступени… </w:t>
      </w:r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Игра является прообразом всей человеческой жизни».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действительно, игра – это прообраз жизни человека. И мы знаем, что «как ребенок играет – так и будет жить». Умеет ли он достигать цели в игре? Умеет ли договариваться, обсуждать, излагать свое мнение? Может ли уступить? Насколько творческая игра у ребенка или есть шаблонность сюжетов? Насколько малыш самостоятелен в игре? Умеет ли не только выигрывать, но и проигрывать? Не боится ли трудностей или неожиданностей? Наблюдая за игрой, многое можно узнать о ребенке, во-многом ему помочь и вовремя откорректировать.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Ф.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Фребель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писал: «Дитя, которое играет самодеятельно, спокойно, настойчиво, даже до телесного утомления, непременно сделается также способным, спокойным, настойчивым, самоотверженно радеющим о чужом и собственном благе» (книга «Воспитание человека»)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его учебном заведении изготавливались существующие и сегодня развивающие игры и игрушки и рассылались по адресам с инструкциями.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Все игры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отличались предельной логичностью и четкостью построения. Давайте рассмотрим, что это за игры. Они называются «дарами». Даров шесть.</w:t>
      </w:r>
    </w:p>
    <w:p w:rsidR="00322B10" w:rsidRPr="00322B10" w:rsidRDefault="00322B10" w:rsidP="00322B10">
      <w:pPr>
        <w:shd w:val="clear" w:color="auto" w:fill="FFFFFF"/>
        <w:spacing w:before="300" w:after="15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  <w:t>ДАРЫ ФРЕБЕЛЯ И ИГРЫ С НИМИ.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Ф.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Фребель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разработал свой дидактический материал (т.е. «обучающий» материал) для детей дошкольного возраста – первый в мире дидактический материал для дошкольников. Он получил название «дары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». В дары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входили разные по форме, величине и цвету предметы: шарики, куб, мячи, цилиндр, палочки для выкладывания, полоски для плетения и т.д.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lastRenderedPageBreak/>
        <w:drawing>
          <wp:inline distT="0" distB="0" distL="0" distR="0">
            <wp:extent cx="3508268" cy="2333625"/>
            <wp:effectExtent l="0" t="0" r="0" b="0"/>
            <wp:docPr id="12" name="Рисунок 12" descr="Игры Фребеля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Фребеля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64" cy="233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Pr="00322B10" w:rsidRDefault="00322B10" w:rsidP="00322B10">
      <w:pPr>
        <w:shd w:val="clear" w:color="auto" w:fill="FFFFFF"/>
        <w:spacing w:before="300" w:after="15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  <w:t>ПЕРВЫЙ ДАР ФРЕБЕЛЯ.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Первый дар </w:t>
      </w:r>
      <w:proofErr w:type="spellStart"/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это текстильные мячики на ниточке всех цветов радуги и белого цвета (один красный мячик, один оранжевый мячик, один желтый мячик и так далее). Мячик держат за веревочку и показывают ребенку разные виды движений с ним: направо-налево, вверх-вниз, по кругу, колеблющиеся движения. </w:t>
      </w:r>
      <w:r w:rsidRPr="00322B1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Игры с мячиком учат ребенка различать цвета и ориентироваться в пространстве.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Мать каждый раз называет свое движение:</w:t>
      </w:r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вверх – вниз, влево-вправо. Она прячет мячик, а потом снова показывает его («есть мячик – нет мячика»).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3171480" cy="2109600"/>
            <wp:effectExtent l="0" t="0" r="0" b="5080"/>
            <wp:docPr id="11" name="Рисунок 11" descr="Игры с дарами Ф.Фребеля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 дарами Ф.Фребеля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70" cy="21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Я попробовала поиграть с мячиками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И очень удивилась своим впечатлениям! Раньше я, конечно, видела эти мячики и хорошо знала эти упражнения по учебникам истории зарубежной дошкольной педагогики, но никогда не держала их в руках. Ощущения очень приятные – мячики уютные, теплые, живые, яркие, вязаные. И с ними действительно хочется играть!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Первое впечатление – оказывается, действительно, нужно для каждого движения с мячом совершенно по-особому вести руку, причем эти движения и различия между ними очень тонкие, едва заметные даже для меня! И для ребенка это очень важное упражнение, которое развивает сенсомоторную координацию.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lastRenderedPageBreak/>
        <w:drawing>
          <wp:inline distT="0" distB="0" distL="0" distR="0">
            <wp:extent cx="3486150" cy="2318912"/>
            <wp:effectExtent l="0" t="0" r="0" b="5715"/>
            <wp:docPr id="10" name="Рисунок 10" descr="Игры с дарами Фребеля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с дарами Фребеля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37" cy="232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Можно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сказать, что совершенно необязательно покупать готовые мячики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Вполне можно связать крючком разноцветные шарики или использовать лоскутные мячи для этой игры. Причем играть с мячиками с малышом можно уже на первом году жизни. На рисунке Вы видите перечень движений с мячом и песенку, которую поют при игре с этим даром.</w:t>
      </w:r>
    </w:p>
    <w:p w:rsid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3267075" cy="2173188"/>
            <wp:effectExtent l="0" t="0" r="0" b="0"/>
            <wp:docPr id="9" name="Рисунок 9" descr="Дары Фребеля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ры Фребеля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08" cy="21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3400425" cy="2261890"/>
            <wp:effectExtent l="0" t="0" r="0" b="5080"/>
            <wp:docPr id="8" name="Рисунок 8" descr="Игры с дарами Фребеля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 дарами Фребеля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63" cy="226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br/>
      </w: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3436671" cy="2286000"/>
            <wp:effectExtent l="0" t="0" r="0" b="0"/>
            <wp:docPr id="7" name="Рисунок 7" descr="Игры с дарами Фребеля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дарами Фребеля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08" cy="22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Pr="00322B10" w:rsidRDefault="00322B10" w:rsidP="00322B10">
      <w:pPr>
        <w:shd w:val="clear" w:color="auto" w:fill="FFFFFF"/>
        <w:spacing w:before="300" w:after="15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  <w:t>ВТОРОЙ ДАР ФРЕБЕЛЯ.</w:t>
      </w:r>
    </w:p>
    <w:p w:rsidR="00322B10" w:rsidRDefault="00322B10" w:rsidP="00322B10">
      <w:pPr>
        <w:shd w:val="clear" w:color="auto" w:fill="FFFFFF"/>
        <w:spacing w:before="300" w:after="300" w:line="240" w:lineRule="auto"/>
        <w:ind w:right="300" w:firstLine="85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Второй дар </w:t>
      </w:r>
      <w:proofErr w:type="spellStart"/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– это шар, куб и </w:t>
      </w:r>
      <w:proofErr w:type="gram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цилиндр  одинакового</w:t>
      </w:r>
      <w:proofErr w:type="gram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размера. Этот дар знакомит с геометрическими телами и различиями между ними. Шар катится, а куб неподвижен, у него есть ребра.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3638550" cy="2420285"/>
            <wp:effectExtent l="0" t="0" r="0" b="0"/>
            <wp:docPr id="6" name="Рисунок 6" descr="Дары Фребеля. Второй дар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ары Фребеля. Второй дар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20" cy="24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Pr="00322B10" w:rsidRDefault="00322B10" w:rsidP="00322B10">
      <w:pPr>
        <w:shd w:val="clear" w:color="auto" w:fill="FFFFFF"/>
        <w:spacing w:before="300" w:after="15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  <w:t>ДРУГИЕ ДАРЫ ФРЕБЕЛЯ.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Третий, четвертый, пятый и шестой дар </w:t>
      </w:r>
      <w:proofErr w:type="spellStart"/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– это куб, разделенный на мелкие части (мелкие кубики и призмы). Эти фигуры использовались как конструктор для построек детей.  Так дошкольники знакомились с геометрическими формами, получали представление о целом и его частях. Последние два дара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дают возможность делать самые разнообразные постройки в строительных играх детей.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lastRenderedPageBreak/>
        <w:drawing>
          <wp:inline distT="0" distB="0" distL="0" distR="0">
            <wp:extent cx="2993390" cy="1991138"/>
            <wp:effectExtent l="0" t="0" r="0" b="9525"/>
            <wp:docPr id="5" name="Рисунок 5" descr="Игры Ф. Фребеля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Ф. Фребеля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62" cy="19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Фридрих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Фребель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разработал так называемые </w:t>
      </w:r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«формы жизни», 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которые можно было построить из деталей такого первого дидактического конструктора для детей: здания, мосты, башни, мебель, транспорт. Дети могли сделать их по образцу – картинке.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еще он предложил </w:t>
      </w:r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«формы красоты» (формы познания).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С помощью форм красоты малыши постигают азы геометрии. Один из </w:t>
      </w:r>
      <w:proofErr w:type="gram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вариантов  упражнения</w:t>
      </w:r>
      <w:proofErr w:type="gram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формой красоты Вы видите на рисунках  ниже.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3095625" cy="2136140"/>
            <wp:effectExtent l="0" t="0" r="9525" b="0"/>
            <wp:docPr id="4" name="Рисунок 4" descr="Система Ф. Фребеля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стема Ф. Фребеля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62" cy="21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3476625" cy="2312576"/>
            <wp:effectExtent l="0" t="0" r="0" b="0"/>
            <wp:docPr id="3" name="Рисунок 3" descr="Система Фребеля.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истема Фребеля.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526" cy="231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lastRenderedPageBreak/>
        <w:drawing>
          <wp:inline distT="0" distB="0" distL="0" distR="0">
            <wp:extent cx="3518770" cy="2340610"/>
            <wp:effectExtent l="0" t="0" r="5715" b="2540"/>
            <wp:docPr id="2" name="Рисунок 2" descr="Система Фребеля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истема Фребеля.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92" cy="23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Такой конструктор – «дар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позволяет и сейчас научить ребенка координировать движения, познакомиться с предлогами и наречиями над, под, вверху, внизу, справа, слева, узнать понятие длины, ширины.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Игры с дарами имели у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философскую основу. Он считал, что через них ребенок понимает единство и многообразие мира и его божественное начало, философские законы построения Вселенной.  И шар, куб и цилиндр существовали в его играх не сами по себе, а как определенные символы, которые ребенок постигает.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Так, </w:t>
      </w:r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шар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был символом «единства в единстве», бесконечности, движения. </w:t>
      </w:r>
      <w:proofErr w:type="gramStart"/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Куб</w:t>
      </w:r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—</w:t>
      </w:r>
      <w:proofErr w:type="gram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символом покоя, «единства в многообразии» ( он по-разному представлен нам, если мы посмотрим на его вершину, на ребро или на сторону). А </w:t>
      </w:r>
      <w:r w:rsidRPr="00322B1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цилиндр</w:t>
      </w: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сочетает в себе свойства куба и шара – он устойчив в вертикальном положении, и подвижен и катится в горизонтальном положении.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современной же дошкольной педагогике дары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рассматриваются </w:t>
      </w:r>
      <w:proofErr w:type="gram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прежде всего</w:t>
      </w:r>
      <w:proofErr w:type="gram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обучающий материал, развивающий умственные способности ребенка.</w:t>
      </w:r>
    </w:p>
    <w:p w:rsidR="00322B10" w:rsidRPr="00322B10" w:rsidRDefault="00322B10" w:rsidP="00322B10">
      <w:pPr>
        <w:shd w:val="clear" w:color="auto" w:fill="FFFFFF"/>
        <w:spacing w:before="300" w:after="150" w:line="240" w:lineRule="auto"/>
        <w:ind w:firstLine="851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b/>
          <w:bCs/>
          <w:caps/>
          <w:color w:val="F39388"/>
          <w:sz w:val="28"/>
          <w:szCs w:val="28"/>
          <w:lang w:eastAsia="ru-RU"/>
        </w:rPr>
        <w:t>ИНТЕРЕСНЫЕ ФАКТЫ О ДАРАХ И ИГРАХ Ф.ФРЕБЕЛЯ:</w:t>
      </w:r>
    </w:p>
    <w:p w:rsidR="00322B10" w:rsidRPr="00322B10" w:rsidRDefault="00322B10" w:rsidP="00322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Фридрих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Фребель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предложил и ввел пальчиковые игры, так популярные сейчас. Было это в 1844 году!</w:t>
      </w:r>
    </w:p>
    <w:p w:rsidR="00322B10" w:rsidRPr="00322B10" w:rsidRDefault="00322B10" w:rsidP="00322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Кроме того, именно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Фребель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изобрел первую детскую мозаику, а также многие другие детские развивающие игры, хорошо известные всем нам. Например, он считал очень полезным нанизывание на тесьму бусин разного цвета из керамики, стекла, дерева. Ф.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Фребель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придумал задания для детей по плетению из бумаги, по оригами – складыванию из бумаги — и много других интересных детских занятий.</w:t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lastRenderedPageBreak/>
        <w:drawing>
          <wp:inline distT="0" distB="0" distL="0" distR="0">
            <wp:extent cx="3305175" cy="2198532"/>
            <wp:effectExtent l="0" t="0" r="0" b="0"/>
            <wp:docPr id="1" name="Рисунок 1" descr="Система Фребеля.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истема Фребеля.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97" cy="220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10" w:rsidRPr="00322B10" w:rsidRDefault="00322B10" w:rsidP="00322B10">
      <w:pPr>
        <w:shd w:val="clear" w:color="auto" w:fill="FFFFFF"/>
        <w:spacing w:before="300" w:after="300" w:line="240" w:lineRule="auto"/>
        <w:ind w:right="30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Система </w:t>
      </w:r>
      <w:proofErr w:type="spellStart"/>
      <w:r w:rsidRPr="00322B1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получила признание во многих странах мира, в том числе и в России. Были созданы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фребелевские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курсы и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фребелевские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общества. Но при применении в детских садах игры с дарами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стали формальными, отнюдь не радостными для детей упражнениями, в которых малыш был лишь наблюдателем действий взрослых. И нарушилась первоначальная идея детской активности в игре. Именно за это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много критиковали в дальнейшем, отмечая излишнюю сухость его игр, отсутствие в </w:t>
      </w:r>
      <w:proofErr w:type="gram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них  жизни</w:t>
      </w:r>
      <w:proofErr w:type="gram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чрезмерную регламентацию действий детей. А его </w:t>
      </w:r>
      <w:proofErr w:type="gram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воспитательниц  в</w:t>
      </w:r>
      <w:proofErr w:type="gram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России называли «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фребеличками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». Поэтому в полной мере система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сейчас не применяется. Но до сих пор используются многих находки и идеи </w:t>
      </w:r>
      <w:proofErr w:type="spellStart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Фребеля</w:t>
      </w:r>
      <w:proofErr w:type="spellEnd"/>
      <w:r w:rsidRPr="00322B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доработанные и измененные в соответствии с современными данными о развитии детей дошкольного возраста.</w:t>
      </w:r>
    </w:p>
    <w:p w:rsidR="00215A80" w:rsidRDefault="00215A8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430D" w:rsidRPr="00322B10" w:rsidRDefault="0043430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 подготовлен с использованием интернет-источника </w:t>
      </w:r>
      <w:bookmarkStart w:id="0" w:name="_GoBack"/>
      <w:bookmarkEnd w:id="0"/>
      <w:r w:rsidRPr="0043430D">
        <w:rPr>
          <w:rFonts w:ascii="Times New Roman" w:hAnsi="Times New Roman" w:cs="Times New Roman"/>
          <w:sz w:val="28"/>
          <w:szCs w:val="28"/>
        </w:rPr>
        <w:t>http://rodnaya-tropinka.ru/dary-frebelya/</w:t>
      </w:r>
    </w:p>
    <w:sectPr w:rsidR="0043430D" w:rsidRPr="00322B10" w:rsidSect="00322B1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47D26"/>
    <w:multiLevelType w:val="multilevel"/>
    <w:tmpl w:val="B7D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0"/>
    <w:rsid w:val="00215A80"/>
    <w:rsid w:val="00322B10"/>
    <w:rsid w:val="004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0E32-9064-4437-9F45-1034F48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2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B10"/>
    <w:rPr>
      <w:b/>
      <w:bCs/>
    </w:rPr>
  </w:style>
  <w:style w:type="character" w:styleId="a5">
    <w:name w:val="Emphasis"/>
    <w:basedOn w:val="a0"/>
    <w:uiPriority w:val="20"/>
    <w:qFormat/>
    <w:rsid w:val="00322B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2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odnaya-tropinka.ru/dary-frebelya/igry-froebel4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rodnaya-tropinka.ru/dary-frebelya/frebel-dar-games7/" TargetMode="External"/><Relationship Id="rId7" Type="http://schemas.openxmlformats.org/officeDocument/2006/relationships/hyperlink" Target="http://rodnaya-tropinka.ru/dary-frebelya/games-froebel7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odnaya-tropinka.ru/dary-frebelya/games-froebel6/" TargetMode="External"/><Relationship Id="rId25" Type="http://schemas.openxmlformats.org/officeDocument/2006/relationships/hyperlink" Target="http://rodnaya-tropinka.ru/dary-frebelya/sistema-froebelya-igry10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rodnaya-tropinka.ru/dary-frebelya/sistema-frebelya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odnaya-tropinka.ru/dary-frebelya/dari-froebel-games2/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rodnaya-tropinka.ru/dary-frebelya/sistema-frebelia1/" TargetMode="External"/><Relationship Id="rId15" Type="http://schemas.openxmlformats.org/officeDocument/2006/relationships/hyperlink" Target="http://rodnaya-tropinka.ru/dary-frebelya/igry-froebel-5/" TargetMode="External"/><Relationship Id="rId23" Type="http://schemas.openxmlformats.org/officeDocument/2006/relationships/hyperlink" Target="http://rodnaya-tropinka.ru/dary-frebelya/sistema-frebelia-igry9/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rodnaya-tropinka.ru/dary-frebelya/vtoroi-dar-frebe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dnaya-tropinka.ru/dary-frebelya/igry-froebel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rodnaya-tropinka.ru/dary-frebelya/sistema-froebelya-igry11/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2022-02-08T13:08:00Z</dcterms:created>
  <dcterms:modified xsi:type="dcterms:W3CDTF">2022-02-08T13:25:00Z</dcterms:modified>
</cp:coreProperties>
</file>