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3" w:rsidRDefault="00B21823" w:rsidP="00B21823">
      <w:pPr>
        <w:pStyle w:val="ab"/>
        <w:spacing w:after="0"/>
        <w:jc w:val="center"/>
        <w:rPr>
          <w:b/>
          <w:color w:val="C00000"/>
        </w:rPr>
      </w:pPr>
      <w:r w:rsidRPr="00B21823">
        <w:rPr>
          <w:b/>
          <w:color w:val="C00000"/>
        </w:rPr>
        <w:t>Результаты  итоговой аттестации выпускников</w:t>
      </w:r>
    </w:p>
    <w:p w:rsidR="00B21823" w:rsidRPr="00B21823" w:rsidRDefault="00B21823" w:rsidP="00B21823">
      <w:pPr>
        <w:pStyle w:val="ab"/>
        <w:spacing w:after="0"/>
        <w:jc w:val="center"/>
        <w:rPr>
          <w:b/>
          <w:color w:val="C00000"/>
        </w:rPr>
      </w:pPr>
      <w:r>
        <w:rPr>
          <w:b/>
          <w:color w:val="C00000"/>
        </w:rPr>
        <w:t>9, 11 классов (201</w:t>
      </w:r>
      <w:r w:rsidR="006D798F">
        <w:rPr>
          <w:b/>
          <w:color w:val="C00000"/>
        </w:rPr>
        <w:t>7</w:t>
      </w:r>
      <w:r>
        <w:rPr>
          <w:b/>
          <w:color w:val="C00000"/>
        </w:rPr>
        <w:t>-201</w:t>
      </w:r>
      <w:r w:rsidR="006D798F">
        <w:rPr>
          <w:b/>
          <w:color w:val="C00000"/>
        </w:rPr>
        <w:t>8</w:t>
      </w: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уч.г</w:t>
      </w:r>
      <w:proofErr w:type="spellEnd"/>
      <w:r>
        <w:rPr>
          <w:b/>
          <w:color w:val="C00000"/>
        </w:rPr>
        <w:t>.)</w:t>
      </w:r>
    </w:p>
    <w:p w:rsidR="00B21823" w:rsidRPr="00B21823" w:rsidRDefault="00B21823" w:rsidP="00B21823">
      <w:pPr>
        <w:pStyle w:val="a7"/>
        <w:spacing w:line="276" w:lineRule="auto"/>
        <w:ind w:firstLine="709"/>
        <w:jc w:val="both"/>
      </w:pPr>
      <w:r w:rsidRPr="00B21823">
        <w:t xml:space="preserve"> Главная статистика школы связана с конечными результатами года — с эк</w:t>
      </w:r>
      <w:r w:rsidRPr="00B21823">
        <w:softHyphen/>
        <w:t>заменами.</w:t>
      </w:r>
    </w:p>
    <w:p w:rsidR="00B21823" w:rsidRPr="00B21823" w:rsidRDefault="00B21823" w:rsidP="00B21823">
      <w:pPr>
        <w:pStyle w:val="a7"/>
        <w:spacing w:line="276" w:lineRule="auto"/>
        <w:ind w:firstLine="720"/>
        <w:jc w:val="both"/>
      </w:pPr>
      <w:r w:rsidRPr="00B21823">
        <w:t>При проведении государственной итоговой аттестации учащихся выпускных  9-го и 11-го классов школа руководствовалась Положением о проведении итоговой аттестации, разработанным Министерством образования РФ.</w:t>
      </w:r>
    </w:p>
    <w:p w:rsidR="00B21823" w:rsidRPr="00B21823" w:rsidRDefault="00B21823" w:rsidP="00B2182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 xml:space="preserve">В целях информирования о ходе подготовки к ЕГЭ и ГИА в 9 и 11 классах были проведены родительские и ученические собрания,   данный вопрос рассматривался на </w:t>
      </w:r>
      <w:r w:rsidR="006D798F">
        <w:rPr>
          <w:rFonts w:ascii="Times New Roman" w:hAnsi="Times New Roman" w:cs="Times New Roman"/>
          <w:sz w:val="24"/>
          <w:szCs w:val="24"/>
        </w:rPr>
        <w:t>педагогических советах.</w:t>
      </w:r>
      <w:r w:rsidRPr="00B21823">
        <w:rPr>
          <w:rFonts w:ascii="Times New Roman" w:hAnsi="Times New Roman" w:cs="Times New Roman"/>
          <w:sz w:val="24"/>
          <w:szCs w:val="24"/>
        </w:rPr>
        <w:t xml:space="preserve"> Во втором полугодии  были проведены пробные экзамены по всем предметам, которые были заявлены учащимися для сдачи, с целью</w:t>
      </w:r>
      <w:r w:rsidRPr="00B21823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  оформления бланков регистрации, бланков ответов; отработки процедуры организации и проведения ЕГЭ, ОГЭ, проверки уровня усвоения учащимися материала за курс основной и средней школы.</w:t>
      </w:r>
    </w:p>
    <w:p w:rsidR="00B21823" w:rsidRPr="00B21823" w:rsidRDefault="00B21823" w:rsidP="00B21823">
      <w:pPr>
        <w:pStyle w:val="Default"/>
        <w:jc w:val="center"/>
        <w:rPr>
          <w:rFonts w:ascii="Times New Roman" w:hAnsi="Times New Roman" w:cs="Times New Roman"/>
        </w:rPr>
      </w:pPr>
      <w:r w:rsidRPr="00B21823">
        <w:rPr>
          <w:rFonts w:ascii="Times New Roman" w:hAnsi="Times New Roman" w:cs="Times New Roman"/>
          <w:b/>
          <w:bCs/>
        </w:rPr>
        <w:t>Анализ результатов за курс основной школы в 9 классе.</w:t>
      </w:r>
    </w:p>
    <w:p w:rsidR="006B5701" w:rsidRPr="006B5701" w:rsidRDefault="006B5701" w:rsidP="006B57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Государственная итоговая аттестация выпускников 9-го класса в 201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-201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8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учебном году проведена в соответствии с нормативными правовыми актами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инструктивно-методическими материалами, регламентирующими проведение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государственной итоговой аттестации по образовательным программам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основного общего образования. Подготовка и проведение основного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государственного экзамена осуществлялись в соответствии с планом-графиком,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утверждённым директором школы.</w:t>
      </w:r>
    </w:p>
    <w:p w:rsidR="006B5701" w:rsidRPr="00CB462E" w:rsidRDefault="006B5701" w:rsidP="00CB46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течение учебного года по плану администрацией осуществлялся контроль</w:t>
      </w:r>
      <w:r w:rsid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работы учителей-предметников по подготовке к государственной итоговой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B570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аттестации, проведению ОГЭ.</w:t>
      </w:r>
    </w:p>
    <w:p w:rsidR="00CB462E" w:rsidRDefault="00CB462E" w:rsidP="00CB462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основании Положения о государственной итоговой аттестации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выпускников ОУ РФ, был разработан план-график подготовки к государственной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итогово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й аттестации выпускников на 2017-2018</w:t>
      </w:r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</w:t>
      </w:r>
      <w:proofErr w:type="gramStart"/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.г</w:t>
      </w:r>
      <w:proofErr w:type="gramEnd"/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</w:t>
      </w:r>
      <w:proofErr w:type="spellEnd"/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который был размещён 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CB46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сайте ОУ.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Информированность родителей и обучающихся об источниках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получения информации по подготовке и проведению государственной итоговой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аттестации выпускников проходила через родительские и ученические собрания,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классные часы, где они знакомились с перечнем нормативно – правовой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документации, методическими рекомендациями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Проводились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ндивидуальное</w:t>
      </w:r>
      <w:proofErr w:type="spellEnd"/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консультирование учителей, родителей и учащихся по вопросам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государственной итоговой аттестации.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Информирование обучающихся с результатами экзаменов и </w:t>
      </w:r>
      <w:proofErr w:type="gramStart"/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сроках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подачи апелляции о несогласи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с выставленными баллами в 2017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-201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учебном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году происходило в индивидуальном порядке под роспись с вынесением даты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ознакомления.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помощь выпускнику, родителям, учителям оформлен стенд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ГИА за курс основной школы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Выпущены памятки для учащихся и родителей выпускников 9 класса.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Контрольная деятельность проводилась по нескольким направлениям: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Осуществлялся контроль качества </w:t>
      </w:r>
      <w:proofErr w:type="spellStart"/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9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математике, русскому языку,</w:t>
      </w:r>
      <w:proofErr w:type="gramStart"/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обществознанию, географии 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контрольные работы проводились в форме тестов, с учетом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уровней.</w:t>
      </w:r>
    </w:p>
    <w:p w:rsid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Контроль за прохождение программного материала по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предметам учебного плана. 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Итоги рассматривались на совещании при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директоре.</w:t>
      </w:r>
    </w:p>
    <w:p w:rsidR="00F53094" w:rsidRP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состояния ведения классн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ого журнала.</w:t>
      </w:r>
    </w:p>
    <w:p w:rsidR="00F53094" w:rsidRDefault="00F53094" w:rsidP="00F5309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Постоянно в поле зрения находи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лась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успеваемость и посещаемость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учащихся 9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096354" w:rsidRDefault="00096354" w:rsidP="0009635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F53094"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целью предупреждения неуспеваемости, пропусков</w:t>
      </w:r>
      <w:r w:rsidR="00F53094" w:rsidRPr="000963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096354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учебных занятий без уважительной причины, </w:t>
      </w:r>
      <w:r w:rsidR="00F53094" w:rsidRPr="0009635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проводились индивидуальные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F53094"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беседы с родителями и учениками. </w:t>
      </w:r>
    </w:p>
    <w:p w:rsidR="00F53094" w:rsidRPr="006B5701" w:rsidRDefault="00096354" w:rsidP="0009635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F53094"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Проводился административный контроль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F53094"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течени</w:t>
      </w:r>
      <w:proofErr w:type="gramStart"/>
      <w:r w:rsidR="00F53094"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proofErr w:type="gramEnd"/>
      <w:r w:rsidR="00F53094" w:rsidRPr="00F530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 с учащимися, имеющими задолженность по предметам.</w:t>
      </w:r>
    </w:p>
    <w:p w:rsidR="00B21823" w:rsidRPr="00B21823" w:rsidRDefault="00CB462E" w:rsidP="00CB462E">
      <w:pPr>
        <w:pStyle w:val="1"/>
        <w:jc w:val="both"/>
      </w:pPr>
      <w:r>
        <w:t xml:space="preserve">            </w:t>
      </w:r>
      <w:r w:rsidR="006D798F">
        <w:t xml:space="preserve">В 2017 – 2018 </w:t>
      </w:r>
      <w:proofErr w:type="spellStart"/>
      <w:r w:rsidR="006D798F">
        <w:t>уч.г</w:t>
      </w:r>
      <w:proofErr w:type="spellEnd"/>
      <w:r w:rsidR="006D798F">
        <w:t>. в 9 классе обучалось 19</w:t>
      </w:r>
      <w:r w:rsidR="00B21823" w:rsidRPr="00B21823">
        <w:t xml:space="preserve"> </w:t>
      </w:r>
      <w:r w:rsidR="006D798F">
        <w:t>учащихся</w:t>
      </w:r>
      <w:r w:rsidR="00B21823" w:rsidRPr="00B21823">
        <w:t xml:space="preserve">, </w:t>
      </w:r>
      <w:r w:rsidR="006D798F">
        <w:t xml:space="preserve">из них 18 учащихся </w:t>
      </w:r>
      <w:r w:rsidR="00B21823" w:rsidRPr="00B21823">
        <w:t xml:space="preserve"> были  допущены к итоговой аттестации</w:t>
      </w:r>
      <w:r w:rsidR="006D798F">
        <w:t xml:space="preserve"> (Семенов В. – обучение на дому по адаптированной образовательной программе для детей с нарушением интеллекта)</w:t>
      </w:r>
      <w:r w:rsidR="00B21823" w:rsidRPr="00B21823">
        <w:t>. В 201</w:t>
      </w:r>
      <w:r w:rsidR="006D798F">
        <w:t>7-2018</w:t>
      </w:r>
      <w:r w:rsidR="00B21823" w:rsidRPr="00B21823">
        <w:t xml:space="preserve"> учебном году по заявлениям учащихся и их родителей 100% сдавали государственную (итоговую) аттестацию в форме </w:t>
      </w:r>
      <w:r w:rsidR="00B21823" w:rsidRPr="00B21823">
        <w:rPr>
          <w:shd w:val="clear" w:color="auto" w:fill="FFFFFF"/>
        </w:rPr>
        <w:t xml:space="preserve">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формы.</w:t>
      </w:r>
      <w:r w:rsidR="00B21823" w:rsidRPr="00B21823">
        <w:t xml:space="preserve"> Количество экзаменов для выпускников 9 класса – 2 </w:t>
      </w:r>
      <w:r w:rsidR="006D798F">
        <w:t xml:space="preserve">обязательных </w:t>
      </w:r>
      <w:r w:rsidR="00B21823" w:rsidRPr="00B21823">
        <w:t xml:space="preserve"> (русский язык, </w:t>
      </w:r>
      <w:r w:rsidR="00B21823" w:rsidRPr="00B21823">
        <w:lastRenderedPageBreak/>
        <w:t xml:space="preserve">математика) и два по выбору. </w:t>
      </w:r>
      <w:r w:rsidR="00B21823" w:rsidRPr="00B21823">
        <w:rPr>
          <w:b/>
        </w:rPr>
        <w:t>Мониторинг</w:t>
      </w:r>
      <w:r w:rsidR="00B21823" w:rsidRPr="00B21823">
        <w:t xml:space="preserve"> выбора учащимися предметов для прохождения итоговой аттестации в форме ОГЭ проходил в период с ноября по февраль.</w:t>
      </w:r>
    </w:p>
    <w:p w:rsidR="00B21823" w:rsidRPr="00B21823" w:rsidRDefault="00B21823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 xml:space="preserve">В приведенной ниже таблице отражена динамика выбора предметов, форма сдачи и качество сдачи экзаменов </w:t>
      </w:r>
      <w:proofErr w:type="gramStart"/>
      <w:r w:rsidRPr="00B218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1823">
        <w:rPr>
          <w:rFonts w:ascii="Times New Roman" w:hAnsi="Times New Roman" w:cs="Times New Roman"/>
          <w:sz w:val="24"/>
          <w:szCs w:val="24"/>
        </w:rPr>
        <w:t xml:space="preserve"> последние 4 года:</w:t>
      </w:r>
    </w:p>
    <w:tbl>
      <w:tblPr>
        <w:tblpPr w:leftFromText="180" w:rightFromText="180" w:vertAnchor="text" w:tblpX="-178" w:tblpY="1"/>
        <w:tblOverlap w:val="never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2944"/>
        <w:gridCol w:w="1040"/>
        <w:gridCol w:w="681"/>
        <w:gridCol w:w="576"/>
        <w:gridCol w:w="576"/>
        <w:gridCol w:w="576"/>
        <w:gridCol w:w="1226"/>
        <w:gridCol w:w="1833"/>
      </w:tblGrid>
      <w:tr w:rsidR="00B21823" w:rsidRPr="00B21823" w:rsidTr="006D798F">
        <w:tc>
          <w:tcPr>
            <w:tcW w:w="944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44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выносимые на экзамен</w:t>
            </w:r>
          </w:p>
        </w:tc>
        <w:tc>
          <w:tcPr>
            <w:tcW w:w="1040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681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3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21823" w:rsidRPr="00B21823" w:rsidTr="006D798F">
        <w:tc>
          <w:tcPr>
            <w:tcW w:w="944" w:type="dxa"/>
            <w:vMerge w:val="restart"/>
            <w:shd w:val="clear" w:color="auto" w:fill="DEBDF9"/>
          </w:tcPr>
          <w:p w:rsidR="00B21823" w:rsidRPr="00B21823" w:rsidRDefault="00B21823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944" w:type="dxa"/>
            <w:shd w:val="clear" w:color="auto" w:fill="DEBDF9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040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33" w:type="dxa"/>
            <w:shd w:val="clear" w:color="auto" w:fill="DEBDF9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Панишева С.С.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DEBDF9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EBDF9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1040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EBDF9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33" w:type="dxa"/>
            <w:shd w:val="clear" w:color="auto" w:fill="DEBDF9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21823" w:rsidRPr="00B21823" w:rsidTr="006D798F">
        <w:tc>
          <w:tcPr>
            <w:tcW w:w="944" w:type="dxa"/>
            <w:vMerge w:val="restart"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44" w:type="dxa"/>
            <w:shd w:val="clear" w:color="auto" w:fill="auto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040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833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Маленко Н.А.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1040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833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Обществознание (ОГЭ)</w:t>
            </w:r>
          </w:p>
        </w:tc>
        <w:tc>
          <w:tcPr>
            <w:tcW w:w="1040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833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Планкина Е.А.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Химия (ОГЭ)</w:t>
            </w:r>
          </w:p>
        </w:tc>
        <w:tc>
          <w:tcPr>
            <w:tcW w:w="1040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33" w:type="dxa"/>
            <w:shd w:val="clear" w:color="auto" w:fill="auto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Ямбикова</w:t>
            </w:r>
            <w:proofErr w:type="spellEnd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21823" w:rsidRPr="00B21823" w:rsidTr="006D798F">
        <w:tc>
          <w:tcPr>
            <w:tcW w:w="944" w:type="dxa"/>
            <w:vMerge w:val="restart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44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040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  <w:tc>
          <w:tcPr>
            <w:tcW w:w="1833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Панишева С.С.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1040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833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Федотова О.С.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Обществознание (ОГЭ)</w:t>
            </w:r>
          </w:p>
        </w:tc>
        <w:tc>
          <w:tcPr>
            <w:tcW w:w="1040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33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Планкина Е.А.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История (ОГЭ)</w:t>
            </w:r>
          </w:p>
        </w:tc>
        <w:tc>
          <w:tcPr>
            <w:tcW w:w="1040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Планкина Е.А.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Биология (ОГЭ)</w:t>
            </w:r>
          </w:p>
        </w:tc>
        <w:tc>
          <w:tcPr>
            <w:tcW w:w="1040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Прончатова Н.В.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Литература (ОГЭ)</w:t>
            </w:r>
          </w:p>
        </w:tc>
        <w:tc>
          <w:tcPr>
            <w:tcW w:w="1040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Прончатова Н.В.</w:t>
            </w:r>
          </w:p>
        </w:tc>
      </w:tr>
      <w:tr w:rsidR="00B21823" w:rsidRPr="00B21823" w:rsidTr="006D798F">
        <w:tc>
          <w:tcPr>
            <w:tcW w:w="944" w:type="dxa"/>
            <w:vMerge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География (ОГЭ)</w:t>
            </w:r>
          </w:p>
        </w:tc>
        <w:tc>
          <w:tcPr>
            <w:tcW w:w="1040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shd w:val="clear" w:color="auto" w:fill="D581FF"/>
          </w:tcPr>
          <w:p w:rsidR="00B21823" w:rsidRPr="00B21823" w:rsidRDefault="00B21823" w:rsidP="00F54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33" w:type="dxa"/>
            <w:shd w:val="clear" w:color="auto" w:fill="D581FF"/>
          </w:tcPr>
          <w:p w:rsidR="00B21823" w:rsidRPr="00B21823" w:rsidRDefault="00B21823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Планкина Е.А.</w:t>
            </w:r>
          </w:p>
        </w:tc>
      </w:tr>
      <w:tr w:rsidR="00F54ACF" w:rsidRPr="00B21823" w:rsidTr="006D798F">
        <w:tc>
          <w:tcPr>
            <w:tcW w:w="944" w:type="dxa"/>
            <w:vMerge w:val="restart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Прончатова Н.Вал.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Федотова О.С.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Обществознание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Мокроусов А.Ю.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История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Мокроусов А.Ю.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География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Планкина Е.А.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Литература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Прончатова Н.Вал.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Биология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Прончатова Н.Вас.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Химия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Прончатова Н.Вас.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Физика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Ермакова А.И.</w:t>
            </w:r>
          </w:p>
        </w:tc>
      </w:tr>
      <w:tr w:rsidR="00F54ACF" w:rsidRPr="00B21823" w:rsidTr="006D798F">
        <w:tc>
          <w:tcPr>
            <w:tcW w:w="944" w:type="dxa"/>
            <w:vMerge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Информатика и ИКТ (ОГЭ)</w:t>
            </w:r>
          </w:p>
        </w:tc>
        <w:tc>
          <w:tcPr>
            <w:tcW w:w="1040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F54ACF" w:rsidRPr="00B21823" w:rsidRDefault="00F54AC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Федотова О.С.</w:t>
            </w:r>
          </w:p>
        </w:tc>
      </w:tr>
      <w:tr w:rsidR="006D798F" w:rsidRPr="00B21823" w:rsidTr="006D798F">
        <w:tc>
          <w:tcPr>
            <w:tcW w:w="944" w:type="dxa"/>
            <w:vMerge w:val="restart"/>
            <w:shd w:val="clear" w:color="auto" w:fill="FFC000"/>
          </w:tcPr>
          <w:p w:rsidR="006D798F" w:rsidRPr="006D798F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8F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944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040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33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Панишева С.С.</w:t>
            </w:r>
          </w:p>
        </w:tc>
      </w:tr>
      <w:tr w:rsidR="006D798F" w:rsidRPr="00B21823" w:rsidTr="006D798F">
        <w:tc>
          <w:tcPr>
            <w:tcW w:w="944" w:type="dxa"/>
            <w:vMerge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1040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3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С.А.</w:t>
            </w:r>
          </w:p>
        </w:tc>
      </w:tr>
      <w:tr w:rsidR="006D798F" w:rsidRPr="00B21823" w:rsidTr="006D798F">
        <w:tc>
          <w:tcPr>
            <w:tcW w:w="944" w:type="dxa"/>
            <w:vMerge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Обществознание (ОГЭ)</w:t>
            </w:r>
          </w:p>
        </w:tc>
        <w:tc>
          <w:tcPr>
            <w:tcW w:w="1040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833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Планкина Е.А.</w:t>
            </w:r>
          </w:p>
        </w:tc>
      </w:tr>
      <w:tr w:rsidR="006D798F" w:rsidRPr="00B21823" w:rsidTr="006D798F">
        <w:tc>
          <w:tcPr>
            <w:tcW w:w="944" w:type="dxa"/>
            <w:vMerge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(ОГЭ)</w:t>
            </w:r>
          </w:p>
        </w:tc>
        <w:tc>
          <w:tcPr>
            <w:tcW w:w="1040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3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Планкина Е.А.</w:t>
            </w:r>
          </w:p>
        </w:tc>
      </w:tr>
      <w:tr w:rsidR="006D798F" w:rsidRPr="00B21823" w:rsidTr="006D798F">
        <w:tc>
          <w:tcPr>
            <w:tcW w:w="944" w:type="dxa"/>
            <w:vMerge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(ОГЭ)</w:t>
            </w:r>
          </w:p>
        </w:tc>
        <w:tc>
          <w:tcPr>
            <w:tcW w:w="1040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Федотова О.С.</w:t>
            </w:r>
          </w:p>
        </w:tc>
      </w:tr>
      <w:tr w:rsidR="006D798F" w:rsidRPr="00B21823" w:rsidTr="006D798F">
        <w:tc>
          <w:tcPr>
            <w:tcW w:w="944" w:type="dxa"/>
            <w:vMerge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(ОГЭ)</w:t>
            </w:r>
          </w:p>
        </w:tc>
        <w:tc>
          <w:tcPr>
            <w:tcW w:w="1040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shd w:val="clear" w:color="auto" w:fill="FFC000"/>
          </w:tcPr>
          <w:p w:rsidR="006D798F" w:rsidRPr="00B21823" w:rsidRDefault="006D798F" w:rsidP="006D7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Паркина О.Н.</w:t>
            </w:r>
          </w:p>
        </w:tc>
      </w:tr>
    </w:tbl>
    <w:p w:rsidR="00B21823" w:rsidRPr="00B21823" w:rsidRDefault="00B21823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823" w:rsidRDefault="00035B3D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35B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48735" cy="2167466"/>
            <wp:effectExtent l="19050" t="0" r="18415" b="423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5B3D" w:rsidRDefault="00035B3D" w:rsidP="00514C55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5B3D" w:rsidRDefault="00035B3D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35B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09483" cy="2269066"/>
            <wp:effectExtent l="19050" t="0" r="1481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5B3D" w:rsidRDefault="00035B3D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5B3D" w:rsidRDefault="00035B3D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5B3D" w:rsidRDefault="00035B3D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5B3D" w:rsidRDefault="00035B3D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35B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17950" cy="2048933"/>
            <wp:effectExtent l="19050" t="0" r="25400" b="846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5B3D" w:rsidRPr="00B21823" w:rsidRDefault="00035B3D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23" w:rsidRDefault="00514C55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14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01016" cy="1854200"/>
            <wp:effectExtent l="19050" t="0" r="2328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5B3D" w:rsidRDefault="00035B3D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5B3D" w:rsidRDefault="00514C55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14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84084" cy="2362200"/>
            <wp:effectExtent l="19050" t="0" r="2116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C55" w:rsidRDefault="00514C55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14C55" w:rsidRDefault="00514C55" w:rsidP="00B2182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14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75617" cy="2336800"/>
            <wp:effectExtent l="19050" t="0" r="10583" b="635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823" w:rsidRPr="00B21823" w:rsidRDefault="00B21823" w:rsidP="00514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CF" w:rsidRPr="00F54ACF" w:rsidRDefault="00F54ACF" w:rsidP="00F54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CF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Средний балл по обязательным предметам</w:t>
      </w:r>
    </w:p>
    <w:p w:rsidR="00F54ACF" w:rsidRDefault="00F54ACF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ACF" w:rsidRDefault="00F54ACF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572385"/>
            <wp:effectExtent l="19050" t="0" r="19685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4ACF" w:rsidRDefault="00F54ACF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94F" w:rsidRPr="009C294F" w:rsidRDefault="009C294F" w:rsidP="009C294F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C2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 результатов выполнения работ показал, что большинство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учащихся с работой по русскому языку справились успешно, уровень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сформированности важнейших речевых умений и усвоения языковых норм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соответствует минимуму обязательного содержания основного общего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по русскому языку. Экзамен по русскому языку показал, что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учащиеся владеют умением последовательно пересказывать прослушанный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текст, делать выводы из </w:t>
      </w:r>
      <w:proofErr w:type="gramStart"/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определять основную идею и тему.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Большой процент выпускников подтвердили свои годовые оценки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9C29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9C294F" w:rsidRPr="009C294F" w:rsidRDefault="009C294F" w:rsidP="009C2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C55" w:rsidRDefault="009C294F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Согласно Порядку проведения государственной итоговой аттестации по программам основного общего образования учащиеся, получившие неудовлетворительный результат по </w:t>
      </w:r>
      <w:r w:rsidR="00514C55">
        <w:rPr>
          <w:rFonts w:ascii="Times New Roman" w:hAnsi="Times New Roman" w:cs="Times New Roman"/>
          <w:sz w:val="24"/>
          <w:szCs w:val="24"/>
        </w:rPr>
        <w:t xml:space="preserve">одному или 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двум экзаменам имели возможность пересдать их. Так </w:t>
      </w:r>
      <w:r w:rsidR="00514C55">
        <w:rPr>
          <w:rFonts w:ascii="Times New Roman" w:hAnsi="Times New Roman" w:cs="Times New Roman"/>
          <w:sz w:val="24"/>
          <w:szCs w:val="24"/>
        </w:rPr>
        <w:t>3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</w:t>
      </w:r>
      <w:r w:rsidR="00514C55">
        <w:rPr>
          <w:rFonts w:ascii="Times New Roman" w:hAnsi="Times New Roman" w:cs="Times New Roman"/>
          <w:sz w:val="24"/>
          <w:szCs w:val="24"/>
        </w:rPr>
        <w:t>(16,6%)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учащихся (</w:t>
      </w:r>
      <w:proofErr w:type="spellStart"/>
      <w:r w:rsidR="00514C55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="00514C55">
        <w:rPr>
          <w:rFonts w:ascii="Times New Roman" w:hAnsi="Times New Roman" w:cs="Times New Roman"/>
          <w:sz w:val="24"/>
          <w:szCs w:val="24"/>
        </w:rPr>
        <w:t xml:space="preserve"> А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., </w:t>
      </w:r>
      <w:r w:rsidR="00514C55">
        <w:rPr>
          <w:rFonts w:ascii="Times New Roman" w:hAnsi="Times New Roman" w:cs="Times New Roman"/>
          <w:sz w:val="24"/>
          <w:szCs w:val="24"/>
        </w:rPr>
        <w:t xml:space="preserve">Кротова А.,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14C55">
        <w:rPr>
          <w:rFonts w:ascii="Times New Roman" w:hAnsi="Times New Roman" w:cs="Times New Roman"/>
          <w:sz w:val="24"/>
          <w:szCs w:val="24"/>
        </w:rPr>
        <w:t>апитонов Д.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) из </w:t>
      </w:r>
      <w:r w:rsidR="00514C55">
        <w:rPr>
          <w:rFonts w:ascii="Times New Roman" w:hAnsi="Times New Roman" w:cs="Times New Roman"/>
          <w:sz w:val="24"/>
          <w:szCs w:val="24"/>
        </w:rPr>
        <w:t>18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учащихся были допущены к повторной государственной итоговой аттестации по </w:t>
      </w:r>
      <w:r w:rsidR="00514C55">
        <w:rPr>
          <w:rFonts w:ascii="Times New Roman" w:hAnsi="Times New Roman" w:cs="Times New Roman"/>
          <w:sz w:val="24"/>
          <w:szCs w:val="24"/>
        </w:rPr>
        <w:t>физике – 1, по географии – 2, и у</w:t>
      </w:r>
      <w:r w:rsidR="00B21823" w:rsidRPr="00B21823">
        <w:rPr>
          <w:rFonts w:ascii="Times New Roman" w:hAnsi="Times New Roman" w:cs="Times New Roman"/>
          <w:sz w:val="24"/>
          <w:szCs w:val="24"/>
        </w:rPr>
        <w:t>спешно её прошли</w:t>
      </w:r>
      <w:r w:rsidR="00514C55">
        <w:rPr>
          <w:rFonts w:ascii="Times New Roman" w:hAnsi="Times New Roman" w:cs="Times New Roman"/>
          <w:sz w:val="24"/>
          <w:szCs w:val="24"/>
        </w:rPr>
        <w:t>:</w:t>
      </w:r>
    </w:p>
    <w:p w:rsidR="00514C55" w:rsidRDefault="00514C55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Капитонов Д. по физике – «4»,</w:t>
      </w:r>
    </w:p>
    <w:p w:rsidR="00514C55" w:rsidRDefault="00514C55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Кротова 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по географии – «3».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23" w:rsidRPr="00B21823" w:rsidRDefault="00514C55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823" w:rsidRPr="00B21823">
        <w:rPr>
          <w:rFonts w:ascii="Times New Roman" w:hAnsi="Times New Roman" w:cs="Times New Roman"/>
          <w:b/>
          <w:sz w:val="24"/>
          <w:szCs w:val="24"/>
        </w:rPr>
        <w:t>Самыми популярными предметами по выбору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для сдачи экзаменов стали в 201</w:t>
      </w:r>
      <w:r>
        <w:rPr>
          <w:rFonts w:ascii="Times New Roman" w:hAnsi="Times New Roman" w:cs="Times New Roman"/>
          <w:sz w:val="24"/>
          <w:szCs w:val="24"/>
        </w:rPr>
        <w:t>7-2018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23" w:rsidRPr="00B2182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21823" w:rsidRPr="00B21823">
        <w:rPr>
          <w:rFonts w:ascii="Times New Roman" w:hAnsi="Times New Roman" w:cs="Times New Roman"/>
          <w:sz w:val="24"/>
          <w:szCs w:val="24"/>
        </w:rPr>
        <w:t>.:</w:t>
      </w:r>
    </w:p>
    <w:p w:rsidR="00B21823" w:rsidRPr="00B21823" w:rsidRDefault="00B21823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Обществознание – 1</w:t>
      </w:r>
      <w:r w:rsidR="00514C55">
        <w:rPr>
          <w:rFonts w:ascii="Times New Roman" w:hAnsi="Times New Roman" w:cs="Times New Roman"/>
          <w:sz w:val="24"/>
          <w:szCs w:val="24"/>
        </w:rPr>
        <w:t>6 выпускников (89</w:t>
      </w:r>
      <w:r w:rsidRPr="00B21823">
        <w:rPr>
          <w:rFonts w:ascii="Times New Roman" w:hAnsi="Times New Roman" w:cs="Times New Roman"/>
          <w:sz w:val="24"/>
          <w:szCs w:val="24"/>
        </w:rPr>
        <w:t>%),</w:t>
      </w:r>
    </w:p>
    <w:p w:rsidR="00B21823" w:rsidRPr="00096354" w:rsidRDefault="00B21823" w:rsidP="0009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География – 1</w:t>
      </w:r>
      <w:r w:rsidR="00514C55">
        <w:rPr>
          <w:rFonts w:ascii="Times New Roman" w:hAnsi="Times New Roman" w:cs="Times New Roman"/>
          <w:sz w:val="24"/>
          <w:szCs w:val="24"/>
        </w:rPr>
        <w:t>7 (</w:t>
      </w:r>
      <w:r w:rsidRPr="00B21823">
        <w:rPr>
          <w:rFonts w:ascii="Times New Roman" w:hAnsi="Times New Roman" w:cs="Times New Roman"/>
          <w:sz w:val="24"/>
          <w:szCs w:val="24"/>
        </w:rPr>
        <w:t>9</w:t>
      </w:r>
      <w:r w:rsidR="00514C55">
        <w:rPr>
          <w:rFonts w:ascii="Times New Roman" w:hAnsi="Times New Roman" w:cs="Times New Roman"/>
          <w:sz w:val="24"/>
          <w:szCs w:val="24"/>
        </w:rPr>
        <w:t>4</w:t>
      </w:r>
      <w:r w:rsidR="000351A3">
        <w:rPr>
          <w:rFonts w:ascii="Times New Roman" w:hAnsi="Times New Roman" w:cs="Times New Roman"/>
          <w:sz w:val="24"/>
          <w:szCs w:val="24"/>
        </w:rPr>
        <w:t>%).</w:t>
      </w:r>
    </w:p>
    <w:p w:rsidR="00096354" w:rsidRDefault="00096354" w:rsidP="0009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6354">
        <w:rPr>
          <w:rFonts w:ascii="Times New Roman" w:hAnsi="Times New Roman" w:cs="Times New Roman"/>
          <w:sz w:val="24"/>
          <w:szCs w:val="24"/>
        </w:rPr>
        <w:t xml:space="preserve"> В этом учебном году учащиеся 9 класса впервые </w:t>
      </w:r>
      <w:r>
        <w:rPr>
          <w:rFonts w:ascii="Times New Roman" w:hAnsi="Times New Roman" w:cs="Times New Roman"/>
          <w:sz w:val="24"/>
          <w:szCs w:val="24"/>
        </w:rPr>
        <w:t xml:space="preserve">(13 апреля 2018 г.) </w:t>
      </w:r>
      <w:r w:rsidRPr="00096354">
        <w:rPr>
          <w:rFonts w:ascii="Times New Roman" w:hAnsi="Times New Roman" w:cs="Times New Roman"/>
          <w:sz w:val="24"/>
          <w:szCs w:val="24"/>
        </w:rPr>
        <w:t>проходили устное собеседование по русскому языку, которое ввелось  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</w:t>
      </w:r>
    </w:p>
    <w:p w:rsidR="00096354" w:rsidRPr="00096354" w:rsidRDefault="00096354" w:rsidP="00321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Итоговое собеседование по русскому языку 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было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направлено на проверку навыков спонтанной речи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Модель собеседования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включала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следующие типы зад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аний: 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1) чтение текста вслух; 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2) пересказ текста с привлечен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ием дополнительной информации; 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3) монологическое высказыва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ние по одной из выбранных тем; 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4) диалог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 экзаменатором-собеседником. </w:t>
      </w:r>
      <w:r w:rsidR="00F152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 выполнение работы каждому участнику </w:t>
      </w:r>
      <w:r w:rsidR="00F152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было отведено  около 25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минут. В процессе проведения собеседования </w:t>
      </w:r>
      <w:r w:rsidR="00F152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велась 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аудиозапись. 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Оценка выполнения заданий работы осуществля</w:t>
      </w:r>
      <w:r w:rsidR="00F152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лась</w:t>
      </w:r>
      <w:r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экспертом непосредственно в процессе ответа по специально разработанным критериям с учетом соблюдения норм современно</w:t>
      </w:r>
      <w:r w:rsidR="00F152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го русского литературного </w:t>
      </w:r>
      <w:proofErr w:type="gramStart"/>
      <w:r w:rsidR="00F152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языка</w:t>
      </w:r>
      <w:proofErr w:type="gramEnd"/>
      <w:r w:rsidR="00F152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 оценивалось </w:t>
      </w:r>
      <w:r w:rsidR="00F152C6" w:rsidRPr="0009635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 системе «зачет»/«незачет». </w:t>
      </w:r>
    </w:p>
    <w:p w:rsidR="00096354" w:rsidRDefault="00F152C6" w:rsidP="00321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Все учащиеся 9 класса успешно прошли это испытание.</w:t>
      </w:r>
    </w:p>
    <w:p w:rsidR="00321C8C" w:rsidRPr="00096354" w:rsidRDefault="00321C8C" w:rsidP="00321C8C">
      <w:pPr>
        <w:spacing w:after="0"/>
        <w:rPr>
          <w:rFonts w:ascii="Times New Roman" w:hAnsi="Times New Roman" w:cs="Times New Roman"/>
          <w:sz w:val="24"/>
          <w:szCs w:val="24"/>
        </w:rPr>
        <w:sectPr w:rsidR="00321C8C" w:rsidRPr="00096354" w:rsidSect="00035B3D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B21823" w:rsidRPr="00B21823" w:rsidRDefault="00B21823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ГИА в раз</w:t>
      </w:r>
      <w:r w:rsidR="00776360">
        <w:rPr>
          <w:rFonts w:ascii="Times New Roman" w:hAnsi="Times New Roman" w:cs="Times New Roman"/>
          <w:b/>
          <w:sz w:val="24"/>
          <w:szCs w:val="24"/>
        </w:rPr>
        <w:t xml:space="preserve">резе по каждому выпускнику (2017-2018 </w:t>
      </w:r>
      <w:proofErr w:type="spellStart"/>
      <w:r w:rsidRPr="00B2182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21823">
        <w:rPr>
          <w:rFonts w:ascii="Times New Roman" w:hAnsi="Times New Roman" w:cs="Times New Roman"/>
          <w:b/>
          <w:sz w:val="24"/>
          <w:szCs w:val="24"/>
        </w:rPr>
        <w:t>.)</w:t>
      </w:r>
    </w:p>
    <w:p w:rsidR="00B21823" w:rsidRPr="00B21823" w:rsidRDefault="00B21823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35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017"/>
        <w:gridCol w:w="850"/>
        <w:gridCol w:w="993"/>
        <w:gridCol w:w="708"/>
        <w:gridCol w:w="993"/>
        <w:gridCol w:w="850"/>
        <w:gridCol w:w="1134"/>
        <w:gridCol w:w="709"/>
        <w:gridCol w:w="992"/>
        <w:gridCol w:w="851"/>
        <w:gridCol w:w="709"/>
        <w:gridCol w:w="708"/>
        <w:gridCol w:w="851"/>
      </w:tblGrid>
      <w:tr w:rsidR="000351A3" w:rsidRPr="00B21823" w:rsidTr="000703EC">
        <w:trPr>
          <w:gridAfter w:val="12"/>
          <w:wAfter w:w="10348" w:type="dxa"/>
          <w:trHeight w:val="317"/>
        </w:trPr>
        <w:tc>
          <w:tcPr>
            <w:tcW w:w="627" w:type="dxa"/>
            <w:vMerge w:val="restart"/>
            <w:shd w:val="clear" w:color="auto" w:fill="auto"/>
          </w:tcPr>
          <w:p w:rsidR="000351A3" w:rsidRPr="00B21823" w:rsidRDefault="000351A3" w:rsidP="000703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7" w:type="dxa"/>
            <w:vMerge w:val="restart"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</w:tr>
      <w:tr w:rsidR="000351A3" w:rsidRPr="00B21823" w:rsidTr="000703EC">
        <w:trPr>
          <w:trHeight w:val="516"/>
        </w:trPr>
        <w:tc>
          <w:tcPr>
            <w:tcW w:w="627" w:type="dxa"/>
            <w:vMerge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51A3" w:rsidRPr="00B21823" w:rsidTr="000703EC">
        <w:trPr>
          <w:cantSplit/>
          <w:trHeight w:val="1544"/>
        </w:trPr>
        <w:tc>
          <w:tcPr>
            <w:tcW w:w="627" w:type="dxa"/>
            <w:vMerge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vMerge/>
            <w:shd w:val="clear" w:color="auto" w:fill="auto"/>
          </w:tcPr>
          <w:p w:rsidR="000351A3" w:rsidRPr="00B21823" w:rsidRDefault="000351A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  за год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 за год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 за экзамен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год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851" w:type="dxa"/>
            <w:shd w:val="clear" w:color="auto" w:fill="00FF99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год</w:t>
            </w:r>
          </w:p>
        </w:tc>
        <w:tc>
          <w:tcPr>
            <w:tcW w:w="709" w:type="dxa"/>
            <w:shd w:val="clear" w:color="auto" w:fill="00FF99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708" w:type="dxa"/>
            <w:shd w:val="clear" w:color="auto" w:fill="C4BC96" w:themeFill="background2" w:themeFillShade="BF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год</w:t>
            </w:r>
          </w:p>
        </w:tc>
        <w:tc>
          <w:tcPr>
            <w:tcW w:w="851" w:type="dxa"/>
            <w:shd w:val="clear" w:color="auto" w:fill="C4BC96" w:themeFill="background2" w:themeFillShade="BF"/>
            <w:textDirection w:val="btLr"/>
          </w:tcPr>
          <w:p w:rsidR="000351A3" w:rsidRPr="00B21823" w:rsidRDefault="000351A3" w:rsidP="000703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</w:tr>
      <w:tr w:rsidR="000703EC" w:rsidRPr="00B21823" w:rsidTr="000703EC">
        <w:trPr>
          <w:trHeight w:val="375"/>
        </w:trPr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Мокроусов Роман Павлович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Панькин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Лапшова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Маленко Кирилл Борисович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Страхова Валерия Владимировна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Шишова Анастасия Евгеньевна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Ямбиков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Тютяев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Чекашкина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Бирючева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Бурлаков Никита Евгеньевич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Атряхин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Бирюкова Татьяна Юрьевна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Капитонов Даниил Олегович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Козырева Дарья Игоревна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Кротова Ангелина Алексеевна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Климин</w:t>
            </w:r>
            <w:proofErr w:type="spellEnd"/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703EC" w:rsidRPr="00633140" w:rsidRDefault="000703EC" w:rsidP="00070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Козлов Владислав Александрович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EBDF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97FF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0C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AF0CBE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C" w:rsidRPr="00B21823" w:rsidTr="000703EC">
        <w:tc>
          <w:tcPr>
            <w:tcW w:w="62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auto"/>
          </w:tcPr>
          <w:p w:rsidR="000703EC" w:rsidRPr="00B21823" w:rsidRDefault="000703EC" w:rsidP="000703E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3" w:type="dxa"/>
            <w:shd w:val="clear" w:color="auto" w:fill="DEBDF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08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3" w:type="dxa"/>
            <w:shd w:val="clear" w:color="auto" w:fill="FF97F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FF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703EC" w:rsidRPr="00B21823" w:rsidRDefault="003A4063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1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00FF99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0703EC" w:rsidRPr="00B21823" w:rsidRDefault="000703EC" w:rsidP="00070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21823" w:rsidRPr="00B21823" w:rsidRDefault="00B21823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21823" w:rsidRPr="00B21823" w:rsidSect="006D798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B21823" w:rsidRPr="00B21823" w:rsidRDefault="001813C0" w:rsidP="00B21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21823" w:rsidRPr="00B21823">
        <w:rPr>
          <w:rFonts w:ascii="Times New Roman" w:hAnsi="Times New Roman" w:cs="Times New Roman"/>
          <w:sz w:val="24"/>
          <w:szCs w:val="24"/>
        </w:rPr>
        <w:t>В</w:t>
      </w:r>
      <w:r w:rsidR="00753A21">
        <w:rPr>
          <w:rFonts w:ascii="Times New Roman" w:hAnsi="Times New Roman" w:cs="Times New Roman"/>
          <w:sz w:val="24"/>
          <w:szCs w:val="24"/>
        </w:rPr>
        <w:t xml:space="preserve"> </w:t>
      </w:r>
      <w:r w:rsidR="00B21823" w:rsidRPr="00B21823">
        <w:rPr>
          <w:rFonts w:ascii="Times New Roman" w:hAnsi="Times New Roman" w:cs="Times New Roman"/>
          <w:sz w:val="24"/>
          <w:szCs w:val="24"/>
        </w:rPr>
        <w:t>приведенной ниже таблице проанализированы результаты сдачи ГИА в сравнении с годовыми оценками, полученными выпускниками 9 класса:</w:t>
      </w:r>
    </w:p>
    <w:p w:rsidR="00B21823" w:rsidRPr="00B21823" w:rsidRDefault="00B21823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1260"/>
        <w:gridCol w:w="1260"/>
        <w:gridCol w:w="1260"/>
        <w:gridCol w:w="1260"/>
        <w:gridCol w:w="1260"/>
        <w:gridCol w:w="1109"/>
      </w:tblGrid>
      <w:tr w:rsidR="00B21823" w:rsidRPr="00B21823" w:rsidTr="006D798F">
        <w:trPr>
          <w:trHeight w:val="285"/>
        </w:trPr>
        <w:tc>
          <w:tcPr>
            <w:tcW w:w="3168" w:type="dxa"/>
            <w:gridSpan w:val="2"/>
            <w:vMerge w:val="restart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учащихся</w:t>
            </w:r>
          </w:p>
        </w:tc>
        <w:tc>
          <w:tcPr>
            <w:tcW w:w="3629" w:type="dxa"/>
            <w:gridSpan w:val="3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от количества </w:t>
            </w:r>
            <w:proofErr w:type="gramStart"/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сдававших</w:t>
            </w:r>
            <w:proofErr w:type="gramEnd"/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B21823" w:rsidRPr="00B21823" w:rsidTr="006D798F">
        <w:trPr>
          <w:trHeight w:val="344"/>
        </w:trPr>
        <w:tc>
          <w:tcPr>
            <w:tcW w:w="3168" w:type="dxa"/>
            <w:gridSpan w:val="2"/>
            <w:vMerge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выше </w:t>
            </w: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годовой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равна </w:t>
            </w: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ниже </w:t>
            </w: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выше </w:t>
            </w: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равна </w:t>
            </w: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</w:t>
            </w:r>
          </w:p>
        </w:tc>
        <w:tc>
          <w:tcPr>
            <w:tcW w:w="1109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ниже </w:t>
            </w:r>
          </w:p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</w:t>
            </w:r>
          </w:p>
        </w:tc>
      </w:tr>
      <w:tr w:rsidR="00B21823" w:rsidRPr="00B21823" w:rsidTr="006D798F">
        <w:trPr>
          <w:trHeight w:val="110"/>
        </w:trPr>
        <w:tc>
          <w:tcPr>
            <w:tcW w:w="3168" w:type="dxa"/>
            <w:gridSpan w:val="2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260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09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753A21" w:rsidRPr="00B21823" w:rsidTr="006D798F">
        <w:trPr>
          <w:trHeight w:val="110"/>
        </w:trPr>
        <w:tc>
          <w:tcPr>
            <w:tcW w:w="1728" w:type="dxa"/>
            <w:vMerge w:val="restart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09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753A21" w:rsidRPr="00B21823" w:rsidTr="006D798F">
        <w:trPr>
          <w:trHeight w:val="110"/>
        </w:trPr>
        <w:tc>
          <w:tcPr>
            <w:tcW w:w="1728" w:type="dxa"/>
            <w:vMerge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260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09" w:type="dxa"/>
          </w:tcPr>
          <w:p w:rsidR="00753A21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B21823" w:rsidRPr="00B21823" w:rsidTr="006D798F">
        <w:trPr>
          <w:trHeight w:val="110"/>
        </w:trPr>
        <w:tc>
          <w:tcPr>
            <w:tcW w:w="3168" w:type="dxa"/>
            <w:gridSpan w:val="2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09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B21823" w:rsidRPr="00B21823" w:rsidTr="006D798F">
        <w:trPr>
          <w:trHeight w:val="110"/>
        </w:trPr>
        <w:tc>
          <w:tcPr>
            <w:tcW w:w="3168" w:type="dxa"/>
            <w:gridSpan w:val="2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21823" w:rsidRPr="00B21823" w:rsidTr="006D798F">
        <w:trPr>
          <w:trHeight w:val="110"/>
        </w:trPr>
        <w:tc>
          <w:tcPr>
            <w:tcW w:w="3168" w:type="dxa"/>
            <w:gridSpan w:val="2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60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21823" w:rsidRPr="00B21823" w:rsidRDefault="00753A21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21823" w:rsidRPr="00B21823" w:rsidTr="006D798F">
        <w:trPr>
          <w:trHeight w:val="110"/>
        </w:trPr>
        <w:tc>
          <w:tcPr>
            <w:tcW w:w="3168" w:type="dxa"/>
            <w:gridSpan w:val="2"/>
          </w:tcPr>
          <w:p w:rsidR="00B21823" w:rsidRPr="00B21823" w:rsidRDefault="00B21823" w:rsidP="00B21823">
            <w:pPr>
              <w:autoSpaceDE w:val="0"/>
              <w:autoSpaceDN w:val="0"/>
              <w:adjustRightInd w:val="0"/>
              <w:spacing w:after="0"/>
              <w:ind w:left="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260" w:type="dxa"/>
          </w:tcPr>
          <w:p w:rsidR="00B21823" w:rsidRPr="00B21823" w:rsidRDefault="00BA0F85" w:rsidP="00B218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109" w:type="dxa"/>
          </w:tcPr>
          <w:p w:rsidR="00B21823" w:rsidRPr="00B21823" w:rsidRDefault="00BA0F85" w:rsidP="00BA0F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</w:tbl>
    <w:p w:rsidR="00B21823" w:rsidRPr="00B21823" w:rsidRDefault="00B21823" w:rsidP="00B21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Большинство учащихся подтвердили свои знания.</w:t>
      </w:r>
    </w:p>
    <w:p w:rsidR="00B21823" w:rsidRPr="00B21823" w:rsidRDefault="00B21823" w:rsidP="00B21823">
      <w:pPr>
        <w:spacing w:after="0"/>
        <w:ind w:firstLine="708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B21823">
        <w:rPr>
          <w:rFonts w:ascii="Times New Roman" w:hAnsi="Times New Roman" w:cs="Times New Roman"/>
          <w:b/>
          <w:color w:val="0D0D0D"/>
          <w:sz w:val="24"/>
          <w:szCs w:val="24"/>
        </w:rPr>
        <w:t>Выводы:</w:t>
      </w:r>
    </w:p>
    <w:p w:rsidR="00B21823" w:rsidRPr="00B21823" w:rsidRDefault="00BA0F85" w:rsidP="00B2182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1.  100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>% выпускников  прошли государственную итоговую аттестацию и получили аттестаты об основном общем образовании.</w:t>
      </w:r>
    </w:p>
    <w:p w:rsidR="00B21823" w:rsidRPr="00B21823" w:rsidRDefault="00B21823" w:rsidP="00B2182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2. </w:t>
      </w:r>
      <w:r w:rsidR="00BA0F85">
        <w:rPr>
          <w:rFonts w:ascii="Times New Roman" w:hAnsi="Times New Roman" w:cs="Times New Roman"/>
          <w:color w:val="0D0D0D"/>
          <w:sz w:val="24"/>
          <w:szCs w:val="24"/>
        </w:rPr>
        <w:t>Страхова В., Шишова А.  получили</w:t>
      </w:r>
      <w:r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 аттестат</w:t>
      </w:r>
      <w:r w:rsidR="00BA0F85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 об основном общем образовании с отличием.</w:t>
      </w:r>
    </w:p>
    <w:p w:rsidR="00B21823" w:rsidRPr="00B21823" w:rsidRDefault="00BA0F85" w:rsidP="00B21823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 18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выпускников лишь только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33%</w:t>
      </w:r>
      <w:r w:rsidR="00B21823" w:rsidRPr="00B21823">
        <w:rPr>
          <w:rFonts w:ascii="Times New Roman" w:hAnsi="Times New Roman" w:cs="Times New Roman"/>
          <w:sz w:val="24"/>
          <w:szCs w:val="24"/>
        </w:rPr>
        <w:t>) сдали ГИА на оценки «4 и 5».</w:t>
      </w:r>
    </w:p>
    <w:p w:rsidR="00B21823" w:rsidRPr="00BA0F85" w:rsidRDefault="00B21823" w:rsidP="00B21823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 xml:space="preserve">4. По русскому языку подтвердили годовую </w:t>
      </w:r>
      <w:r w:rsidRPr="00BA0F85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BA0F85" w:rsidRPr="00BA0F85">
        <w:rPr>
          <w:rFonts w:ascii="Times New Roman" w:hAnsi="Times New Roman" w:cs="Times New Roman"/>
          <w:sz w:val="24"/>
          <w:szCs w:val="24"/>
        </w:rPr>
        <w:t>82</w:t>
      </w:r>
      <w:r w:rsidRPr="00BA0F85">
        <w:rPr>
          <w:rFonts w:ascii="Times New Roman" w:hAnsi="Times New Roman" w:cs="Times New Roman"/>
          <w:sz w:val="24"/>
          <w:szCs w:val="24"/>
        </w:rPr>
        <w:t xml:space="preserve">% </w:t>
      </w:r>
      <w:r w:rsidR="00BA0F85" w:rsidRPr="00BA0F85">
        <w:rPr>
          <w:rFonts w:ascii="Times New Roman" w:hAnsi="Times New Roman" w:cs="Times New Roman"/>
          <w:sz w:val="24"/>
          <w:szCs w:val="24"/>
        </w:rPr>
        <w:t xml:space="preserve"> выпускников, по алгебре и геометрии – 33</w:t>
      </w:r>
      <w:r w:rsidRPr="00BA0F85">
        <w:rPr>
          <w:rFonts w:ascii="Times New Roman" w:hAnsi="Times New Roman" w:cs="Times New Roman"/>
          <w:sz w:val="24"/>
          <w:szCs w:val="24"/>
        </w:rPr>
        <w:t xml:space="preserve">%,  по обществознанию – </w:t>
      </w:r>
      <w:r w:rsidR="00BA0F85" w:rsidRPr="00BA0F85">
        <w:rPr>
          <w:rFonts w:ascii="Times New Roman" w:hAnsi="Times New Roman" w:cs="Times New Roman"/>
          <w:sz w:val="24"/>
          <w:szCs w:val="24"/>
        </w:rPr>
        <w:t>75</w:t>
      </w:r>
      <w:r w:rsidRPr="00BA0F85">
        <w:rPr>
          <w:rFonts w:ascii="Times New Roman" w:hAnsi="Times New Roman" w:cs="Times New Roman"/>
          <w:sz w:val="24"/>
          <w:szCs w:val="24"/>
        </w:rPr>
        <w:t xml:space="preserve">% </w:t>
      </w:r>
      <w:r w:rsidR="00BA0F85" w:rsidRPr="00BA0F85">
        <w:rPr>
          <w:rFonts w:ascii="Times New Roman" w:hAnsi="Times New Roman" w:cs="Times New Roman"/>
          <w:sz w:val="24"/>
          <w:szCs w:val="24"/>
        </w:rPr>
        <w:t>, по географии – 54</w:t>
      </w:r>
      <w:r w:rsidRPr="00BA0F85">
        <w:rPr>
          <w:rFonts w:ascii="Times New Roman" w:hAnsi="Times New Roman" w:cs="Times New Roman"/>
          <w:sz w:val="24"/>
          <w:szCs w:val="24"/>
        </w:rPr>
        <w:t>%</w:t>
      </w:r>
      <w:r w:rsidR="00BA0F85" w:rsidRPr="00BA0F85">
        <w:rPr>
          <w:rFonts w:ascii="Times New Roman" w:hAnsi="Times New Roman" w:cs="Times New Roman"/>
          <w:sz w:val="24"/>
          <w:szCs w:val="24"/>
        </w:rPr>
        <w:t xml:space="preserve">. </w:t>
      </w:r>
      <w:r w:rsidRPr="00BA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23" w:rsidRDefault="00B21823" w:rsidP="00B21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8C" w:rsidRDefault="00321C8C" w:rsidP="00321C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321C8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Рекомендации:</w:t>
      </w:r>
    </w:p>
    <w:p w:rsidR="00321C8C" w:rsidRDefault="00321C8C" w:rsidP="00321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подготовки школьников к ОГЭ учителям-предметникам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321C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C8C" w:rsidRPr="00321C8C" w:rsidRDefault="00321C8C" w:rsidP="00321C8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предметам;</w:t>
      </w:r>
    </w:p>
    <w:p w:rsidR="00321C8C" w:rsidRPr="00321C8C" w:rsidRDefault="00321C8C" w:rsidP="00321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информацию, представленную в невербальной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(рисунки, схемы); </w:t>
      </w:r>
    </w:p>
    <w:p w:rsidR="00321C8C" w:rsidRPr="00321C8C" w:rsidRDefault="00321C8C" w:rsidP="0032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понятий, умение применять их и приводить примеры;</w:t>
      </w:r>
    </w:p>
    <w:p w:rsidR="00321C8C" w:rsidRPr="00321C8C" w:rsidRDefault="00321C8C" w:rsidP="0032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етко формулировать свои мысли; </w:t>
      </w:r>
    </w:p>
    <w:p w:rsidR="00321C8C" w:rsidRPr="00321C8C" w:rsidRDefault="00321C8C" w:rsidP="0032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вопросы, вызвавшие затруднение при сдаче экзаменов;</w:t>
      </w:r>
    </w:p>
    <w:p w:rsidR="00321C8C" w:rsidRPr="00321C8C" w:rsidRDefault="00321C8C" w:rsidP="0032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учетом требований итоговой аттестации совершенствовать методику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преподавания;</w:t>
      </w:r>
    </w:p>
    <w:p w:rsidR="00321C8C" w:rsidRPr="00321C8C" w:rsidRDefault="00321C8C" w:rsidP="0032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ученика понимать цели и задачи темы, курса, выработать позитивное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предмету – только так будет положительный результат.</w:t>
      </w:r>
    </w:p>
    <w:p w:rsidR="00321C8C" w:rsidRDefault="00321C8C" w:rsidP="0032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823" w:rsidRPr="00B21823" w:rsidRDefault="00B21823" w:rsidP="00B21823">
      <w:pPr>
        <w:pStyle w:val="Default"/>
        <w:rPr>
          <w:rFonts w:ascii="Times New Roman" w:hAnsi="Times New Roman" w:cs="Times New Roman"/>
        </w:rPr>
      </w:pPr>
      <w:r w:rsidRPr="00B21823">
        <w:rPr>
          <w:rFonts w:ascii="Times New Roman" w:hAnsi="Times New Roman" w:cs="Times New Roman"/>
          <w:b/>
          <w:bCs/>
        </w:rPr>
        <w:t xml:space="preserve">Анализ результатов </w:t>
      </w:r>
      <w:r w:rsidR="00BA0F85">
        <w:rPr>
          <w:rFonts w:ascii="Times New Roman" w:hAnsi="Times New Roman" w:cs="Times New Roman"/>
          <w:b/>
          <w:bCs/>
        </w:rPr>
        <w:t xml:space="preserve">ГИА </w:t>
      </w:r>
      <w:r w:rsidRPr="00B21823">
        <w:rPr>
          <w:rFonts w:ascii="Times New Roman" w:hAnsi="Times New Roman" w:cs="Times New Roman"/>
          <w:b/>
          <w:bCs/>
        </w:rPr>
        <w:t>за курс средней общеобразовательной  школы в 11 классе.</w:t>
      </w:r>
    </w:p>
    <w:p w:rsidR="00B21823" w:rsidRPr="00B21823" w:rsidRDefault="00B21823" w:rsidP="00B21823">
      <w:pPr>
        <w:pStyle w:val="Default"/>
        <w:jc w:val="center"/>
        <w:rPr>
          <w:rFonts w:ascii="Times New Roman" w:hAnsi="Times New Roman" w:cs="Times New Roman"/>
        </w:rPr>
      </w:pPr>
      <w:r w:rsidRPr="00B21823">
        <w:rPr>
          <w:rFonts w:ascii="Times New Roman" w:hAnsi="Times New Roman" w:cs="Times New Roman"/>
          <w:b/>
          <w:bCs/>
        </w:rPr>
        <w:t>Сравнительный анализ за три года.</w:t>
      </w:r>
    </w:p>
    <w:p w:rsidR="00B21823" w:rsidRPr="00B21823" w:rsidRDefault="00B21823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23" w:rsidRPr="00B21823" w:rsidRDefault="001813C0" w:rsidP="001813C0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>К  государственной  итоговой аттестации были допущ</w:t>
      </w:r>
      <w:r w:rsidR="00BA0F85">
        <w:rPr>
          <w:rFonts w:ascii="Times New Roman" w:hAnsi="Times New Roman" w:cs="Times New Roman"/>
          <w:color w:val="0D0D0D"/>
          <w:sz w:val="24"/>
          <w:szCs w:val="24"/>
        </w:rPr>
        <w:t>ены все выпускники 11 класса – 13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 человек. Все   успешно прошли государственную итоговую аттестацию. Претендовали  на получение аттестата о среднем  общем образовании с отличием и медали «За особые успехи в учении»: </w:t>
      </w:r>
      <w:r w:rsidR="00BA0F85">
        <w:rPr>
          <w:rFonts w:ascii="Times New Roman" w:hAnsi="Times New Roman" w:cs="Times New Roman"/>
          <w:color w:val="0D0D0D"/>
          <w:sz w:val="24"/>
          <w:szCs w:val="24"/>
        </w:rPr>
        <w:t>Мокроусова А., Афанасьева М.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B21823" w:rsidRPr="00B21823" w:rsidRDefault="001813C0" w:rsidP="001813C0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>Итоговая аттестация включала два обязательных предмета – русский язык и математику, другие предметы выбирались для поступления в учебные заведения</w:t>
      </w:r>
    </w:p>
    <w:p w:rsidR="00B21823" w:rsidRDefault="00B21823" w:rsidP="00B21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 xml:space="preserve">Количество сдаваемых экзаменов распределилось следующим образом: </w:t>
      </w:r>
    </w:p>
    <w:p w:rsidR="002307FC" w:rsidRDefault="002307FC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7FC" w:rsidRPr="00B21823" w:rsidRDefault="002307FC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23" w:rsidRPr="00B21823" w:rsidRDefault="00B21823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639"/>
        <w:gridCol w:w="1639"/>
        <w:gridCol w:w="1671"/>
        <w:gridCol w:w="1698"/>
        <w:gridCol w:w="1448"/>
      </w:tblGrid>
      <w:tr w:rsidR="00B21823" w:rsidRPr="00B21823" w:rsidTr="006D798F">
        <w:tc>
          <w:tcPr>
            <w:tcW w:w="1475" w:type="dxa"/>
            <w:shd w:val="clear" w:color="auto" w:fill="auto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Два экзамена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Три экзамена</w:t>
            </w:r>
          </w:p>
        </w:tc>
        <w:tc>
          <w:tcPr>
            <w:tcW w:w="1671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Четыре экзамена</w:t>
            </w:r>
          </w:p>
        </w:tc>
        <w:tc>
          <w:tcPr>
            <w:tcW w:w="169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Пять экзаменов</w:t>
            </w:r>
          </w:p>
        </w:tc>
        <w:tc>
          <w:tcPr>
            <w:tcW w:w="144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Шесть экзаменов</w:t>
            </w:r>
          </w:p>
        </w:tc>
      </w:tr>
      <w:tr w:rsidR="00B21823" w:rsidRPr="00B21823" w:rsidTr="006D798F">
        <w:tc>
          <w:tcPr>
            <w:tcW w:w="1475" w:type="dxa"/>
            <w:shd w:val="clear" w:color="auto" w:fill="auto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823" w:rsidRPr="00B21823" w:rsidTr="006D798F">
        <w:tc>
          <w:tcPr>
            <w:tcW w:w="1475" w:type="dxa"/>
            <w:shd w:val="clear" w:color="auto" w:fill="auto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823" w:rsidRPr="00B21823" w:rsidTr="006D798F">
        <w:tc>
          <w:tcPr>
            <w:tcW w:w="1475" w:type="dxa"/>
            <w:shd w:val="clear" w:color="auto" w:fill="auto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:rsidR="00B21823" w:rsidRPr="00B21823" w:rsidRDefault="00B21823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F85" w:rsidRPr="00B21823" w:rsidTr="006D798F">
        <w:tc>
          <w:tcPr>
            <w:tcW w:w="1475" w:type="dxa"/>
            <w:shd w:val="clear" w:color="auto" w:fill="auto"/>
          </w:tcPr>
          <w:p w:rsidR="00BA0F85" w:rsidRPr="00B21823" w:rsidRDefault="00BA0F8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639" w:type="dxa"/>
            <w:shd w:val="clear" w:color="auto" w:fill="auto"/>
          </w:tcPr>
          <w:p w:rsidR="00BA0F85" w:rsidRPr="00B21823" w:rsidRDefault="00F66E7D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BA0F85" w:rsidRPr="00B21823" w:rsidRDefault="00F66E7D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A0F85" w:rsidRPr="00B21823" w:rsidRDefault="00F66E7D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BA0F85" w:rsidRPr="00B21823" w:rsidRDefault="00F66E7D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BA0F85" w:rsidRPr="00B21823" w:rsidRDefault="00F66E7D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1823" w:rsidRPr="00B21823" w:rsidRDefault="001813C0" w:rsidP="00B2182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proofErr w:type="gramStart"/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Экзамен по  математике вот уже </w:t>
      </w:r>
      <w:r w:rsidR="00F66E7D"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 года  можно было сдавать на базовом и профильном уровнях. </w:t>
      </w:r>
      <w:proofErr w:type="gramEnd"/>
    </w:p>
    <w:p w:rsidR="00B21823" w:rsidRPr="00B21823" w:rsidRDefault="001813C0" w:rsidP="001813C0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>На ЕГ</w:t>
      </w:r>
      <w:r w:rsidR="00F66E7D">
        <w:rPr>
          <w:rFonts w:ascii="Times New Roman" w:hAnsi="Times New Roman" w:cs="Times New Roman"/>
          <w:color w:val="0D0D0D"/>
          <w:sz w:val="24"/>
          <w:szCs w:val="24"/>
        </w:rPr>
        <w:t>Э по математике профильной  из 8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 выпускников </w:t>
      </w:r>
      <w:r w:rsidR="00F66E7D">
        <w:rPr>
          <w:rFonts w:ascii="Times New Roman" w:hAnsi="Times New Roman" w:cs="Times New Roman"/>
          <w:color w:val="0D0D0D"/>
          <w:sz w:val="24"/>
          <w:szCs w:val="24"/>
        </w:rPr>
        <w:t>2</w:t>
      </w:r>
      <w:r w:rsidR="00B21823" w:rsidRPr="00B21823">
        <w:rPr>
          <w:rFonts w:ascii="Times New Roman" w:hAnsi="Times New Roman" w:cs="Times New Roman"/>
          <w:color w:val="0D0D0D"/>
          <w:sz w:val="24"/>
          <w:szCs w:val="24"/>
        </w:rPr>
        <w:t xml:space="preserve"> не смогли преодолеть минимальный порог.</w:t>
      </w:r>
    </w:p>
    <w:p w:rsidR="00B21823" w:rsidRPr="00B21823" w:rsidRDefault="001813C0" w:rsidP="001813C0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    </w:t>
      </w:r>
      <w:r w:rsidR="00B21823" w:rsidRPr="00B21823">
        <w:rPr>
          <w:rFonts w:ascii="Times New Roman" w:hAnsi="Times New Roman" w:cs="Times New Roman"/>
          <w:color w:val="0D0D0D"/>
          <w:spacing w:val="-6"/>
          <w:sz w:val="24"/>
          <w:szCs w:val="24"/>
        </w:rPr>
        <w:t>По м</w:t>
      </w:r>
      <w:r w:rsidR="00F66E7D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атематике на базовом уровне из 13 </w:t>
      </w:r>
      <w:r w:rsidR="00B21823" w:rsidRPr="00B21823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выпускников оценку «5» получили</w:t>
      </w:r>
      <w:r w:rsidR="00F66E7D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4 выпускника</w:t>
      </w:r>
      <w:r w:rsidR="00B21823" w:rsidRPr="00B21823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, оценку «4» - </w:t>
      </w:r>
      <w:r w:rsidR="00F66E7D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7 </w:t>
      </w:r>
      <w:r w:rsidR="00B21823" w:rsidRPr="00B21823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выпускн</w:t>
      </w:r>
      <w:r w:rsidR="00F66E7D">
        <w:rPr>
          <w:rFonts w:ascii="Times New Roman" w:hAnsi="Times New Roman" w:cs="Times New Roman"/>
          <w:color w:val="0D0D0D"/>
          <w:spacing w:val="-6"/>
          <w:sz w:val="24"/>
          <w:szCs w:val="24"/>
        </w:rPr>
        <w:t>иков. Средний балл составил – 4</w:t>
      </w:r>
      <w:r w:rsidR="00B21823" w:rsidRPr="00B21823">
        <w:rPr>
          <w:rFonts w:ascii="Times New Roman" w:hAnsi="Times New Roman" w:cs="Times New Roman"/>
          <w:color w:val="0D0D0D"/>
          <w:spacing w:val="-6"/>
          <w:sz w:val="24"/>
          <w:szCs w:val="24"/>
        </w:rPr>
        <w:t>.</w:t>
      </w:r>
    </w:p>
    <w:p w:rsidR="00B21823" w:rsidRPr="00B21823" w:rsidRDefault="00B21823" w:rsidP="00B21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 xml:space="preserve">          Выбор выпускниками предметов для сдачи ЕГЭ: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91"/>
        <w:gridCol w:w="363"/>
        <w:gridCol w:w="689"/>
        <w:gridCol w:w="540"/>
        <w:gridCol w:w="736"/>
        <w:gridCol w:w="466"/>
        <w:gridCol w:w="720"/>
        <w:gridCol w:w="360"/>
        <w:gridCol w:w="720"/>
        <w:gridCol w:w="360"/>
        <w:gridCol w:w="720"/>
        <w:gridCol w:w="360"/>
        <w:gridCol w:w="738"/>
        <w:gridCol w:w="430"/>
        <w:gridCol w:w="794"/>
        <w:gridCol w:w="435"/>
        <w:gridCol w:w="701"/>
      </w:tblGrid>
      <w:tr w:rsidR="001813C0" w:rsidRPr="00B21823" w:rsidTr="001813C0">
        <w:trPr>
          <w:cantSplit/>
          <w:trHeight w:val="1978"/>
        </w:trPr>
        <w:tc>
          <w:tcPr>
            <w:tcW w:w="992" w:type="dxa"/>
            <w:shd w:val="clear" w:color="auto" w:fill="auto"/>
          </w:tcPr>
          <w:p w:rsidR="001813C0" w:rsidRPr="00B21823" w:rsidRDefault="001813C0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52" w:type="dxa"/>
            <w:gridSpan w:val="2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6" w:type="dxa"/>
            <w:gridSpan w:val="2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  <w:gridSpan w:val="2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4" w:type="dxa"/>
            <w:gridSpan w:val="2"/>
            <w:shd w:val="clear" w:color="auto" w:fill="auto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gridSpan w:val="2"/>
            <w:textDirection w:val="btLr"/>
          </w:tcPr>
          <w:p w:rsidR="001813C0" w:rsidRPr="00B21823" w:rsidRDefault="001813C0" w:rsidP="00B2182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813C0" w:rsidRPr="00B21823" w:rsidTr="001813C0">
        <w:tc>
          <w:tcPr>
            <w:tcW w:w="992" w:type="dxa"/>
            <w:shd w:val="clear" w:color="auto" w:fill="auto"/>
          </w:tcPr>
          <w:p w:rsidR="001813C0" w:rsidRPr="00B21823" w:rsidRDefault="001813C0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91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54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466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3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35" w:type="dxa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3C0" w:rsidRPr="00B21823" w:rsidTr="001813C0">
        <w:tc>
          <w:tcPr>
            <w:tcW w:w="992" w:type="dxa"/>
            <w:shd w:val="clear" w:color="auto" w:fill="auto"/>
          </w:tcPr>
          <w:p w:rsidR="001813C0" w:rsidRPr="00B21823" w:rsidRDefault="001813C0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791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4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1813C0" w:rsidRPr="00B21823" w:rsidRDefault="001813C0" w:rsidP="00181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6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181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1813C0" w:rsidRPr="00B21823" w:rsidRDefault="001813C0" w:rsidP="00181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435" w:type="dxa"/>
          </w:tcPr>
          <w:p w:rsidR="001813C0" w:rsidRPr="00B21823" w:rsidRDefault="001813C0" w:rsidP="00181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813C0" w:rsidRPr="00B21823" w:rsidRDefault="001813C0" w:rsidP="00181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3C0" w:rsidRPr="00B21823" w:rsidTr="001813C0">
        <w:tc>
          <w:tcPr>
            <w:tcW w:w="992" w:type="dxa"/>
            <w:shd w:val="clear" w:color="auto" w:fill="auto"/>
          </w:tcPr>
          <w:p w:rsidR="001813C0" w:rsidRPr="00B21823" w:rsidRDefault="001813C0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791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4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6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3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3C0" w:rsidRPr="00B21823" w:rsidTr="001813C0">
        <w:tc>
          <w:tcPr>
            <w:tcW w:w="992" w:type="dxa"/>
            <w:shd w:val="clear" w:color="auto" w:fill="auto"/>
          </w:tcPr>
          <w:p w:rsidR="001813C0" w:rsidRPr="00B21823" w:rsidRDefault="001813C0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91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54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466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6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30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1813C0" w:rsidRPr="00B21823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35" w:type="dxa"/>
          </w:tcPr>
          <w:p w:rsidR="001813C0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1813C0" w:rsidRDefault="001813C0" w:rsidP="00B21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1823" w:rsidRPr="00B21823" w:rsidRDefault="001813C0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823" w:rsidRPr="00B21823">
        <w:rPr>
          <w:rFonts w:ascii="Times New Roman" w:hAnsi="Times New Roman" w:cs="Times New Roman"/>
          <w:sz w:val="24"/>
          <w:szCs w:val="24"/>
        </w:rPr>
        <w:t>На протяжении последних лет самыми популярными предметами для сдачи ЕГЭ остаются:</w:t>
      </w:r>
    </w:p>
    <w:p w:rsidR="00B21823" w:rsidRPr="00B21823" w:rsidRDefault="00B21823" w:rsidP="00B2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1813C0">
        <w:rPr>
          <w:rFonts w:ascii="Times New Roman" w:hAnsi="Times New Roman" w:cs="Times New Roman"/>
          <w:sz w:val="24"/>
          <w:szCs w:val="24"/>
        </w:rPr>
        <w:t xml:space="preserve"> (в среднем 88</w:t>
      </w:r>
      <w:r w:rsidRPr="00B21823">
        <w:rPr>
          <w:rFonts w:ascii="Times New Roman" w:hAnsi="Times New Roman" w:cs="Times New Roman"/>
          <w:sz w:val="24"/>
          <w:szCs w:val="24"/>
        </w:rPr>
        <w:t>% выпус</w:t>
      </w:r>
      <w:r w:rsidR="001813C0">
        <w:rPr>
          <w:rFonts w:ascii="Times New Roman" w:hAnsi="Times New Roman" w:cs="Times New Roman"/>
          <w:sz w:val="24"/>
          <w:szCs w:val="24"/>
        </w:rPr>
        <w:t>кников выбирают данный предмет),</w:t>
      </w:r>
      <w:r w:rsidRPr="00B21823">
        <w:rPr>
          <w:rFonts w:ascii="Times New Roman" w:hAnsi="Times New Roman" w:cs="Times New Roman"/>
          <w:sz w:val="24"/>
          <w:szCs w:val="24"/>
        </w:rPr>
        <w:t xml:space="preserve"> </w:t>
      </w:r>
      <w:r w:rsidRPr="00B21823">
        <w:rPr>
          <w:rFonts w:ascii="Times New Roman" w:hAnsi="Times New Roman" w:cs="Times New Roman"/>
          <w:b/>
          <w:sz w:val="24"/>
          <w:szCs w:val="24"/>
        </w:rPr>
        <w:t>истори</w:t>
      </w:r>
      <w:proofErr w:type="gramStart"/>
      <w:r w:rsidRPr="00B21823">
        <w:rPr>
          <w:rFonts w:ascii="Times New Roman" w:hAnsi="Times New Roman" w:cs="Times New Roman"/>
          <w:b/>
          <w:sz w:val="24"/>
          <w:szCs w:val="24"/>
        </w:rPr>
        <w:t>я</w:t>
      </w:r>
      <w:r w:rsidR="001813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13C0">
        <w:rPr>
          <w:rFonts w:ascii="Times New Roman" w:hAnsi="Times New Roman" w:cs="Times New Roman"/>
          <w:sz w:val="24"/>
          <w:szCs w:val="24"/>
        </w:rPr>
        <w:t>в среднем 52</w:t>
      </w:r>
      <w:r w:rsidRPr="00B21823">
        <w:rPr>
          <w:rFonts w:ascii="Times New Roman" w:hAnsi="Times New Roman" w:cs="Times New Roman"/>
          <w:sz w:val="24"/>
          <w:szCs w:val="24"/>
        </w:rPr>
        <w:t>%)</w:t>
      </w:r>
      <w:r w:rsidR="001813C0">
        <w:rPr>
          <w:rFonts w:ascii="Times New Roman" w:hAnsi="Times New Roman" w:cs="Times New Roman"/>
          <w:sz w:val="24"/>
          <w:szCs w:val="24"/>
        </w:rPr>
        <w:t xml:space="preserve"> и </w:t>
      </w:r>
      <w:r w:rsidR="001813C0" w:rsidRPr="001813C0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1813C0">
        <w:rPr>
          <w:rFonts w:ascii="Times New Roman" w:hAnsi="Times New Roman" w:cs="Times New Roman"/>
          <w:sz w:val="24"/>
          <w:szCs w:val="24"/>
        </w:rPr>
        <w:t xml:space="preserve"> (в среднем 37%)</w:t>
      </w:r>
      <w:r w:rsidRPr="00B21823">
        <w:rPr>
          <w:rFonts w:ascii="Times New Roman" w:hAnsi="Times New Roman" w:cs="Times New Roman"/>
          <w:sz w:val="24"/>
          <w:szCs w:val="24"/>
        </w:rPr>
        <w:t xml:space="preserve">.    За </w:t>
      </w:r>
      <w:proofErr w:type="gramStart"/>
      <w:r w:rsidRPr="00B2182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21823">
        <w:rPr>
          <w:rFonts w:ascii="Times New Roman" w:hAnsi="Times New Roman" w:cs="Times New Roman"/>
          <w:sz w:val="24"/>
          <w:szCs w:val="24"/>
        </w:rPr>
        <w:t xml:space="preserve"> </w:t>
      </w:r>
      <w:r w:rsidR="001813C0">
        <w:rPr>
          <w:rFonts w:ascii="Times New Roman" w:hAnsi="Times New Roman" w:cs="Times New Roman"/>
          <w:sz w:val="24"/>
          <w:szCs w:val="24"/>
        </w:rPr>
        <w:t>4</w:t>
      </w:r>
      <w:r w:rsidRPr="00B21823">
        <w:rPr>
          <w:rFonts w:ascii="Times New Roman" w:hAnsi="Times New Roman" w:cs="Times New Roman"/>
          <w:sz w:val="24"/>
          <w:szCs w:val="24"/>
        </w:rPr>
        <w:t xml:space="preserve"> года в числе предметов по выбору отмечается физика, английский язык, биология,  химия</w:t>
      </w:r>
      <w:r w:rsidR="001813C0">
        <w:rPr>
          <w:rFonts w:ascii="Times New Roman" w:hAnsi="Times New Roman" w:cs="Times New Roman"/>
          <w:sz w:val="24"/>
          <w:szCs w:val="24"/>
        </w:rPr>
        <w:t>, литература</w:t>
      </w:r>
    </w:p>
    <w:p w:rsidR="00B21823" w:rsidRPr="00B21823" w:rsidRDefault="00B21823" w:rsidP="00CB75D5">
      <w:pPr>
        <w:tabs>
          <w:tab w:val="left" w:pos="1440"/>
          <w:tab w:val="left" w:pos="26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823" w:rsidRPr="00B21823" w:rsidRDefault="00CB75D5" w:rsidP="00B21823">
      <w:pPr>
        <w:tabs>
          <w:tab w:val="left" w:pos="1440"/>
          <w:tab w:val="left" w:pos="26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ЕГЭ в 2018</w:t>
      </w:r>
      <w:r w:rsidR="00B21823" w:rsidRPr="00B2182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t xml:space="preserve"> и сравнительный анализ сдачи ЕГЭ за </w:t>
      </w:r>
      <w:r w:rsidR="00CB75D5">
        <w:rPr>
          <w:rFonts w:ascii="Times New Roman" w:hAnsi="Times New Roman" w:cs="Times New Roman"/>
          <w:b/>
          <w:sz w:val="24"/>
          <w:szCs w:val="24"/>
        </w:rPr>
        <w:t>6</w:t>
      </w:r>
      <w:r w:rsidRPr="00B2182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2100"/>
        <w:gridCol w:w="736"/>
        <w:gridCol w:w="709"/>
        <w:gridCol w:w="696"/>
        <w:gridCol w:w="765"/>
        <w:gridCol w:w="705"/>
        <w:gridCol w:w="810"/>
        <w:gridCol w:w="709"/>
        <w:gridCol w:w="709"/>
        <w:gridCol w:w="696"/>
        <w:gridCol w:w="795"/>
        <w:gridCol w:w="777"/>
        <w:gridCol w:w="708"/>
      </w:tblGrid>
      <w:tr w:rsidR="00B21823" w:rsidRPr="00B21823" w:rsidTr="00070792">
        <w:trPr>
          <w:trHeight w:val="94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для сдачи  ЕГЭ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по школе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балл по школе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D5" w:rsidRPr="00B21823" w:rsidRDefault="00CB75D5" w:rsidP="00B21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(профиль)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B75D5" w:rsidRPr="00B21823" w:rsidRDefault="00CB75D5" w:rsidP="00B21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070792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070792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070792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7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5D5" w:rsidRPr="00B21823" w:rsidTr="00070792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5D5" w:rsidRPr="00B21823" w:rsidTr="00070792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CB75D5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B75D5" w:rsidRPr="00B21823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70792" w:rsidRPr="00B21823" w:rsidTr="00070792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70792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0792" w:rsidRPr="00B21823" w:rsidRDefault="00070792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0792" w:rsidRDefault="00070792" w:rsidP="00CB7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23" w:rsidRPr="00B21823" w:rsidRDefault="00B21823" w:rsidP="00B218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1951" w:type="dxa"/>
        <w:tblLayout w:type="fixed"/>
        <w:tblLook w:val="0000"/>
      </w:tblPr>
      <w:tblGrid>
        <w:gridCol w:w="2552"/>
        <w:gridCol w:w="993"/>
        <w:gridCol w:w="850"/>
        <w:gridCol w:w="709"/>
        <w:gridCol w:w="709"/>
        <w:gridCol w:w="735"/>
        <w:gridCol w:w="823"/>
      </w:tblGrid>
      <w:tr w:rsidR="00B21823" w:rsidRPr="00B21823" w:rsidTr="009D7CC4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для сдачи  ЕГЭ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1823" w:rsidRPr="00B21823" w:rsidRDefault="00B21823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школе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C4" w:rsidRPr="00B21823" w:rsidRDefault="009D7CC4" w:rsidP="00B21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(профиль)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CC4" w:rsidRPr="00B21823" w:rsidTr="009D7CC4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CC4" w:rsidRPr="00B21823" w:rsidTr="009D7C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B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7CC4" w:rsidRPr="00B21823" w:rsidRDefault="009D7CC4" w:rsidP="009D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t xml:space="preserve">Средний балл по всем предмета за пять лет  </w:t>
      </w: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83"/>
        <w:gridCol w:w="1305"/>
        <w:gridCol w:w="1293"/>
        <w:gridCol w:w="1589"/>
        <w:gridCol w:w="1589"/>
      </w:tblGrid>
      <w:tr w:rsidR="009D7CC4" w:rsidRPr="00B21823" w:rsidTr="009D7CC4">
        <w:tc>
          <w:tcPr>
            <w:tcW w:w="1701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83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305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93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89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7 год</w:t>
            </w:r>
          </w:p>
        </w:tc>
        <w:tc>
          <w:tcPr>
            <w:tcW w:w="1589" w:type="dxa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D7CC4" w:rsidRPr="00B21823" w:rsidTr="009D7CC4">
        <w:tc>
          <w:tcPr>
            <w:tcW w:w="1701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83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5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93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  <w:shd w:val="clear" w:color="auto" w:fill="auto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89" w:type="dxa"/>
          </w:tcPr>
          <w:p w:rsidR="009D7CC4" w:rsidRPr="00B21823" w:rsidRDefault="009D7CC4" w:rsidP="00B21823">
            <w:pPr>
              <w:tabs>
                <w:tab w:val="left" w:pos="1440"/>
                <w:tab w:val="left" w:pos="2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</w:tbl>
    <w:p w:rsidR="00B21823" w:rsidRPr="00B21823" w:rsidRDefault="00B21823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23" w:rsidRPr="00B21823" w:rsidRDefault="009D7CC4" w:rsidP="009D7CC4">
      <w:pPr>
        <w:tabs>
          <w:tab w:val="left" w:pos="1440"/>
          <w:tab w:val="left" w:pos="2607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За последние три года со стороны выпускников  были отказы от </w:t>
      </w:r>
      <w:proofErr w:type="gramStart"/>
      <w:r w:rsidR="00B21823" w:rsidRPr="00B21823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="00B21823" w:rsidRPr="00B21823">
        <w:rPr>
          <w:rFonts w:ascii="Times New Roman" w:hAnsi="Times New Roman" w:cs="Times New Roman"/>
          <w:sz w:val="24"/>
          <w:szCs w:val="24"/>
        </w:rPr>
        <w:t xml:space="preserve"> заявленных предметов на ЕГЭ:</w:t>
      </w: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2013 год – 1 выпускник отказался от обществознания,</w:t>
      </w: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2014 год – 1 выпускник отказался от географии.</w:t>
      </w: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2015 году - 1 выпускник отказался от биологии, математики (профильный), 1 выпускник отказался от физики, 1 выпускница отказалась от обществознания.</w:t>
      </w: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2016 – нет.</w:t>
      </w:r>
    </w:p>
    <w:p w:rsidR="00B21823" w:rsidRDefault="00B21823" w:rsidP="00B21823">
      <w:pPr>
        <w:tabs>
          <w:tab w:val="left" w:pos="1440"/>
          <w:tab w:val="left" w:pos="2607"/>
        </w:tabs>
        <w:spacing w:after="0"/>
        <w:ind w:left="93"/>
        <w:rPr>
          <w:rFonts w:ascii="Times New Roman" w:hAnsi="Times New Roman" w:cs="Times New Roman"/>
          <w:sz w:val="24"/>
          <w:szCs w:val="24"/>
        </w:rPr>
      </w:pPr>
      <w:r w:rsidRPr="00B21823">
        <w:rPr>
          <w:rFonts w:ascii="Times New Roman" w:hAnsi="Times New Roman" w:cs="Times New Roman"/>
          <w:sz w:val="24"/>
          <w:szCs w:val="24"/>
        </w:rPr>
        <w:t>2017 – нет.</w:t>
      </w:r>
    </w:p>
    <w:p w:rsidR="009D7CC4" w:rsidRPr="00B21823" w:rsidRDefault="009D7CC4" w:rsidP="00B21823">
      <w:pPr>
        <w:tabs>
          <w:tab w:val="left" w:pos="1440"/>
          <w:tab w:val="left" w:pos="2607"/>
        </w:tabs>
        <w:spacing w:after="0"/>
        <w:ind w:lef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 нет</w:t>
      </w:r>
    </w:p>
    <w:p w:rsidR="00B21823" w:rsidRDefault="00B21823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3AB" w:rsidRDefault="00A733AB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3AB" w:rsidRDefault="00A733AB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3AB" w:rsidRPr="00B21823" w:rsidRDefault="00A733AB" w:rsidP="00B2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23" w:rsidRPr="00B21823" w:rsidRDefault="00B21823" w:rsidP="00B21823">
      <w:pPr>
        <w:tabs>
          <w:tab w:val="left" w:pos="1440"/>
          <w:tab w:val="left" w:pos="2607"/>
        </w:tabs>
        <w:spacing w:after="0"/>
        <w:ind w:lef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 претендентов на медаль по итогам сдачи ЕГЭ 2015 г.</w:t>
      </w:r>
    </w:p>
    <w:p w:rsidR="00B21823" w:rsidRPr="00B21823" w:rsidRDefault="00B21823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21823" w:rsidRPr="00B21823" w:rsidTr="006D798F"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(базовый)</w:t>
            </w:r>
          </w:p>
        </w:tc>
      </w:tr>
      <w:tr w:rsidR="00B21823" w:rsidRPr="00B21823" w:rsidTr="006D798F"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Тураверова</w:t>
            </w:r>
            <w:proofErr w:type="spellEnd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823" w:rsidRPr="00B21823" w:rsidTr="006D798F"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Никишина Ирина Олеговна</w:t>
            </w:r>
          </w:p>
        </w:tc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1823" w:rsidRPr="00B21823" w:rsidRDefault="00B21823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23" w:rsidRPr="00B21823" w:rsidRDefault="00B21823" w:rsidP="009D7CC4">
      <w:pPr>
        <w:tabs>
          <w:tab w:val="left" w:pos="1440"/>
          <w:tab w:val="left" w:pos="26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t>Средний балл претендентов на медаль по итогам сдачи ЕГЭ 2016 года</w:t>
      </w:r>
    </w:p>
    <w:p w:rsidR="00B21823" w:rsidRPr="00B21823" w:rsidRDefault="00B21823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21823" w:rsidRPr="00B21823" w:rsidTr="006D798F"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(базовый)</w:t>
            </w:r>
          </w:p>
        </w:tc>
      </w:tr>
      <w:tr w:rsidR="00B21823" w:rsidRPr="00B21823" w:rsidTr="006D798F"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Пивцаева</w:t>
            </w:r>
            <w:proofErr w:type="spellEnd"/>
            <w:r w:rsidRPr="00B2182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392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B21823" w:rsidRPr="00B21823" w:rsidRDefault="00B21823" w:rsidP="00B2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823" w:rsidRPr="00B21823" w:rsidRDefault="00B21823" w:rsidP="00B2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23" w:rsidRPr="00B21823" w:rsidRDefault="00B21823" w:rsidP="00801A9E">
      <w:pPr>
        <w:tabs>
          <w:tab w:val="left" w:pos="1440"/>
          <w:tab w:val="left" w:pos="2607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t>Средний балл претендентов на медаль по итогам сдачи ЕГЭ 2017 года</w:t>
      </w:r>
    </w:p>
    <w:p w:rsidR="00B21823" w:rsidRPr="00B21823" w:rsidRDefault="00B21823" w:rsidP="0080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21823" w:rsidRPr="00B21823" w:rsidTr="006D798F">
        <w:tc>
          <w:tcPr>
            <w:tcW w:w="2392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2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2393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(базовый)</w:t>
            </w:r>
          </w:p>
        </w:tc>
      </w:tr>
      <w:tr w:rsidR="00B21823" w:rsidRPr="00B21823" w:rsidTr="006D798F">
        <w:tc>
          <w:tcPr>
            <w:tcW w:w="2392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Тимохина Ангелина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92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93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823" w:rsidRPr="00B21823" w:rsidTr="006D798F">
        <w:tc>
          <w:tcPr>
            <w:tcW w:w="2392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392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3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B21823" w:rsidRPr="00B21823" w:rsidRDefault="00B21823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1823" w:rsidRDefault="00B21823" w:rsidP="0080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4" w:rsidRPr="00B21823" w:rsidRDefault="009D7CC4" w:rsidP="00801A9E">
      <w:pPr>
        <w:tabs>
          <w:tab w:val="left" w:pos="1440"/>
          <w:tab w:val="left" w:pos="2607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3">
        <w:rPr>
          <w:rFonts w:ascii="Times New Roman" w:hAnsi="Times New Roman" w:cs="Times New Roman"/>
          <w:b/>
          <w:sz w:val="24"/>
          <w:szCs w:val="24"/>
        </w:rPr>
        <w:t>Средний балл претендентов на медаль по итогам сдачи ЕГЭ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18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7CC4" w:rsidRPr="00B21823" w:rsidRDefault="009D7CC4" w:rsidP="0080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D7CC4" w:rsidRPr="00B21823" w:rsidTr="009D7CC4">
        <w:tc>
          <w:tcPr>
            <w:tcW w:w="2392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2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2393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(базовый)</w:t>
            </w:r>
          </w:p>
        </w:tc>
      </w:tr>
      <w:tr w:rsidR="009D7CC4" w:rsidRPr="00B21823" w:rsidTr="009D7CC4">
        <w:tc>
          <w:tcPr>
            <w:tcW w:w="2392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Марина Валерьевна</w:t>
            </w:r>
          </w:p>
        </w:tc>
        <w:tc>
          <w:tcPr>
            <w:tcW w:w="2392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CC4" w:rsidRPr="00B21823" w:rsidTr="009D7CC4">
        <w:tc>
          <w:tcPr>
            <w:tcW w:w="2392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Анастасия Александровна</w:t>
            </w:r>
          </w:p>
        </w:tc>
        <w:tc>
          <w:tcPr>
            <w:tcW w:w="2392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D7CC4" w:rsidRPr="00B21823" w:rsidRDefault="009D7CC4" w:rsidP="0080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7CC4" w:rsidRDefault="009D7CC4" w:rsidP="0080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7FC" w:rsidRPr="002307FC" w:rsidRDefault="009D7CC4" w:rsidP="00801A9E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Так по итогам </w:t>
      </w:r>
      <w:r w:rsidR="00842CD0">
        <w:rPr>
          <w:rFonts w:ascii="Times New Roman" w:hAnsi="Times New Roman" w:cs="Times New Roman"/>
          <w:sz w:val="24"/>
          <w:szCs w:val="24"/>
        </w:rPr>
        <w:t>4-х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экзаменов </w:t>
      </w:r>
      <w:r w:rsidR="00842CD0">
        <w:rPr>
          <w:rFonts w:ascii="Times New Roman" w:hAnsi="Times New Roman" w:cs="Times New Roman"/>
          <w:sz w:val="24"/>
          <w:szCs w:val="24"/>
        </w:rPr>
        <w:t xml:space="preserve">Афанасьева Марина 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набрала  </w:t>
      </w:r>
      <w:r w:rsidR="00842CD0">
        <w:rPr>
          <w:rFonts w:ascii="Times New Roman" w:hAnsi="Times New Roman" w:cs="Times New Roman"/>
          <w:sz w:val="24"/>
          <w:szCs w:val="24"/>
        </w:rPr>
        <w:t xml:space="preserve">184 </w:t>
      </w:r>
      <w:r w:rsidR="00B21823" w:rsidRPr="00B21823">
        <w:rPr>
          <w:rFonts w:ascii="Times New Roman" w:hAnsi="Times New Roman" w:cs="Times New Roman"/>
          <w:sz w:val="24"/>
          <w:szCs w:val="24"/>
        </w:rPr>
        <w:t>баллов</w:t>
      </w:r>
      <w:r w:rsidR="00842CD0">
        <w:rPr>
          <w:rFonts w:ascii="Times New Roman" w:hAnsi="Times New Roman" w:cs="Times New Roman"/>
          <w:sz w:val="24"/>
          <w:szCs w:val="24"/>
        </w:rPr>
        <w:t xml:space="preserve">, Мокроусова Анастасия – 206 баллов. </w:t>
      </w:r>
      <w:r w:rsidR="00B21823" w:rsidRPr="00B2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FC" w:rsidRDefault="002307FC" w:rsidP="0080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23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следует разработать </w:t>
      </w:r>
      <w:r w:rsidRPr="002307F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07FC">
        <w:rPr>
          <w:rFonts w:ascii="Times New Roman" w:hAnsi="Times New Roman" w:cs="Times New Roman"/>
          <w:sz w:val="24"/>
          <w:szCs w:val="24"/>
        </w:rPr>
        <w:t xml:space="preserve"> мероприятий по повышению качества подготовки обучающихся к итоговой аттестации</w:t>
      </w:r>
      <w:r>
        <w:rPr>
          <w:rFonts w:ascii="Times New Roman" w:hAnsi="Times New Roman" w:cs="Times New Roman"/>
          <w:sz w:val="24"/>
          <w:szCs w:val="24"/>
        </w:rPr>
        <w:t>, которая должна включать</w:t>
      </w:r>
      <w:r w:rsidRPr="002307FC">
        <w:rPr>
          <w:rFonts w:ascii="Times New Roman" w:hAnsi="Times New Roman" w:cs="Times New Roman"/>
          <w:sz w:val="24"/>
          <w:szCs w:val="24"/>
        </w:rPr>
        <w:t xml:space="preserve"> следующие направления деятельности: </w:t>
      </w:r>
    </w:p>
    <w:p w:rsidR="002307FC" w:rsidRDefault="002307FC" w:rsidP="0080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sz w:val="24"/>
          <w:szCs w:val="24"/>
        </w:rPr>
        <w:t>- посещение администрацией уроков учителей- предметников, методическая помощь;</w:t>
      </w:r>
    </w:p>
    <w:p w:rsidR="002307FC" w:rsidRDefault="002307FC" w:rsidP="0080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sz w:val="24"/>
          <w:szCs w:val="24"/>
        </w:rPr>
        <w:t xml:space="preserve"> - включение в планы работы деятельности школьных методических объединений вопросов подготовки к итоговой аттестации, дополнительные семинары, курсы повышения квалификации; </w:t>
      </w:r>
    </w:p>
    <w:p w:rsidR="002307FC" w:rsidRDefault="002307FC" w:rsidP="0080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sz w:val="24"/>
          <w:szCs w:val="24"/>
        </w:rPr>
        <w:t xml:space="preserve">- индивидуальные консультации учителей-предметников </w:t>
      </w:r>
      <w:proofErr w:type="gramStart"/>
      <w:r w:rsidRPr="002307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07FC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2307FC" w:rsidRDefault="002307FC" w:rsidP="0080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sz w:val="24"/>
          <w:szCs w:val="24"/>
        </w:rPr>
        <w:t xml:space="preserve">- привлечение ресурсов дистанционного обучения и ресурсов Интернет для подготовки к итоговой аттестации; </w:t>
      </w:r>
    </w:p>
    <w:p w:rsidR="002307FC" w:rsidRDefault="002307FC" w:rsidP="0080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sz w:val="24"/>
          <w:szCs w:val="24"/>
        </w:rPr>
        <w:t>- широкий спектр элективных учебных предметов, расширяющих программу базового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(за счет часов внеклассной работы)</w:t>
      </w:r>
      <w:r w:rsidRPr="002307FC">
        <w:rPr>
          <w:rFonts w:ascii="Times New Roman" w:hAnsi="Times New Roman" w:cs="Times New Roman"/>
          <w:sz w:val="24"/>
          <w:szCs w:val="24"/>
        </w:rPr>
        <w:t>;</w:t>
      </w:r>
    </w:p>
    <w:p w:rsidR="002307FC" w:rsidRDefault="002307FC" w:rsidP="0080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sz w:val="24"/>
          <w:szCs w:val="24"/>
        </w:rPr>
        <w:t xml:space="preserve"> - осуществление мониторинга качества подготовки к итоговой аттестации по предметам; </w:t>
      </w:r>
    </w:p>
    <w:p w:rsidR="00B21823" w:rsidRDefault="002307FC" w:rsidP="0080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sz w:val="24"/>
          <w:szCs w:val="24"/>
        </w:rPr>
        <w:t>-системная и планомерная работа по результа</w:t>
      </w:r>
      <w:r w:rsidR="00801A9E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 w:rsidR="00801A9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01A9E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801A9E" w:rsidRPr="00801A9E" w:rsidRDefault="00801A9E" w:rsidP="0080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профориентацион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работы</w:t>
      </w:r>
      <w:r w:rsidRPr="00801A9E">
        <w:rPr>
          <w:rFonts w:ascii="Times New Roman" w:hAnsi="Times New Roman" w:cs="Times New Roman"/>
          <w:sz w:val="24"/>
          <w:szCs w:val="24"/>
        </w:rPr>
        <w:t xml:space="preserve"> с привлечением педагога-психолога  в 8</w:t>
      </w:r>
      <w:r>
        <w:rPr>
          <w:rFonts w:ascii="Times New Roman" w:hAnsi="Times New Roman" w:cs="Times New Roman"/>
          <w:sz w:val="24"/>
          <w:szCs w:val="24"/>
        </w:rPr>
        <w:t>-ом классе</w:t>
      </w:r>
      <w:r w:rsidRPr="00801A9E">
        <w:rPr>
          <w:rFonts w:ascii="Times New Roman" w:hAnsi="Times New Roman" w:cs="Times New Roman"/>
          <w:sz w:val="24"/>
          <w:szCs w:val="24"/>
        </w:rPr>
        <w:t xml:space="preserve"> с целью оказания </w:t>
      </w:r>
      <w:proofErr w:type="gramStart"/>
      <w:r w:rsidRPr="00801A9E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01A9E">
        <w:rPr>
          <w:rFonts w:ascii="Times New Roman" w:hAnsi="Times New Roman" w:cs="Times New Roman"/>
          <w:sz w:val="24"/>
          <w:szCs w:val="24"/>
        </w:rPr>
        <w:t xml:space="preserve"> по выбору экзаменов будущим обучающимся 9</w:t>
      </w:r>
      <w:r>
        <w:rPr>
          <w:rFonts w:ascii="Times New Roman" w:hAnsi="Times New Roman" w:cs="Times New Roman"/>
          <w:sz w:val="24"/>
          <w:szCs w:val="24"/>
        </w:rPr>
        <w:t xml:space="preserve">-го </w:t>
      </w:r>
      <w:r w:rsidRPr="00801A9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A9E">
        <w:rPr>
          <w:rFonts w:ascii="Times New Roman" w:hAnsi="Times New Roman" w:cs="Times New Roman"/>
          <w:sz w:val="24"/>
          <w:szCs w:val="24"/>
        </w:rPr>
        <w:t>, Организ</w:t>
      </w:r>
      <w:r>
        <w:rPr>
          <w:rFonts w:ascii="Times New Roman" w:hAnsi="Times New Roman" w:cs="Times New Roman"/>
          <w:sz w:val="24"/>
          <w:szCs w:val="24"/>
        </w:rPr>
        <w:t>ация индивидуальных</w:t>
      </w:r>
      <w:r w:rsidRPr="00801A9E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1A9E">
        <w:rPr>
          <w:rFonts w:ascii="Times New Roman" w:hAnsi="Times New Roman" w:cs="Times New Roman"/>
          <w:sz w:val="24"/>
          <w:szCs w:val="24"/>
        </w:rPr>
        <w:t xml:space="preserve"> педагога-психолога с обучающимися, их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18" w:rsidRDefault="00801A9E" w:rsidP="0080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>Исходя из вышесказанного, можно обозначить следующие задачи педагоги</w:t>
      </w:r>
      <w:r>
        <w:rPr>
          <w:rFonts w:ascii="Times New Roman" w:hAnsi="Times New Roman" w:cs="Times New Roman"/>
          <w:sz w:val="24"/>
          <w:szCs w:val="24"/>
        </w:rPr>
        <w:t>ческого коллектива школы на 2018</w:t>
      </w:r>
      <w:r w:rsidRPr="00801A9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1A9E">
        <w:rPr>
          <w:rFonts w:ascii="Times New Roman" w:hAnsi="Times New Roman" w:cs="Times New Roman"/>
          <w:sz w:val="24"/>
          <w:szCs w:val="24"/>
        </w:rPr>
        <w:t xml:space="preserve"> учебный год по подготовке </w:t>
      </w:r>
      <w:proofErr w:type="gramStart"/>
      <w:r w:rsidRPr="00801A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1A9E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C23518" w:rsidRDefault="00801A9E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 xml:space="preserve"> • использовать для подготовки обучающихся открытые банки тестовых заданий. Для этого учителям необходимо расширить возможности использования Интернета;</w:t>
      </w:r>
    </w:p>
    <w:p w:rsidR="00C23518" w:rsidRDefault="00801A9E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 xml:space="preserve"> • совершенствовать методику преподавания с учетом требований итоговой аттестации; </w:t>
      </w:r>
    </w:p>
    <w:p w:rsidR="00C23518" w:rsidRDefault="00801A9E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 xml:space="preserve">• </w:t>
      </w:r>
      <w:r w:rsidR="00C23518">
        <w:rPr>
          <w:rFonts w:ascii="Times New Roman" w:hAnsi="Times New Roman" w:cs="Times New Roman"/>
          <w:sz w:val="24"/>
          <w:szCs w:val="24"/>
        </w:rPr>
        <w:t>вести</w:t>
      </w:r>
      <w:r w:rsidRPr="00801A9E">
        <w:rPr>
          <w:rFonts w:ascii="Times New Roman" w:hAnsi="Times New Roman" w:cs="Times New Roman"/>
          <w:sz w:val="24"/>
          <w:szCs w:val="24"/>
        </w:rPr>
        <w:t xml:space="preserve"> контроль в 9 и 11 классах администрации школы, с целью отработки знаний выпускников и оказания своевременной помощи </w:t>
      </w:r>
      <w:proofErr w:type="gramStart"/>
      <w:r w:rsidRPr="00801A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01A9E">
        <w:rPr>
          <w:rFonts w:ascii="Times New Roman" w:hAnsi="Times New Roman" w:cs="Times New Roman"/>
          <w:sz w:val="24"/>
          <w:szCs w:val="24"/>
        </w:rPr>
        <w:t xml:space="preserve">, которые показывают низкие результаты; </w:t>
      </w:r>
    </w:p>
    <w:p w:rsidR="00C23518" w:rsidRDefault="00801A9E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 xml:space="preserve">• усилить влияние на социализацию личности школьника, его адаптацию к новым экономическим условиям; </w:t>
      </w:r>
    </w:p>
    <w:p w:rsidR="00C23518" w:rsidRDefault="00801A9E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>• обсуждать регулярно результаты проводимых контрольных срезов и намечать пути по ликвидации возникающих у обучающихся затруднений на заседаниях школьных методических объединений регулярно; разработать план устранения недостатков и обеспечить его выполнение в течение года.</w:t>
      </w:r>
    </w:p>
    <w:p w:rsidR="00C23518" w:rsidRDefault="00801A9E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 xml:space="preserve"> • учителям-предметникам в педагогической деятельности: стимулировать познавательную деятельность учащихся как средство саморазвития и самореализации личности; использовать индивидуализацию и дифференциацию обучения учащихся; контроль за знаниями учащихся проводить в форме тестовых заданий; создавать положительное эмоциональное поле взаимоотношений "учитель - ученик", "учитель - учитель", "ученик - ученик"; воспитывать положительное отношению </w:t>
      </w:r>
      <w:proofErr w:type="gramStart"/>
      <w:r w:rsidRPr="00801A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1A9E">
        <w:rPr>
          <w:rFonts w:ascii="Times New Roman" w:hAnsi="Times New Roman" w:cs="Times New Roman"/>
          <w:sz w:val="24"/>
          <w:szCs w:val="24"/>
        </w:rPr>
        <w:t xml:space="preserve"> учебной деятельности; осуществлять взаимодействие между семьёй и школой с целью организации совместных действий для решения успешности обучения и социализации личности; </w:t>
      </w:r>
    </w:p>
    <w:p w:rsidR="00C23518" w:rsidRDefault="00801A9E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 xml:space="preserve">• продолжать планомерную и системную работу по подготовке обучающихся к ГИА (проведение и подробный анализ диагностических работ, использование информационных ресурсов, дистанционных технологий, организация </w:t>
      </w:r>
      <w:r w:rsidR="00C23518">
        <w:rPr>
          <w:rFonts w:ascii="Times New Roman" w:hAnsi="Times New Roman" w:cs="Times New Roman"/>
          <w:sz w:val="24"/>
          <w:szCs w:val="24"/>
        </w:rPr>
        <w:t xml:space="preserve">родительских собраний и т.д.). </w:t>
      </w:r>
      <w:r w:rsidRPr="0080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18" w:rsidRDefault="00C23518" w:rsidP="00C2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518" w:rsidSect="001813C0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5F3"/>
    <w:multiLevelType w:val="hybridMultilevel"/>
    <w:tmpl w:val="61A0A570"/>
    <w:name w:val="WW8Num1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5302"/>
    <w:multiLevelType w:val="multilevel"/>
    <w:tmpl w:val="646E3F0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6B392A1C"/>
    <w:multiLevelType w:val="hybridMultilevel"/>
    <w:tmpl w:val="BE6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4C21"/>
    <w:multiLevelType w:val="hybridMultilevel"/>
    <w:tmpl w:val="CA469A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823"/>
    <w:rsid w:val="000351A3"/>
    <w:rsid w:val="00035B3D"/>
    <w:rsid w:val="000703EC"/>
    <w:rsid w:val="00070792"/>
    <w:rsid w:val="00096354"/>
    <w:rsid w:val="001813C0"/>
    <w:rsid w:val="001D179A"/>
    <w:rsid w:val="002307FC"/>
    <w:rsid w:val="00321C8C"/>
    <w:rsid w:val="003A4063"/>
    <w:rsid w:val="0049494D"/>
    <w:rsid w:val="00496EC4"/>
    <w:rsid w:val="00514C55"/>
    <w:rsid w:val="006B47B5"/>
    <w:rsid w:val="006B5701"/>
    <w:rsid w:val="006D798F"/>
    <w:rsid w:val="00753A21"/>
    <w:rsid w:val="00776360"/>
    <w:rsid w:val="007A6625"/>
    <w:rsid w:val="00801A9E"/>
    <w:rsid w:val="00842CD0"/>
    <w:rsid w:val="009A41B8"/>
    <w:rsid w:val="009C294F"/>
    <w:rsid w:val="009D1BA8"/>
    <w:rsid w:val="009D7CC4"/>
    <w:rsid w:val="00A26BA8"/>
    <w:rsid w:val="00A733AB"/>
    <w:rsid w:val="00B21823"/>
    <w:rsid w:val="00BA0F85"/>
    <w:rsid w:val="00BD5C05"/>
    <w:rsid w:val="00C23518"/>
    <w:rsid w:val="00C26F32"/>
    <w:rsid w:val="00C50942"/>
    <w:rsid w:val="00CB462E"/>
    <w:rsid w:val="00CB75D5"/>
    <w:rsid w:val="00CF64C7"/>
    <w:rsid w:val="00F152C6"/>
    <w:rsid w:val="00F21EA2"/>
    <w:rsid w:val="00F53094"/>
    <w:rsid w:val="00F54ACF"/>
    <w:rsid w:val="00F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3"/>
  </w:style>
  <w:style w:type="paragraph" w:styleId="2">
    <w:name w:val="heading 2"/>
    <w:basedOn w:val="a"/>
    <w:link w:val="20"/>
    <w:uiPriority w:val="9"/>
    <w:qFormat/>
    <w:rsid w:val="00B2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2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21823"/>
    <w:pPr>
      <w:tabs>
        <w:tab w:val="left" w:pos="8640"/>
      </w:tabs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21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21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21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B218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21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21823"/>
  </w:style>
  <w:style w:type="paragraph" w:customStyle="1" w:styleId="Default">
    <w:name w:val="Default"/>
    <w:rsid w:val="00B218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B2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B21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e"/>
    <w:qFormat/>
    <w:rsid w:val="00B21823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ad"/>
    <w:rsid w:val="00B21823"/>
    <w:rPr>
      <w:rFonts w:ascii="Century Gothic" w:eastAsia="Century Gothic" w:hAnsi="Century Gothic" w:cs="Times New Roman"/>
      <w:sz w:val="20"/>
      <w:szCs w:val="20"/>
      <w:lang w:val="en-US" w:bidi="en-US"/>
    </w:rPr>
  </w:style>
  <w:style w:type="paragraph" w:styleId="af">
    <w:name w:val="Title"/>
    <w:basedOn w:val="a"/>
    <w:link w:val="af0"/>
    <w:qFormat/>
    <w:rsid w:val="00B218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218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basedOn w:val="a0"/>
    <w:rsid w:val="00B21823"/>
    <w:rPr>
      <w:rFonts w:ascii="Times New Roman" w:hAnsi="Times New Roman" w:cs="Times New Roman"/>
      <w:sz w:val="22"/>
      <w:szCs w:val="22"/>
    </w:rPr>
  </w:style>
  <w:style w:type="character" w:customStyle="1" w:styleId="af1">
    <w:name w:val="Основной текст_"/>
    <w:link w:val="78"/>
    <w:locked/>
    <w:rsid w:val="00B21823"/>
    <w:rPr>
      <w:sz w:val="26"/>
      <w:shd w:val="clear" w:color="auto" w:fill="FFFFFF"/>
    </w:rPr>
  </w:style>
  <w:style w:type="paragraph" w:customStyle="1" w:styleId="78">
    <w:name w:val="Основной текст78"/>
    <w:basedOn w:val="a"/>
    <w:link w:val="af1"/>
    <w:rsid w:val="00B21823"/>
    <w:pPr>
      <w:shd w:val="clear" w:color="auto" w:fill="FFFFFF"/>
      <w:spacing w:after="0" w:line="322" w:lineRule="exact"/>
    </w:pPr>
    <w:rPr>
      <w:sz w:val="26"/>
      <w:shd w:val="clear" w:color="auto" w:fill="FFFFFF"/>
    </w:rPr>
  </w:style>
  <w:style w:type="paragraph" w:styleId="af2">
    <w:name w:val="List Paragraph"/>
    <w:basedOn w:val="a"/>
    <w:link w:val="af3"/>
    <w:uiPriority w:val="34"/>
    <w:qFormat/>
    <w:rsid w:val="00B21823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rsid w:val="00B21823"/>
  </w:style>
  <w:style w:type="paragraph" w:customStyle="1" w:styleId="rtejustify">
    <w:name w:val="rtejustify"/>
    <w:basedOn w:val="a"/>
    <w:rsid w:val="0009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Лист1!$D$1:$H$1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Лист1!$D$2:$H$2</c:f>
              <c:numCache>
                <c:formatCode>0%</c:formatCode>
                <c:ptCount val="5"/>
                <c:pt idx="0">
                  <c:v>0.85000000000000042</c:v>
                </c:pt>
                <c:pt idx="1">
                  <c:v>0.77000000000000046</c:v>
                </c:pt>
                <c:pt idx="2">
                  <c:v>0.65000000000000058</c:v>
                </c:pt>
                <c:pt idx="3">
                  <c:v>0.45</c:v>
                </c:pt>
                <c:pt idx="4" formatCode="0.00%">
                  <c:v>0.55500000000000005</c:v>
                </c:pt>
              </c:numCache>
            </c:numRef>
          </c:val>
        </c:ser>
        <c:shape val="box"/>
        <c:axId val="90615168"/>
        <c:axId val="90674688"/>
        <c:axId val="0"/>
      </c:bar3DChart>
      <c:catAx>
        <c:axId val="90615168"/>
        <c:scaling>
          <c:orientation val="minMax"/>
        </c:scaling>
        <c:axPos val="b"/>
        <c:tickLblPos val="nextTo"/>
        <c:crossAx val="90674688"/>
        <c:crosses val="autoZero"/>
        <c:auto val="1"/>
        <c:lblAlgn val="ctr"/>
        <c:lblOffset val="100"/>
      </c:catAx>
      <c:valAx>
        <c:axId val="90674688"/>
        <c:scaling>
          <c:orientation val="minMax"/>
        </c:scaling>
        <c:axPos val="l"/>
        <c:majorGridlines/>
        <c:numFmt formatCode="0%" sourceLinked="1"/>
        <c:tickLblPos val="nextTo"/>
        <c:crossAx val="9061516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Лист1!$D$3:$H$3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Лист1!$D$4:$H$4</c:f>
              <c:numCache>
                <c:formatCode>0%</c:formatCode>
                <c:ptCount val="5"/>
                <c:pt idx="0">
                  <c:v>0.9</c:v>
                </c:pt>
                <c:pt idx="1">
                  <c:v>0.55000000000000004</c:v>
                </c:pt>
                <c:pt idx="2">
                  <c:v>0.3500000000000002</c:v>
                </c:pt>
                <c:pt idx="3">
                  <c:v>0.59</c:v>
                </c:pt>
                <c:pt idx="4">
                  <c:v>0.88</c:v>
                </c:pt>
              </c:numCache>
            </c:numRef>
          </c:val>
        </c:ser>
        <c:shape val="box"/>
        <c:axId val="90985600"/>
        <c:axId val="93106176"/>
        <c:axId val="0"/>
      </c:bar3DChart>
      <c:catAx>
        <c:axId val="90985600"/>
        <c:scaling>
          <c:orientation val="minMax"/>
        </c:scaling>
        <c:axPos val="b"/>
        <c:tickLblPos val="nextTo"/>
        <c:crossAx val="93106176"/>
        <c:crosses val="autoZero"/>
        <c:auto val="1"/>
        <c:lblAlgn val="ctr"/>
        <c:lblOffset val="100"/>
      </c:catAx>
      <c:valAx>
        <c:axId val="93106176"/>
        <c:scaling>
          <c:orientation val="minMax"/>
        </c:scaling>
        <c:axPos val="l"/>
        <c:majorGridlines/>
        <c:numFmt formatCode="0%" sourceLinked="1"/>
        <c:tickLblPos val="nextTo"/>
        <c:crossAx val="909856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Лист1!$C$8</c:f>
              <c:strCache>
                <c:ptCount val="1"/>
                <c:pt idx="0">
                  <c:v>обществознание</c:v>
                </c:pt>
              </c:strCache>
            </c:strRef>
          </c:tx>
          <c:dLbls>
            <c:showVal val="1"/>
          </c:dLbls>
          <c:cat>
            <c:strRef>
              <c:f>Лист1!$D$7:$G$7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Лист1!$D$8:$G$8</c:f>
              <c:numCache>
                <c:formatCode>0%</c:formatCode>
                <c:ptCount val="4"/>
                <c:pt idx="0">
                  <c:v>0.2900000000000002</c:v>
                </c:pt>
                <c:pt idx="1">
                  <c:v>0.44</c:v>
                </c:pt>
                <c:pt idx="2">
                  <c:v>0.73000000000000043</c:v>
                </c:pt>
                <c:pt idx="3" formatCode="0.00%">
                  <c:v>0.43700000000000022</c:v>
                </c:pt>
              </c:numCache>
            </c:numRef>
          </c:val>
        </c:ser>
        <c:shape val="box"/>
        <c:axId val="104871808"/>
        <c:axId val="104873344"/>
        <c:axId val="0"/>
      </c:bar3DChart>
      <c:catAx>
        <c:axId val="104871808"/>
        <c:scaling>
          <c:orientation val="minMax"/>
        </c:scaling>
        <c:axPos val="b"/>
        <c:tickLblPos val="nextTo"/>
        <c:crossAx val="104873344"/>
        <c:crosses val="autoZero"/>
        <c:auto val="1"/>
        <c:lblAlgn val="ctr"/>
        <c:lblOffset val="100"/>
      </c:catAx>
      <c:valAx>
        <c:axId val="104873344"/>
        <c:scaling>
          <c:orientation val="minMax"/>
        </c:scaling>
        <c:axPos val="l"/>
        <c:majorGridlines/>
        <c:numFmt formatCode="0%" sourceLinked="1"/>
        <c:tickLblPos val="nextTo"/>
        <c:crossAx val="1048718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Лист1!$C$6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howVal val="1"/>
          </c:dLbls>
          <c:cat>
            <c:strRef>
              <c:f>Лист1!$D$5:$F$5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Лист1!$D$6:$F$6</c:f>
              <c:numCache>
                <c:formatCode>0%</c:formatCode>
                <c:ptCount val="3"/>
                <c:pt idx="0">
                  <c:v>0.5</c:v>
                </c:pt>
                <c:pt idx="1">
                  <c:v>0.62000000000000044</c:v>
                </c:pt>
                <c:pt idx="2">
                  <c:v>0.4100000000000002</c:v>
                </c:pt>
              </c:numCache>
            </c:numRef>
          </c:val>
        </c:ser>
        <c:shape val="box"/>
        <c:axId val="80508800"/>
        <c:axId val="80510336"/>
        <c:axId val="0"/>
      </c:bar3DChart>
      <c:catAx>
        <c:axId val="80508800"/>
        <c:scaling>
          <c:orientation val="minMax"/>
        </c:scaling>
        <c:axPos val="b"/>
        <c:tickLblPos val="nextTo"/>
        <c:crossAx val="80510336"/>
        <c:crosses val="autoZero"/>
        <c:auto val="1"/>
        <c:lblAlgn val="ctr"/>
        <c:lblOffset val="100"/>
      </c:catAx>
      <c:valAx>
        <c:axId val="80510336"/>
        <c:scaling>
          <c:orientation val="minMax"/>
        </c:scaling>
        <c:axPos val="l"/>
        <c:majorGridlines/>
        <c:numFmt formatCode="0%" sourceLinked="1"/>
        <c:tickLblPos val="nextTo"/>
        <c:crossAx val="805088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Лист1!$C$12</c:f>
              <c:strCache>
                <c:ptCount val="1"/>
                <c:pt idx="0">
                  <c:v>информатика и ИКТ</c:v>
                </c:pt>
              </c:strCache>
            </c:strRef>
          </c:tx>
          <c:dLbls>
            <c:dLbl>
              <c:idx val="0"/>
              <c:layout>
                <c:manualLayout>
                  <c:x val="2.7777777777777874E-3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9.155311780074781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Лист1!$D$11:$E$11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Лист1!$D$12:$E$12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hape val="box"/>
        <c:axId val="90578304"/>
        <c:axId val="90580096"/>
        <c:axId val="0"/>
      </c:bar3DChart>
      <c:catAx>
        <c:axId val="90578304"/>
        <c:scaling>
          <c:orientation val="minMax"/>
        </c:scaling>
        <c:axPos val="b"/>
        <c:tickLblPos val="nextTo"/>
        <c:crossAx val="90580096"/>
        <c:crosses val="autoZero"/>
        <c:auto val="1"/>
        <c:lblAlgn val="ctr"/>
        <c:lblOffset val="100"/>
      </c:catAx>
      <c:valAx>
        <c:axId val="90580096"/>
        <c:scaling>
          <c:orientation val="minMax"/>
        </c:scaling>
        <c:axPos val="l"/>
        <c:majorGridlines/>
        <c:numFmt formatCode="0%" sourceLinked="1"/>
        <c:tickLblPos val="nextTo"/>
        <c:crossAx val="905783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Лист1!$C$10</c:f>
              <c:strCache>
                <c:ptCount val="1"/>
                <c:pt idx="0">
                  <c:v>физика</c:v>
                </c:pt>
              </c:strCache>
            </c:strRef>
          </c:tx>
          <c:dLbls>
            <c:dLbl>
              <c:idx val="0"/>
              <c:layout>
                <c:manualLayout>
                  <c:x val="0.15685708881966429"/>
                  <c:y val="8.9774477918521098E-2"/>
                </c:manualLayout>
              </c:layout>
              <c:showVal val="1"/>
            </c:dLbl>
            <c:dLbl>
              <c:idx val="1"/>
              <c:layout>
                <c:manualLayout>
                  <c:x val="0.18181311517624177"/>
                  <c:y val="0.10326086956521748"/>
                </c:manualLayout>
              </c:layout>
              <c:showVal val="1"/>
            </c:dLbl>
            <c:showVal val="1"/>
          </c:dLbls>
          <c:cat>
            <c:strRef>
              <c:f>Лист1!$D$9:$E$9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Лист1!$D$10:$E$10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hape val="box"/>
        <c:axId val="91022464"/>
        <c:axId val="91024000"/>
        <c:axId val="0"/>
      </c:bar3DChart>
      <c:catAx>
        <c:axId val="91022464"/>
        <c:scaling>
          <c:orientation val="minMax"/>
        </c:scaling>
        <c:axPos val="b"/>
        <c:tickLblPos val="nextTo"/>
        <c:crossAx val="91024000"/>
        <c:crosses val="autoZero"/>
        <c:auto val="1"/>
        <c:lblAlgn val="ctr"/>
        <c:lblOffset val="100"/>
      </c:catAx>
      <c:valAx>
        <c:axId val="91024000"/>
        <c:scaling>
          <c:orientation val="minMax"/>
        </c:scaling>
        <c:axPos val="l"/>
        <c:majorGridlines/>
        <c:numFmt formatCode="0%" sourceLinked="1"/>
        <c:tickLblPos val="nextTo"/>
        <c:crossAx val="910224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Лист1!$C$2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showVal val="1"/>
          </c:dLbls>
          <c:cat>
            <c:strRef>
              <c:f>Лист1!$E$85:$I$85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Лист1!$E$86:$I$86</c:f>
              <c:numCache>
                <c:formatCode>0.0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3.4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Лист1!$D$88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 w="38100"/>
          </c:spPr>
          <c:marker>
            <c:symbol val="none"/>
          </c:marker>
          <c:dLbls>
            <c:showVal val="1"/>
          </c:dLbls>
          <c:val>
            <c:numRef>
              <c:f>Лист1!$E$88:$I$88</c:f>
              <c:numCache>
                <c:formatCode>0.0</c:formatCode>
                <c:ptCount val="5"/>
                <c:pt idx="0">
                  <c:v>4.5</c:v>
                </c:pt>
                <c:pt idx="1">
                  <c:v>3.6</c:v>
                </c:pt>
                <c:pt idx="2">
                  <c:v>3.4</c:v>
                </c:pt>
                <c:pt idx="3">
                  <c:v>3.6</c:v>
                </c:pt>
                <c:pt idx="4">
                  <c:v>4</c:v>
                </c:pt>
              </c:numCache>
            </c:numRef>
          </c:val>
        </c:ser>
        <c:marker val="1"/>
        <c:axId val="91045248"/>
        <c:axId val="93832320"/>
      </c:lineChart>
      <c:catAx>
        <c:axId val="91045248"/>
        <c:scaling>
          <c:orientation val="minMax"/>
        </c:scaling>
        <c:axPos val="b"/>
        <c:tickLblPos val="nextTo"/>
        <c:crossAx val="93832320"/>
        <c:crosses val="autoZero"/>
        <c:auto val="1"/>
        <c:lblAlgn val="ctr"/>
        <c:lblOffset val="100"/>
      </c:catAx>
      <c:valAx>
        <c:axId val="93832320"/>
        <c:scaling>
          <c:orientation val="minMax"/>
          <c:min val="3"/>
        </c:scaling>
        <c:axPos val="l"/>
        <c:majorGridlines/>
        <c:numFmt formatCode="0.0" sourceLinked="1"/>
        <c:tickLblPos val="nextTo"/>
        <c:crossAx val="910452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97BA-C78F-43E9-8F63-9198DDCF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2018-10-28T23:36:00Z</dcterms:created>
  <dcterms:modified xsi:type="dcterms:W3CDTF">2018-10-28T23:36:00Z</dcterms:modified>
</cp:coreProperties>
</file>