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Консультация для родителей: «Воспитание девочки и мальчика: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сходства и отличия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»</w:t>
      </w:r>
    </w:p>
    <w:p>
      <w:pPr>
        <w:ind w:firstLine="0"/>
        <w:jc w:val="left"/>
        <w:rPr>
          <w:caps w:val="off"/>
          <w:rFonts w:ascii="Times New Roman" w:eastAsia="Times New Roman" w:hAnsi="Times New Roman" w:cs="Open Sans"/>
          <w:b/>
          <w:bCs/>
          <w:i w:val="0"/>
          <w:strike w:val="off"/>
          <w:sz w:val="28"/>
          <w:szCs w:val="28"/>
          <w:dstrike w:val="off"/>
        </w:rPr>
      </w:pP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   </w:t>
      </w:r>
      <w:r>
        <w:rPr>
          <w:rFonts w:ascii="Times New Roman" w:eastAsia="Times New Roman" w:hAnsi="Times New Roman" w:cs="Cambria"/>
          <w:sz w:val="24"/>
          <w:szCs w:val="24"/>
        </w:rPr>
        <w:t xml:space="preserve"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cs="Cambria"/>
          <w:sz w:val="24"/>
          <w:szCs w:val="24"/>
        </w:rPr>
        <w:t>В идеале мама и папа должны быть для детей образцами женственности и мужественности. Тогда самоопределение ребенка будет вполне есте</w:t>
      </w:r>
      <w:r>
        <w:rPr>
          <w:rFonts w:ascii="Times New Roman" w:eastAsia="Times New Roman" w:hAnsi="Times New Roman" w:cs="Cambria"/>
          <w:sz w:val="24"/>
          <w:szCs w:val="24"/>
          <w:rtl w:val="off"/>
        </w:rPr>
        <w:t>с</w:t>
      </w:r>
      <w:r>
        <w:rPr>
          <w:rFonts w:ascii="Times New Roman" w:eastAsia="Times New Roman" w:hAnsi="Times New Roman" w:cs="Cambria"/>
          <w:sz w:val="24"/>
          <w:szCs w:val="24"/>
        </w:rPr>
        <w:t xml:space="preserve">твенным.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 </w:t>
      </w:r>
      <w:r>
        <w:rPr>
          <w:rFonts w:ascii="Times New Roman" w:eastAsia="Times New Roman" w:hAnsi="Times New Roman" w:cs="Cambria"/>
          <w:sz w:val="24"/>
          <w:szCs w:val="24"/>
        </w:rPr>
        <w:t xml:space="preserve"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cs="Cambria"/>
          <w:sz w:val="24"/>
          <w:szCs w:val="24"/>
        </w:rPr>
        <w:t xml:space="preserve"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cs="Cambria"/>
          <w:sz w:val="24"/>
          <w:szCs w:val="24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cs="Cambria"/>
          <w:sz w:val="24"/>
          <w:szCs w:val="24"/>
        </w:rPr>
        <w:t xml:space="preserve"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защищаться. </w:t>
      </w:r>
      <w:r>
        <w:rPr>
          <w:rFonts w:ascii="Times New Roman" w:eastAsia="Times New Roman" w:hAnsi="Times New Roman" w:cs="Cambria"/>
          <w:sz w:val="24"/>
          <w:szCs w:val="24"/>
          <w:rtl w:val="off"/>
        </w:rPr>
        <w:t>Д</w:t>
      </w:r>
      <w:r>
        <w:rPr>
          <w:rFonts w:ascii="Times New Roman" w:eastAsia="Times New Roman" w:hAnsi="Times New Roman" w:cs="Cambria"/>
          <w:sz w:val="24"/>
          <w:szCs w:val="24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 </w:t>
      </w:r>
      <w:r>
        <w:rPr>
          <w:rFonts w:ascii="Times New Roman" w:eastAsia="Times New Roman" w:hAnsi="Times New Roman" w:cs="Cambria"/>
          <w:sz w:val="24"/>
          <w:szCs w:val="24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r>
        <w:rPr>
          <w:rFonts w:ascii="Times New Roman" w:eastAsia="Times New Roman" w:hAnsi="Times New Roman" w:cs="Cambria"/>
          <w:sz w:val="24"/>
          <w:szCs w:val="24"/>
          <w:rtl w:val="off"/>
        </w:rPr>
        <w:t>:</w:t>
      </w:r>
      <w:r>
        <w:rPr>
          <w:rFonts w:ascii="Times New Roman" w:eastAsia="Times New Roman" w:hAnsi="Times New Roman" w:cs="Cambria"/>
          <w:sz w:val="24"/>
          <w:szCs w:val="24"/>
        </w:rPr>
        <w:t xml:space="preserve"> для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>-</w:t>
      </w:r>
      <w:r>
        <w:rPr>
          <w:rFonts w:ascii="Times New Roman" w:eastAsia="Times New Roman" w:hAnsi="Times New Roman" w:cs="Cambria"/>
          <w:sz w:val="24"/>
          <w:szCs w:val="24"/>
        </w:rPr>
        <w:t xml:space="preserve"> Мама, купи мне куклу! 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</w:rPr>
        <w:t xml:space="preserve">- Нет, сын, куклы для девочек, а ты - мальчик, мальчики не играют в куклы. 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</w:rPr>
        <w:t xml:space="preserve">- Мама, ну купи мне куклу!!! 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</w:rPr>
        <w:t xml:space="preserve">- Ладно, если тебе так хочется куклу, то почему бы нам не приобрести Кена или Человека-Паука? 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</w:rPr>
        <w:t xml:space="preserve">- Мама!? ...    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</w:rPr>
        <w:t xml:space="preserve"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 </w:t>
      </w:r>
    </w:p>
    <w:p>
      <w:pPr>
        <w:ind w:left="0" w:right="0"/>
        <w:jc w:val="both"/>
        <w:spacing w:after="100" w:before="0"/>
        <w:rPr>
          <w:rFonts w:ascii="Times New Roman" w:eastAsia="Times New Roman" w:hAnsi="Times New Roman" w:cs="Cambria"/>
          <w:sz w:val="24"/>
          <w:szCs w:val="24"/>
        </w:rPr>
      </w:pPr>
      <w:r>
        <w:rPr>
          <w:rFonts w:ascii="Times New Roman" w:eastAsia="Times New Roman" w:hAnsi="Times New Roman" w:cs="Cambria"/>
          <w:sz w:val="24"/>
          <w:szCs w:val="24"/>
          <w:rtl w:val="off"/>
        </w:rPr>
        <w:t xml:space="preserve">   </w:t>
      </w:r>
      <w:r>
        <w:rPr>
          <w:rFonts w:ascii="Times New Roman" w:eastAsia="Times New Roman" w:hAnsi="Times New Roman" w:cs="Cambria"/>
          <w:sz w:val="24"/>
          <w:szCs w:val="24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 Главное, чтобы рядом с малышом были родителикак образцы мужества и женственности.</w:t>
      </w:r>
    </w:p>
    <w:p>
      <w:pPr>
        <w:rPr>
          <w:rFonts w:ascii="Times New Roman" w:eastAsia="Times New Roman" w:hAnsi="Times New Roman" w:hint="default"/>
          <w:szCs w:val="24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Open Sans">
    <w:notTrueType w:val="false"/>
  </w:font>
  <w:font w:name="Cambria">
    <w:panose1 w:val="02040503050406030204"/>
    <w:notTrueType w:val="false"/>
    <w:sig w:usb0="E00006FF" w:usb1="420024FF" w:usb2="0200000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</cp:lastModifiedBy>
  <cp:revision>1</cp:revision>
  <dcterms:modified xsi:type="dcterms:W3CDTF">2020-05-12T10:53:41Z</dcterms:modified>
  <cp:version>0900.0100.01</cp:version>
</cp:coreProperties>
</file>