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01" w:rsidRDefault="008950EE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Описание инновационного педагогического опыта</w:t>
      </w:r>
    </w:p>
    <w:p w:rsidR="001E6101" w:rsidRDefault="008950EE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</w:rPr>
        <w:t>Милешиной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Татьяны Сергеевны</w:t>
      </w:r>
    </w:p>
    <w:p w:rsidR="001E6101" w:rsidRDefault="008950EE">
      <w:pPr>
        <w:pStyle w:val="a6"/>
        <w:numPr>
          <w:ilvl w:val="0"/>
          <w:numId w:val="1"/>
        </w:numPr>
        <w:spacing w:before="0" w:beforeAutospacing="0" w:after="0" w:afterAutospacing="0" w:line="240" w:lineRule="auto"/>
        <w:ind w:left="720" w:hanging="425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ВВЕДЕНИЕ</w:t>
      </w:r>
    </w:p>
    <w:p w:rsidR="001E6101" w:rsidRDefault="008950E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Тема опыта: «Экономическое воспитание детей дошкольного возраста»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eastAsia="Calibri" w:hAnsi="Times New Roman"/>
          <w:sz w:val="28"/>
          <w:szCs w:val="28"/>
        </w:rPr>
        <w:t>Милешина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Татьяна Сергеевна - воспитатель СП «Детский сад комбинированного вида «Звездочка» МБДОУ </w:t>
      </w:r>
      <w:r>
        <w:rPr>
          <w:rFonts w:ascii="Times New Roman" w:eastAsia="Calibri" w:hAnsi="Times New Roman"/>
          <w:sz w:val="28"/>
          <w:szCs w:val="28"/>
        </w:rPr>
        <w:t>«Планета детства» комбинированного вида»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Образование: высшее, МГПИ имени М.Е. </w:t>
      </w:r>
      <w:proofErr w:type="spellStart"/>
      <w:r>
        <w:rPr>
          <w:rFonts w:ascii="Times New Roman" w:eastAsia="Calibri" w:hAnsi="Times New Roman"/>
          <w:sz w:val="28"/>
          <w:szCs w:val="28"/>
        </w:rPr>
        <w:t>Евсевьева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2009 год, учитель русского языка и литературы по специальности «Русский язык и литература», № диплома ВСГ 2553305, дата выдачи 22 января 2009 г.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профессиональная переп</w:t>
      </w:r>
      <w:r>
        <w:rPr>
          <w:rFonts w:ascii="Times New Roman" w:eastAsia="Calibri" w:hAnsi="Times New Roman"/>
          <w:sz w:val="28"/>
          <w:szCs w:val="28"/>
        </w:rPr>
        <w:t xml:space="preserve">одготовка, МГПИ имени М.Е. </w:t>
      </w:r>
      <w:proofErr w:type="spellStart"/>
      <w:r>
        <w:rPr>
          <w:rFonts w:ascii="Times New Roman" w:eastAsia="Calibri" w:hAnsi="Times New Roman"/>
          <w:sz w:val="28"/>
          <w:szCs w:val="28"/>
        </w:rPr>
        <w:t>Евсевьева</w:t>
      </w:r>
      <w:proofErr w:type="spellEnd"/>
      <w:r>
        <w:rPr>
          <w:rFonts w:ascii="Times New Roman" w:eastAsia="Calibri" w:hAnsi="Times New Roman"/>
          <w:sz w:val="28"/>
          <w:szCs w:val="28"/>
        </w:rPr>
        <w:t>, по программе «Дошкольное образование» воспитатель, № диплома 132403840222, дата выдачи 19 декабря 2016 г.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Общий педагогический стаж: 11 лет.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Педагогический стаж в данной образовательной организации: 8 л.</w:t>
      </w:r>
    </w:p>
    <w:p w:rsidR="001E6101" w:rsidRDefault="001E6101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</w:p>
    <w:p w:rsidR="001E6101" w:rsidRDefault="008950EE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а</w:t>
      </w:r>
      <w:r>
        <w:rPr>
          <w:rFonts w:ascii="Times New Roman" w:hAnsi="Times New Roman"/>
          <w:b/>
          <w:i/>
          <w:sz w:val="28"/>
          <w:szCs w:val="28"/>
        </w:rPr>
        <w:t xml:space="preserve">ктуальности и перспективности опыта. 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Дошкольник и экономика кажутся понятиями  не совместимыми. Однако современный ребенок уже с первых лет собственной жизни попадает в финансовую среду, заполненную финансовыми понятиями. Разные профессии, покупка, </w:t>
      </w:r>
      <w:r>
        <w:rPr>
          <w:rFonts w:ascii="Times New Roman" w:eastAsia="Calibri" w:hAnsi="Times New Roman"/>
          <w:sz w:val="28"/>
          <w:szCs w:val="28"/>
        </w:rPr>
        <w:t>продажа продуктов, реклама, разговор родителей о бюджете семьи - это далеко не полный перечень того, с чем постоянно сталкивается дошкольник. Современная жизнь очень непредсказуема, но в тоже время чрезвычайно увлекательна. Именно потому трудные финансовые</w:t>
      </w:r>
      <w:r>
        <w:rPr>
          <w:rFonts w:ascii="Times New Roman" w:eastAsia="Calibri" w:hAnsi="Times New Roman"/>
          <w:sz w:val="28"/>
          <w:szCs w:val="28"/>
        </w:rPr>
        <w:t xml:space="preserve">  процессы так завлекают дошколят, и первые простые финансовые познания они получают без помощи других, на бытовом  уровне: из разговора с товарищами, просмотра телевизора, из наблюдения за поведением взрослых.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Современный дошкольник – это будущий шко</w:t>
      </w:r>
      <w:r>
        <w:rPr>
          <w:rFonts w:ascii="Times New Roman" w:eastAsia="Calibri" w:hAnsi="Times New Roman"/>
          <w:sz w:val="28"/>
          <w:szCs w:val="28"/>
        </w:rPr>
        <w:t xml:space="preserve">льник, потом студент, и, конечно работник. Конкретно потому, познания, умения и способности, сформировавшиеся в дошкольном возрасте, станут основой </w:t>
      </w:r>
      <w:proofErr w:type="gramStart"/>
      <w:r>
        <w:rPr>
          <w:rFonts w:ascii="Times New Roman" w:eastAsia="Calibri" w:hAnsi="Times New Roman"/>
          <w:sz w:val="28"/>
          <w:szCs w:val="28"/>
        </w:rPr>
        <w:t>для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будущей удачной финансовой работе. Потому настолько принципиальным является организация работы с дошкольн</w:t>
      </w:r>
      <w:r>
        <w:rPr>
          <w:rFonts w:ascii="Times New Roman" w:eastAsia="Calibri" w:hAnsi="Times New Roman"/>
          <w:sz w:val="28"/>
          <w:szCs w:val="28"/>
        </w:rPr>
        <w:t>иками по формированию экономической опытности.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Начинать работу по экономическому воспитанию лучше всего с детьми старшего дошкольного возраста.</w:t>
      </w:r>
    </w:p>
    <w:p w:rsidR="008950EE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</w:p>
    <w:p w:rsidR="001E6101" w:rsidRDefault="008950E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Основная идея опыта</w:t>
      </w:r>
      <w:r>
        <w:rPr>
          <w:rFonts w:ascii="Times New Roman" w:eastAsia="Calibri" w:hAnsi="Times New Roman"/>
          <w:sz w:val="28"/>
          <w:szCs w:val="28"/>
        </w:rPr>
        <w:t xml:space="preserve"> – увеличение интереса к финансовой грамотности дошкольников в критериях современной социальной жизни закономерно, в связи с тем, что от  экономической культуры человека почти во всем зависит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преодоление проблем в жизни общества (культурной, политической, </w:t>
      </w:r>
      <w:r>
        <w:rPr>
          <w:rFonts w:ascii="Times New Roman" w:eastAsia="Calibri" w:hAnsi="Times New Roman"/>
          <w:sz w:val="28"/>
          <w:szCs w:val="28"/>
        </w:rPr>
        <w:t>социальной).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Введение в дошкольном учреждении экономическое воспитание это: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помощь ребенку найти себя, развить свои возможности;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пополнение познание финансовой грамотности;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развитие самостоятельности дошкольника;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полноценное развития личности ребен</w:t>
      </w:r>
      <w:r>
        <w:rPr>
          <w:rFonts w:ascii="Times New Roman" w:eastAsia="Calibri" w:hAnsi="Times New Roman"/>
          <w:sz w:val="28"/>
          <w:szCs w:val="28"/>
        </w:rPr>
        <w:t>ка (формирование деловых свойств);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преемственность меж детским садом и школой;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увеличение финансовой грамотности родителей и законных представителей детей;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создание критерий для экономически-финансового развития дошкольника, которое направлено на вос</w:t>
      </w:r>
      <w:r>
        <w:rPr>
          <w:rFonts w:ascii="Times New Roman" w:eastAsia="Calibri" w:hAnsi="Times New Roman"/>
          <w:sz w:val="28"/>
          <w:szCs w:val="28"/>
        </w:rPr>
        <w:t xml:space="preserve">питание у ребенка бережливости, оптимального поведения в отношении обычных обменных операций, а также развитие у ребенка правильного представления </w:t>
      </w:r>
      <w:proofErr w:type="gramStart"/>
      <w:r>
        <w:rPr>
          <w:rFonts w:ascii="Times New Roman" w:eastAsia="Calibri" w:hAnsi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экономическом мире, которое сможет оказать помощь ему стать независимым и успешным человеком, принимающим г</w:t>
      </w:r>
      <w:r>
        <w:rPr>
          <w:rFonts w:ascii="Times New Roman" w:eastAsia="Calibri" w:hAnsi="Times New Roman"/>
          <w:sz w:val="28"/>
          <w:szCs w:val="28"/>
        </w:rPr>
        <w:t xml:space="preserve">рамотные и обдуманные решения в будущем.  </w:t>
      </w:r>
    </w:p>
    <w:p w:rsidR="001E6101" w:rsidRDefault="001E6101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Теоретической базой опыта </w:t>
      </w:r>
      <w:r>
        <w:rPr>
          <w:rFonts w:ascii="Times New Roman" w:eastAsia="Calibri" w:hAnsi="Times New Roman"/>
          <w:sz w:val="28"/>
          <w:szCs w:val="28"/>
        </w:rPr>
        <w:t>явился вклад педагогов и психологов по проблеме экономического, финансового обучения и воспитания дошкольников.</w:t>
      </w:r>
    </w:p>
    <w:p w:rsidR="001E6101" w:rsidRDefault="008950EE">
      <w:pPr>
        <w:pStyle w:val="1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Иванова Н.Г. Экономическое воспитание дошкольников  М.2008г.</w:t>
      </w:r>
    </w:p>
    <w:p w:rsidR="001E6101" w:rsidRDefault="008950EE">
      <w:pPr>
        <w:pStyle w:val="1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Дыбина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О.В., Сидякина Е.А. Мир экономики глазами ребенка.- Тольятти,       </w:t>
      </w:r>
    </w:p>
    <w:p w:rsidR="001E6101" w:rsidRDefault="008950EE">
      <w:pPr>
        <w:pStyle w:val="1"/>
        <w:tabs>
          <w:tab w:val="left" w:pos="284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2000.</w:t>
      </w:r>
    </w:p>
    <w:p w:rsidR="001E6101" w:rsidRDefault="008950EE">
      <w:pPr>
        <w:pStyle w:val="1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Смоленцева А.А. Введение в мир экономики. СПБ, 2001.</w:t>
      </w:r>
    </w:p>
    <w:p w:rsidR="001E6101" w:rsidRDefault="008950EE">
      <w:pPr>
        <w:pStyle w:val="1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Киреева Л.Г. Играем в экономику. Волгоград: Учитель, 3008. </w:t>
      </w:r>
    </w:p>
    <w:p w:rsidR="001E6101" w:rsidRDefault="008950EE">
      <w:pPr>
        <w:pStyle w:val="1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Курак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Е.А. Экономическое воспитание дошкольников</w:t>
      </w:r>
      <w:proofErr w:type="gramStart"/>
      <w:r>
        <w:rPr>
          <w:rFonts w:ascii="Times New Roman" w:eastAsia="Calibri" w:hAnsi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/>
          <w:sz w:val="28"/>
          <w:szCs w:val="28"/>
        </w:rPr>
        <w:t>.,2002.</w:t>
      </w:r>
    </w:p>
    <w:p w:rsidR="001E6101" w:rsidRDefault="008950EE">
      <w:pPr>
        <w:pStyle w:val="1"/>
        <w:numPr>
          <w:ilvl w:val="0"/>
          <w:numId w:val="2"/>
        </w:numPr>
        <w:tabs>
          <w:tab w:val="clear" w:pos="360"/>
          <w:tab w:val="left" w:pos="284"/>
        </w:tabs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Шорыгина Т.А. Беседы об экономике. М. 2009.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обобщению и распространению опыта педагогов был собран и оформлен материал «Экономическое воспитание дошкольников». Коллеги имеют возможность ознакомиться с разработками консультаций, мастер-классов, педсоветов, занятий, развлечений. Для работы с детьми</w:t>
      </w:r>
      <w:r>
        <w:rPr>
          <w:rFonts w:ascii="Times New Roman" w:eastAsia="Calibri" w:hAnsi="Times New Roman"/>
          <w:sz w:val="28"/>
          <w:szCs w:val="28"/>
        </w:rPr>
        <w:t xml:space="preserve"> подобрана необходимая художественная литература по теме (сказки, пословицы и поговорки, загадки), словесные игры, дидактические игры, сюжетно-ролевые игры.  </w:t>
      </w:r>
    </w:p>
    <w:p w:rsidR="001E6101" w:rsidRDefault="001E6101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Новизна </w:t>
      </w:r>
      <w:r>
        <w:rPr>
          <w:rFonts w:ascii="Times New Roman" w:eastAsia="Calibri" w:hAnsi="Times New Roman"/>
          <w:sz w:val="28"/>
          <w:szCs w:val="28"/>
        </w:rPr>
        <w:t>моей работы состоит в разработке и применении системы способов, средств и приемов формир</w:t>
      </w:r>
      <w:r>
        <w:rPr>
          <w:rFonts w:ascii="Times New Roman" w:eastAsia="Calibri" w:hAnsi="Times New Roman"/>
          <w:sz w:val="28"/>
          <w:szCs w:val="28"/>
        </w:rPr>
        <w:t>ования экономического воспитания дошкольников посредством игры, наблюдения, экспериментирования, беседы, решение проблемных ситуаций, чтение художественной литературы, продуктивной деятельности, просмотров обучающих мультфильмов, проектной деятельности. Вс</w:t>
      </w:r>
      <w:r>
        <w:rPr>
          <w:rFonts w:ascii="Times New Roman" w:eastAsia="Calibri" w:hAnsi="Times New Roman"/>
          <w:sz w:val="28"/>
          <w:szCs w:val="28"/>
        </w:rPr>
        <w:t>е это позволяет дошкольникам сформировать первоначальные экономические представления.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Работу организовываю по трем, связанных между собой блоков: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Труд – продукт – товар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Реклама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lastRenderedPageBreak/>
        <w:t xml:space="preserve">Деньги  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Свою работу по экономическому воспитанию дошкольников реализую в ра</w:t>
      </w:r>
      <w:r>
        <w:rPr>
          <w:rFonts w:ascii="Times New Roman" w:eastAsia="Calibri" w:hAnsi="Times New Roman"/>
          <w:sz w:val="28"/>
          <w:szCs w:val="28"/>
        </w:rPr>
        <w:t>мках кружка «В гостях у гнома Эконома».</w:t>
      </w:r>
    </w:p>
    <w:p w:rsidR="001E6101" w:rsidRDefault="001E6101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</w:p>
    <w:p w:rsidR="001E6101" w:rsidRDefault="008950E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ТЕХНОЛОГИЯ ОПЫТА.</w:t>
      </w:r>
      <w:r>
        <w:rPr>
          <w:rFonts w:ascii="Times New Roman" w:hAnsi="Times New Roman"/>
          <w:b/>
          <w:i/>
          <w:sz w:val="28"/>
          <w:szCs w:val="28"/>
        </w:rPr>
        <w:t xml:space="preserve"> Система конкретных педагогических воздействий, содержание, методы, приемы воспитания и обучения.</w:t>
      </w:r>
    </w:p>
    <w:p w:rsidR="001E6101" w:rsidRDefault="001E6101">
      <w:pPr>
        <w:pStyle w:val="1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С целью формирования у детей основ экономического воспитания и систематизации знаний ставила</w:t>
      </w:r>
      <w:r>
        <w:rPr>
          <w:rFonts w:ascii="Times New Roman" w:eastAsia="Calibri" w:hAnsi="Times New Roman"/>
          <w:sz w:val="28"/>
          <w:szCs w:val="28"/>
        </w:rPr>
        <w:t xml:space="preserve"> перед собой следующие задачи: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Первый блок – ТРУД – ПРОДУКТ – ТОВАР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сформировать представление о содержании деятельности людей определенных профессий; 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уважать людей, умеющих работать и честно зарабатывать;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поощрять желание детей заниматься п</w:t>
      </w:r>
      <w:r>
        <w:rPr>
          <w:rFonts w:ascii="Times New Roman" w:eastAsia="Calibri" w:hAnsi="Times New Roman"/>
          <w:sz w:val="28"/>
          <w:szCs w:val="28"/>
        </w:rPr>
        <w:t>олезной деятельностью, помогать взрослым;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для стимулирования активности «интересов», проявления творческих способностей и смекалки.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Второй блок – РЕКЛАМА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развивать у детей интерес и положительное отношение к рекламе;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дать представление о рекламе, о </w:t>
      </w:r>
      <w:r>
        <w:rPr>
          <w:rFonts w:ascii="Times New Roman" w:eastAsia="Calibri" w:hAnsi="Times New Roman"/>
          <w:sz w:val="28"/>
          <w:szCs w:val="28"/>
        </w:rPr>
        <w:t>ее назначении;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научить детей правильно воспринимать рекламу;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воспитывать разумные потребности.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Третий блок – ДЕНЬГИ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сформировать правильное отношение к деньгам, как к жизненной необходимости;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обучать принципам разумного поведения в жизненных ситуац</w:t>
      </w:r>
      <w:r>
        <w:rPr>
          <w:rFonts w:ascii="Times New Roman" w:eastAsia="Calibri" w:hAnsi="Times New Roman"/>
          <w:sz w:val="28"/>
          <w:szCs w:val="28"/>
        </w:rPr>
        <w:t>иях, связанных с деньгами;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дать представление о том, что деньги оплачиваются за результаты труда людей и к ним нужно относиться с уважением.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своей работе придерживаюсь следующего учебно-тематического плана:</w:t>
      </w:r>
    </w:p>
    <w:p w:rsidR="001E6101" w:rsidRDefault="008950EE">
      <w:pPr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Учебно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- тематический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план  кружка «В гостях </w:t>
      </w:r>
      <w:r>
        <w:rPr>
          <w:rFonts w:ascii="Times New Roman" w:eastAsia="Calibri" w:hAnsi="Times New Roman"/>
          <w:sz w:val="28"/>
          <w:szCs w:val="28"/>
        </w:rPr>
        <w:t xml:space="preserve">у гнома Эконома»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400"/>
        <w:gridCol w:w="1695"/>
        <w:gridCol w:w="1695"/>
        <w:gridCol w:w="1845"/>
        <w:gridCol w:w="1695"/>
      </w:tblGrid>
      <w:tr w:rsidR="001E6101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Наименование образовательных тем 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занятий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184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95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1E6101">
        <w:tc>
          <w:tcPr>
            <w:tcW w:w="5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101" w:rsidRDefault="001E6101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E6101" w:rsidRDefault="001E6101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E6101" w:rsidRDefault="001E6101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E6101" w:rsidRDefault="001E6101">
            <w:pPr>
              <w:spacing w:before="0" w:beforeAutospacing="0" w:after="0" w:afterAutospacing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теория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практика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 мин.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 мин.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Гном - Эконом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 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Золотые правила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 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Семья Экономистов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часа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1час 30мин.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Потребности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 мин.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Цена и деньги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 часа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2часа 10мин.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Уроки Гнома – Эконома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 часов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1час 20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3часа 40 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мин.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 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Сберегательный банк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часа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1час 30мин.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Путешествие товаров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 часа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1час 10мин.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2часа 50мин.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Реклама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 часа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2часа 10 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Рынок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 часа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1час 10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2часа 50мин.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Экономический КВН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мин.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 мин.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Развлечение «Три поросенка и экономика»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 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Развлечение «Королевство Мудрецов»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 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16.</w:t>
            </w: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Мониторинг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час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 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40 мин.</w:t>
            </w:r>
          </w:p>
        </w:tc>
      </w:tr>
      <w:tr w:rsidR="001E6101">
        <w:tc>
          <w:tcPr>
            <w:tcW w:w="5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1E6101" w:rsidRDefault="001E6101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63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31 час 30 мин.</w:t>
            </w:r>
          </w:p>
        </w:tc>
        <w:tc>
          <w:tcPr>
            <w:tcW w:w="18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9 часов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20мин.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E6101" w:rsidRDefault="008950E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 часа  10мин.</w:t>
            </w:r>
          </w:p>
        </w:tc>
      </w:tr>
    </w:tbl>
    <w:p w:rsidR="001E6101" w:rsidRDefault="008950EE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Инновационная и педагогическая деятельность осуществляется в соответствии с ФГОС. Использую в своей работе современные  методы, формы обучения и воспитания, педагогические технологии обучения.               При реализации использую</w:t>
      </w:r>
      <w:r>
        <w:rPr>
          <w:rFonts w:ascii="Times New Roman" w:eastAsia="Calibri" w:hAnsi="Times New Roman"/>
          <w:sz w:val="28"/>
          <w:szCs w:val="28"/>
        </w:rPr>
        <w:t xml:space="preserve"> разнообразные формы, которые да</w:t>
      </w:r>
      <w:r>
        <w:rPr>
          <w:rFonts w:ascii="Times New Roman" w:eastAsia="Calibri" w:hAnsi="Times New Roman"/>
          <w:sz w:val="28"/>
          <w:szCs w:val="28"/>
        </w:rPr>
        <w:t>ю</w:t>
      </w:r>
      <w:r>
        <w:rPr>
          <w:rFonts w:ascii="Times New Roman" w:eastAsia="Calibri" w:hAnsi="Times New Roman"/>
          <w:sz w:val="28"/>
          <w:szCs w:val="28"/>
        </w:rPr>
        <w:t xml:space="preserve">т возможность проявить творчество, индивидуальность и в то же время, что особенно важно, сделать процесс познания экономики интересным, </w:t>
      </w:r>
      <w:r>
        <w:rPr>
          <w:rFonts w:ascii="Times New Roman" w:eastAsia="Calibri" w:hAnsi="Times New Roman"/>
          <w:sz w:val="28"/>
          <w:szCs w:val="28"/>
        </w:rPr>
        <w:lastRenderedPageBreak/>
        <w:t>доступным. Приоритет закрепляется за такими формами, которые интересны, эффективны в пл</w:t>
      </w:r>
      <w:r>
        <w:rPr>
          <w:rFonts w:ascii="Times New Roman" w:eastAsia="Calibri" w:hAnsi="Times New Roman"/>
          <w:sz w:val="28"/>
          <w:szCs w:val="28"/>
        </w:rPr>
        <w:t xml:space="preserve">ане познавательного и личностного развития, действенны и значимы для ребенка, способствуют саморазвитию личности, проявлению его «Я», - играм, комплексно-тематическим занятиям, вечерам досуга и пр.  Основной формой обучения в первую очередь является игра. </w:t>
      </w:r>
      <w:r>
        <w:rPr>
          <w:rFonts w:ascii="Times New Roman" w:eastAsia="Calibri" w:hAnsi="Times New Roman"/>
          <w:sz w:val="28"/>
          <w:szCs w:val="28"/>
        </w:rPr>
        <w:t>Именно через игру ребенок осваивает и познает мир. Обучение и воспитание, осуществляемое с помощью игры, естественно для дошкольника. Сделать экономику понятной помогут сюжетно-ролевые игры. Так, играя в профессии, дети постигают смысл труда, воспроизводят</w:t>
      </w:r>
      <w:r>
        <w:rPr>
          <w:rFonts w:ascii="Times New Roman" w:eastAsia="Calibri" w:hAnsi="Times New Roman"/>
          <w:sz w:val="28"/>
          <w:szCs w:val="28"/>
        </w:rPr>
        <w:t xml:space="preserve"> трудовые процессы взрослых и одновременно «обучаются» экономике. </w:t>
      </w:r>
      <w:proofErr w:type="gramStart"/>
      <w:r>
        <w:rPr>
          <w:rFonts w:ascii="Times New Roman" w:eastAsia="Calibri" w:hAnsi="Times New Roman"/>
          <w:sz w:val="28"/>
          <w:szCs w:val="28"/>
        </w:rPr>
        <w:t>Так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например, были проведены игры на следующие темы: магазин, почта, парикмахерская, ателье, банк и др., где дети соединяя учебно-игровую и реальную деятельность наиболее результативно показ</w:t>
      </w:r>
      <w:r>
        <w:rPr>
          <w:rFonts w:ascii="Times New Roman" w:eastAsia="Calibri" w:hAnsi="Times New Roman"/>
          <w:sz w:val="28"/>
          <w:szCs w:val="28"/>
        </w:rPr>
        <w:t>али  усвоение сложных экономических знаний.</w:t>
      </w:r>
    </w:p>
    <w:p w:rsidR="001E6101" w:rsidRDefault="008950EE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Работу по изучению основ экономического воспитания дошкольников  включает в себя и ознакомление с различными профессиями.  В 2018 году наш детский сад «Звездочка» подписал  договор с Государственным бюджетны</w:t>
      </w:r>
      <w:r>
        <w:rPr>
          <w:rFonts w:ascii="Times New Roman" w:eastAsia="Calibri" w:hAnsi="Times New Roman"/>
          <w:sz w:val="28"/>
          <w:szCs w:val="28"/>
        </w:rPr>
        <w:t xml:space="preserve">м учреждением дополнительного профессионального образования «Мордовский  Республиканский институт образования» об организации деятельности  региональной экспериментальной площадки по апробации инновационной  педагогической методики «Ранняя профориентация: </w:t>
      </w:r>
      <w:r>
        <w:rPr>
          <w:rFonts w:ascii="Times New Roman" w:eastAsia="Calibri" w:hAnsi="Times New Roman"/>
          <w:sz w:val="28"/>
          <w:szCs w:val="28"/>
        </w:rPr>
        <w:t xml:space="preserve">технология и методика работы с детьми дошкольного возраста в детском саду. В результате был разработан долгосрочный проект по ранней профориентации детей «Знакомимся с профессиями»: </w:t>
      </w:r>
      <w:hyperlink r:id="rId8" w:history="1">
        <w:r>
          <w:rPr>
            <w:rStyle w:val="a4"/>
            <w:rFonts w:ascii="Times New Roman" w:eastAsia="Calibri" w:hAnsi="Times New Roman"/>
            <w:sz w:val="28"/>
            <w:szCs w:val="28"/>
          </w:rPr>
          <w:t>https://zvezdach</w:t>
        </w:r>
        <w:r>
          <w:rPr>
            <w:rStyle w:val="a4"/>
            <w:rFonts w:ascii="Times New Roman" w:eastAsia="Calibri" w:hAnsi="Times New Roman"/>
            <w:sz w:val="28"/>
            <w:szCs w:val="28"/>
          </w:rPr>
          <w:t>am.schoolrm.ru/life/projects/</w:t>
        </w:r>
      </w:hyperlink>
      <w:r>
        <w:rPr>
          <w:rFonts w:ascii="Times New Roman" w:eastAsia="Calibri" w:hAnsi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sz w:val="28"/>
            <w:szCs w:val="28"/>
          </w:rPr>
          <w:t>Долгосрочный проект "Знакомимся с профессиями"</w:t>
        </w:r>
      </w:hyperlink>
      <w:r>
        <w:rPr>
          <w:rFonts w:eastAsia="Calibri"/>
          <w:sz w:val="22"/>
          <w:szCs w:val="22"/>
          <w:lang w:eastAsia="zh-CN"/>
        </w:rPr>
        <w:t xml:space="preserve">.  </w:t>
      </w:r>
      <w:r>
        <w:rPr>
          <w:rFonts w:ascii="Times New Roman" w:eastAsia="Calibri" w:hAnsi="Times New Roman"/>
          <w:sz w:val="28"/>
          <w:szCs w:val="28"/>
        </w:rPr>
        <w:t xml:space="preserve">Особенностью этого проекта, является то,  что путешествие в мир профессий проходит с древне-мордовским </w:t>
      </w:r>
      <w:r>
        <w:rPr>
          <w:rFonts w:ascii="Times New Roman" w:eastAsia="Calibri" w:hAnsi="Times New Roman"/>
          <w:sz w:val="28"/>
          <w:szCs w:val="28"/>
        </w:rPr>
        <w:t xml:space="preserve">мифическим героем </w:t>
      </w:r>
      <w:proofErr w:type="spellStart"/>
      <w:r>
        <w:rPr>
          <w:rFonts w:ascii="Times New Roman" w:eastAsia="Calibri" w:hAnsi="Times New Roman"/>
          <w:sz w:val="28"/>
          <w:szCs w:val="28"/>
        </w:rPr>
        <w:t>Куйгороже</w:t>
      </w:r>
      <w:proofErr w:type="gramStart"/>
      <w:r>
        <w:rPr>
          <w:rFonts w:ascii="Times New Roman" w:eastAsia="Calibri" w:hAnsi="Times New Roman"/>
          <w:sz w:val="28"/>
          <w:szCs w:val="28"/>
        </w:rPr>
        <w:t>м</w:t>
      </w:r>
      <w:proofErr w:type="spellEnd"/>
      <w:r>
        <w:rPr>
          <w:rFonts w:ascii="Times New Roman" w:eastAsia="Calibri" w:hAnsi="Times New Roman"/>
          <w:sz w:val="28"/>
          <w:szCs w:val="28"/>
        </w:rPr>
        <w:t>(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домашний покровитель, дух обогащения, наживы  и удачи,  приносящий в дом богатство), который с радостью выполняет любую профессию, показывая свою готовность к любой работе, воспитывая трудолюбие и усердие. Сказочный образ </w:t>
      </w:r>
      <w:proofErr w:type="spellStart"/>
      <w:r>
        <w:rPr>
          <w:rFonts w:ascii="Times New Roman" w:eastAsia="Calibri" w:hAnsi="Times New Roman"/>
          <w:sz w:val="28"/>
          <w:szCs w:val="28"/>
        </w:rPr>
        <w:t>Куйг</w:t>
      </w:r>
      <w:r>
        <w:rPr>
          <w:rFonts w:ascii="Times New Roman" w:eastAsia="Calibri" w:hAnsi="Times New Roman"/>
          <w:sz w:val="28"/>
          <w:szCs w:val="28"/>
        </w:rPr>
        <w:t>орожа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неоднозначен: с одной стороны - образ </w:t>
      </w:r>
      <w:proofErr w:type="spellStart"/>
      <w:r>
        <w:rPr>
          <w:rFonts w:ascii="Times New Roman" w:eastAsia="Calibri" w:hAnsi="Times New Roman"/>
          <w:sz w:val="28"/>
          <w:szCs w:val="28"/>
        </w:rPr>
        <w:t>трудоголика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/>
          <w:sz w:val="28"/>
          <w:szCs w:val="28"/>
        </w:rPr>
        <w:t>доброжелательного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 хозяину, с другой стороны  любой  лентяй мечтает о таком помощнике. Такая двоякость образа несёт в себе глубокую моральную оценку своей деятельности и деятельности окружающих. Исп</w:t>
      </w:r>
      <w:r>
        <w:rPr>
          <w:rFonts w:ascii="Times New Roman" w:eastAsia="Calibri" w:hAnsi="Times New Roman"/>
          <w:sz w:val="28"/>
          <w:szCs w:val="28"/>
        </w:rPr>
        <w:t>ользование данного героя решает несколько образовательных задач:</w:t>
      </w:r>
    </w:p>
    <w:p w:rsidR="001E6101" w:rsidRDefault="008950EE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1. Принадлежность к мордовской культуре;</w:t>
      </w:r>
    </w:p>
    <w:p w:rsidR="001E6101" w:rsidRDefault="008950EE" w:rsidP="008950E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2. Яркий, красочный образ, интересный детям, способный увести за собой;</w:t>
      </w:r>
    </w:p>
    <w:p w:rsidR="001E6101" w:rsidRDefault="008950EE" w:rsidP="008950E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3. Наличие в образе общих черт других сказочных героев (волшебное появление, способность к разговорной речи, обладание </w:t>
      </w:r>
      <w:proofErr w:type="spellStart"/>
      <w:r>
        <w:rPr>
          <w:rFonts w:ascii="Times New Roman" w:eastAsia="Calibri" w:hAnsi="Times New Roman"/>
          <w:sz w:val="28"/>
          <w:szCs w:val="28"/>
        </w:rPr>
        <w:t>сверхспособностями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); </w:t>
      </w:r>
    </w:p>
    <w:p w:rsidR="008950EE" w:rsidRDefault="008950EE" w:rsidP="008950E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В рамках профессионального самоопределения использование данного героя вызывает стремление узнать, как можно бо</w:t>
      </w:r>
      <w:r>
        <w:rPr>
          <w:rFonts w:ascii="Times New Roman" w:eastAsia="Calibri" w:hAnsi="Times New Roman"/>
          <w:sz w:val="28"/>
          <w:szCs w:val="28"/>
        </w:rPr>
        <w:t>льше нового о разных профессиях.</w:t>
      </w:r>
    </w:p>
    <w:p w:rsidR="001E6101" w:rsidRDefault="008950EE" w:rsidP="008950E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Все это позволяет дошкольнику расширять представления  о людях разных профессий, воспитывать уважительное отношение к труду, подчеркивает значимость труда, формирует интерес к профессиям своих родителей. В дальнейшем я п</w:t>
      </w:r>
      <w:r>
        <w:rPr>
          <w:rFonts w:ascii="Times New Roman" w:eastAsia="Calibri" w:hAnsi="Times New Roman"/>
          <w:sz w:val="28"/>
          <w:szCs w:val="28"/>
        </w:rPr>
        <w:t>ланирую продолжить работу по долгосрочному проекту по ранней профориентации детей «Знакомимся с профессиями».</w:t>
      </w:r>
    </w:p>
    <w:p w:rsidR="001E6101" w:rsidRDefault="008950EE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РЕЗУЛЬТАТИВНОСТЬ ОПЫТА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Реализуя задачи собственного педагогического </w:t>
      </w:r>
      <w:proofErr w:type="gramStart"/>
      <w:r>
        <w:rPr>
          <w:rFonts w:ascii="Times New Roman" w:eastAsia="Calibri" w:hAnsi="Times New Roman"/>
          <w:sz w:val="28"/>
          <w:szCs w:val="28"/>
        </w:rPr>
        <w:t>опыта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разработала информационно-наглядные материалы  по  финансовой н</w:t>
      </w:r>
      <w:r>
        <w:rPr>
          <w:rFonts w:ascii="Times New Roman" w:eastAsia="Calibri" w:hAnsi="Times New Roman"/>
          <w:sz w:val="28"/>
          <w:szCs w:val="28"/>
        </w:rPr>
        <w:t>аправленности: памятки (Как разумно тратить деньги?, Что такое бережливость?, Как поощрять детей?), советы (Разговаривайте с детьми о вложении денег, определите норму выдачи денег, подарите ребенку копилку), консультации и мастер-классы (Экономика и дошкол</w:t>
      </w:r>
      <w:r>
        <w:rPr>
          <w:rFonts w:ascii="Times New Roman" w:eastAsia="Calibri" w:hAnsi="Times New Roman"/>
          <w:sz w:val="28"/>
          <w:szCs w:val="28"/>
        </w:rPr>
        <w:t>ьники, Как научить дошкольника финансовой грамотности?), провела родительские собрания по экономическому воспитанию дошкольников, на которых рассказала родителям, как включена финансовая грамотность  в воспитательно-образовательный процесс детей, напомнила</w:t>
      </w:r>
      <w:r>
        <w:rPr>
          <w:rFonts w:ascii="Times New Roman" w:eastAsia="Calibri" w:hAnsi="Times New Roman"/>
          <w:sz w:val="28"/>
          <w:szCs w:val="28"/>
        </w:rPr>
        <w:t xml:space="preserve"> родителям о необходимости бесед с детьми на финансово-экономические темы, прививать бережное отношение к продуктам питания, вещам, игрушкам, порекомендовала литературу для совместного домашнего чтения.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Для эффективной работы с детьми в группе была соз</w:t>
      </w:r>
      <w:r>
        <w:rPr>
          <w:rFonts w:ascii="Times New Roman" w:eastAsia="Calibri" w:hAnsi="Times New Roman"/>
          <w:sz w:val="28"/>
          <w:szCs w:val="28"/>
        </w:rPr>
        <w:t xml:space="preserve">дана специальная предметно-развивающая среда. Имеются игровые уголки, оборудование для сюжетно-ролевых игр, тренировочная зона и др. Все это позволяет каждому ребенку найти свой путь в «мир экономики». Для ознакомления дошкольников с валютой сделан </w:t>
      </w:r>
      <w:proofErr w:type="spellStart"/>
      <w:r>
        <w:rPr>
          <w:rFonts w:ascii="Times New Roman" w:eastAsia="Calibri" w:hAnsi="Times New Roman"/>
          <w:sz w:val="28"/>
          <w:szCs w:val="28"/>
        </w:rPr>
        <w:t>лэпбук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«Учимся экономить», альбом «Разные деньги из стран мира».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Также проектная деятельность играет важную роль во внедрении опыта. Совместно с родителями в детском саду были созданы и реализованы проекты «Путешествие в страну денег», «Знакомимся с профессия</w:t>
      </w:r>
      <w:r>
        <w:rPr>
          <w:rFonts w:ascii="Times New Roman" w:eastAsia="Calibri" w:hAnsi="Times New Roman"/>
          <w:sz w:val="28"/>
          <w:szCs w:val="28"/>
        </w:rPr>
        <w:t xml:space="preserve">ми», «Повар», которые размещены  на личной страничке сайта ДОУ. </w:t>
      </w:r>
    </w:p>
    <w:p w:rsidR="001E6101" w:rsidRDefault="001E6101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</w:p>
    <w:p w:rsidR="001E6101" w:rsidRDefault="008950EE">
      <w:pPr>
        <w:pStyle w:val="1"/>
        <w:jc w:val="center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Мониторинг по экономическому воспитанию детей дошкольного возраста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6101">
        <w:trPr>
          <w:trHeight w:val="285"/>
        </w:trPr>
        <w:tc>
          <w:tcPr>
            <w:tcW w:w="2392" w:type="dxa"/>
            <w:vMerge w:val="restart"/>
          </w:tcPr>
          <w:p w:rsidR="001E6101" w:rsidRDefault="008950EE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  <w:p w:rsidR="001E6101" w:rsidRDefault="001E6101">
            <w:pPr>
              <w:pStyle w:val="1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7179" w:type="dxa"/>
            <w:gridSpan w:val="3"/>
          </w:tcPr>
          <w:p w:rsidR="001E6101" w:rsidRDefault="008950EE">
            <w:pPr>
              <w:pStyle w:val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Уровень знаний детей</w:t>
            </w:r>
          </w:p>
        </w:tc>
      </w:tr>
      <w:tr w:rsidR="001E6101">
        <w:trPr>
          <w:trHeight w:val="270"/>
        </w:trPr>
        <w:tc>
          <w:tcPr>
            <w:tcW w:w="2392" w:type="dxa"/>
            <w:vMerge/>
          </w:tcPr>
          <w:p w:rsidR="001E6101" w:rsidRDefault="001E6101">
            <w:pPr>
              <w:pStyle w:val="1"/>
              <w:jc w:val="both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393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низкий</w:t>
            </w:r>
          </w:p>
        </w:tc>
      </w:tr>
      <w:tr w:rsidR="001E6101">
        <w:tc>
          <w:tcPr>
            <w:tcW w:w="2392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2019-2020</w:t>
            </w:r>
          </w:p>
        </w:tc>
        <w:tc>
          <w:tcPr>
            <w:tcW w:w="2393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32,6%</w:t>
            </w:r>
          </w:p>
        </w:tc>
        <w:tc>
          <w:tcPr>
            <w:tcW w:w="2393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42,4%</w:t>
            </w:r>
          </w:p>
        </w:tc>
        <w:tc>
          <w:tcPr>
            <w:tcW w:w="2393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25%</w:t>
            </w:r>
          </w:p>
        </w:tc>
      </w:tr>
      <w:tr w:rsidR="001E6101">
        <w:tc>
          <w:tcPr>
            <w:tcW w:w="2392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2020-2021</w:t>
            </w:r>
          </w:p>
        </w:tc>
        <w:tc>
          <w:tcPr>
            <w:tcW w:w="2393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42,6%</w:t>
            </w:r>
          </w:p>
        </w:tc>
        <w:tc>
          <w:tcPr>
            <w:tcW w:w="2393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36,4%</w:t>
            </w:r>
          </w:p>
        </w:tc>
        <w:tc>
          <w:tcPr>
            <w:tcW w:w="2393" w:type="dxa"/>
          </w:tcPr>
          <w:p w:rsidR="001E6101" w:rsidRDefault="008950EE">
            <w:pPr>
              <w:pStyle w:val="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21%</w:t>
            </w:r>
          </w:p>
        </w:tc>
      </w:tr>
    </w:tbl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Результаты мониторинга экономических знаний показали, что детей с высоким уровнем развития было больше, а дети с низкого уровня перешли на </w:t>
      </w:r>
      <w:proofErr w:type="gramStart"/>
      <w:r>
        <w:rPr>
          <w:rFonts w:ascii="Times New Roman" w:eastAsia="Calibri" w:hAnsi="Times New Roman"/>
          <w:sz w:val="28"/>
          <w:szCs w:val="28"/>
        </w:rPr>
        <w:t>средний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1E6101" w:rsidRDefault="001E6101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E6101" w:rsidRDefault="008950EE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Трудности и проблемы при использовании данного опыта.</w:t>
      </w:r>
    </w:p>
    <w:p w:rsidR="001E6101" w:rsidRDefault="008950EE" w:rsidP="008950E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Сложность, на мой взгляд, состоит в том, что у каждого ребенка в семье уже есть устоявшаяся система экономических взаимоотношений, переломить, которую порой довольно сложно, но благодаря системной </w:t>
      </w:r>
      <w:r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аботе их, конечно же, можно решить.</w:t>
      </w:r>
    </w:p>
    <w:p w:rsidR="001E6101" w:rsidRDefault="008950EE">
      <w:pPr>
        <w:pStyle w:val="a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Адресные </w:t>
      </w:r>
      <w:r>
        <w:rPr>
          <w:rFonts w:ascii="Times New Roman" w:hAnsi="Times New Roman"/>
          <w:b/>
          <w:i/>
          <w:sz w:val="28"/>
          <w:szCs w:val="28"/>
        </w:rPr>
        <w:t>рекомендации по использованию опыта.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Программа кружка «В гостях у гнома Эконома» составлена с </w:t>
      </w:r>
      <w:r>
        <w:rPr>
          <w:rFonts w:ascii="Times New Roman" w:eastAsia="Calibri" w:hAnsi="Times New Roman"/>
          <w:sz w:val="28"/>
          <w:szCs w:val="28"/>
        </w:rPr>
        <w:t>учётом</w:t>
      </w:r>
      <w:r>
        <w:rPr>
          <w:rFonts w:ascii="Times New Roman" w:eastAsia="Calibri" w:hAnsi="Times New Roman"/>
          <w:sz w:val="28"/>
          <w:szCs w:val="28"/>
        </w:rPr>
        <w:t xml:space="preserve"> реализации интеграции образовательных областей: художественно-эстетическое развитие, речевое развитие, познавательное развитие, социально-коммуникатив</w:t>
      </w:r>
      <w:r>
        <w:rPr>
          <w:rFonts w:ascii="Times New Roman" w:eastAsia="Calibri" w:hAnsi="Times New Roman"/>
          <w:sz w:val="28"/>
          <w:szCs w:val="28"/>
        </w:rPr>
        <w:t xml:space="preserve">ное развитие и физическое развитие, созданная для детей подготовительной группы, может быть </w:t>
      </w:r>
      <w:r>
        <w:rPr>
          <w:rFonts w:ascii="Times New Roman" w:eastAsia="Calibri" w:hAnsi="Times New Roman"/>
          <w:sz w:val="28"/>
          <w:szCs w:val="28"/>
        </w:rPr>
        <w:t>распространена</w:t>
      </w:r>
      <w:r>
        <w:rPr>
          <w:rFonts w:ascii="Times New Roman" w:eastAsia="Calibri" w:hAnsi="Times New Roman"/>
          <w:sz w:val="28"/>
          <w:szCs w:val="28"/>
        </w:rPr>
        <w:t xml:space="preserve"> среди дошкольных образовательных учреждений </w:t>
      </w:r>
      <w:hyperlink r:id="rId10" w:history="1">
        <w:r>
          <w:rPr>
            <w:rStyle w:val="15"/>
            <w:rFonts w:ascii="Times New Roman" w:hAnsi="Times New Roman" w:cs="Times New Roman"/>
            <w:sz w:val="28"/>
            <w:szCs w:val="28"/>
          </w:rPr>
          <w:t>Кружок "В гостях у гнома Эконома"</w:t>
        </w:r>
      </w:hyperlink>
      <w:r>
        <w:rPr>
          <w:rStyle w:val="15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Имеетс</w:t>
      </w:r>
      <w:r>
        <w:rPr>
          <w:rFonts w:ascii="Times New Roman" w:eastAsia="Calibri" w:hAnsi="Times New Roman"/>
          <w:sz w:val="28"/>
          <w:szCs w:val="28"/>
        </w:rPr>
        <w:t>я методическое обеспечение для реализации: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перспективное планирование работы с детьми и родителями;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календарные конспекты кружковых занятий;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методические копилки (дидактические, словесные, подвижные игры).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Разработка занятий, консультаций для родител</w:t>
      </w:r>
      <w:r>
        <w:rPr>
          <w:rFonts w:ascii="Times New Roman" w:eastAsia="Calibri" w:hAnsi="Times New Roman"/>
          <w:sz w:val="28"/>
          <w:szCs w:val="28"/>
        </w:rPr>
        <w:t xml:space="preserve">ей и мастер-классов для педагогов </w:t>
      </w:r>
      <w:proofErr w:type="gramStart"/>
      <w:r>
        <w:rPr>
          <w:rFonts w:ascii="Times New Roman" w:eastAsia="Calibri" w:hAnsi="Times New Roman"/>
          <w:sz w:val="28"/>
          <w:szCs w:val="28"/>
        </w:rPr>
        <w:t>выставлены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личной страничке сайта ДОУ. Кроме этого, имеется фото и видео, </w:t>
      </w:r>
      <w:r>
        <w:rPr>
          <w:rFonts w:ascii="Times New Roman" w:eastAsia="Calibri" w:hAnsi="Times New Roman"/>
          <w:sz w:val="28"/>
          <w:szCs w:val="28"/>
        </w:rPr>
        <w:t>проведённых</w:t>
      </w:r>
      <w:r>
        <w:rPr>
          <w:rFonts w:ascii="Times New Roman" w:eastAsia="Calibri" w:hAnsi="Times New Roman"/>
          <w:sz w:val="28"/>
          <w:szCs w:val="28"/>
        </w:rPr>
        <w:t xml:space="preserve"> мероприятий, которые также размещены на сайте детского сада.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Опыт моей работы </w:t>
      </w:r>
      <w:r>
        <w:rPr>
          <w:rFonts w:ascii="Times New Roman" w:eastAsia="Calibri" w:hAnsi="Times New Roman"/>
          <w:sz w:val="28"/>
          <w:szCs w:val="28"/>
        </w:rPr>
        <w:t>размещён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 xml:space="preserve"> на официальном сайте СП «Детский сад комбини</w:t>
      </w:r>
      <w:r>
        <w:rPr>
          <w:rFonts w:ascii="Times New Roman" w:eastAsia="Calibri" w:hAnsi="Times New Roman"/>
          <w:sz w:val="28"/>
          <w:szCs w:val="28"/>
        </w:rPr>
        <w:t>рованного вида «Звездочка»</w:t>
      </w:r>
    </w:p>
    <w:p w:rsidR="001E6101" w:rsidRDefault="001E6101">
      <w:pPr>
        <w:rPr>
          <w:rFonts w:ascii="Times New Roman" w:hAnsi="Times New Roman"/>
          <w:sz w:val="28"/>
        </w:rPr>
      </w:pPr>
      <w:hyperlink r:id="rId11" w:history="1">
        <w:r w:rsidR="008950EE">
          <w:rPr>
            <w:rStyle w:val="a4"/>
            <w:rFonts w:ascii="Times New Roman" w:hAnsi="Times New Roman"/>
            <w:sz w:val="28"/>
          </w:rPr>
          <w:t>https://zvezdacham.schoolrm.ru/sveden/employees/18116/286419/</w:t>
        </w:r>
      </w:hyperlink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Список литературы</w:t>
      </w:r>
    </w:p>
    <w:p w:rsidR="001E6101" w:rsidRDefault="008950EE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Дошкольникам об экономике: пособие для педагогов учреждений, обеспеч</w:t>
      </w:r>
      <w:r>
        <w:rPr>
          <w:rFonts w:ascii="Times New Roman" w:eastAsia="Calibri" w:hAnsi="Times New Roman"/>
          <w:sz w:val="28"/>
          <w:szCs w:val="28"/>
        </w:rPr>
        <w:t xml:space="preserve">ивающих получение дошкольного образования / Е.Н. </w:t>
      </w:r>
      <w:proofErr w:type="spellStart"/>
      <w:r>
        <w:rPr>
          <w:rFonts w:ascii="Times New Roman" w:eastAsia="Calibri" w:hAnsi="Times New Roman"/>
          <w:sz w:val="28"/>
          <w:szCs w:val="28"/>
        </w:rPr>
        <w:t>Табих</w:t>
      </w:r>
      <w:proofErr w:type="spellEnd"/>
      <w:r>
        <w:rPr>
          <w:rFonts w:ascii="Times New Roman" w:eastAsia="Calibri" w:hAnsi="Times New Roman"/>
          <w:sz w:val="28"/>
          <w:szCs w:val="28"/>
        </w:rPr>
        <w:t>. – Минск</w:t>
      </w:r>
      <w:proofErr w:type="gramStart"/>
      <w:r>
        <w:rPr>
          <w:rFonts w:ascii="Times New Roman" w:eastAsia="Calibri" w:hAnsi="Times New Roman"/>
          <w:sz w:val="28"/>
          <w:szCs w:val="28"/>
        </w:rPr>
        <w:t>:В</w:t>
      </w:r>
      <w:proofErr w:type="gramEnd"/>
      <w:r>
        <w:rPr>
          <w:rFonts w:ascii="Times New Roman" w:eastAsia="Calibri" w:hAnsi="Times New Roman"/>
          <w:sz w:val="28"/>
          <w:szCs w:val="28"/>
        </w:rPr>
        <w:t>.шк.,2007. – 48 с.: ил.</w:t>
      </w:r>
    </w:p>
    <w:p w:rsidR="001E6101" w:rsidRDefault="008950EE">
      <w:pPr>
        <w:pStyle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Играем в экономику: комплексные занятия, сюжетно-ролевые игры и дидактические игры / авт.- сост. Л.Г. Киреева. – Волгоград: Учитель, 2008г. – 169 </w:t>
      </w:r>
      <w:proofErr w:type="gramStart"/>
      <w:r>
        <w:rPr>
          <w:rFonts w:ascii="Times New Roman" w:eastAsia="Calibri" w:hAnsi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1E6101" w:rsidRDefault="008950EE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Дети и </w:t>
      </w:r>
      <w:r>
        <w:rPr>
          <w:rFonts w:ascii="Times New Roman" w:eastAsia="Calibri" w:hAnsi="Times New Roman"/>
          <w:sz w:val="28"/>
          <w:szCs w:val="28"/>
        </w:rPr>
        <w:t xml:space="preserve">деньги, Самоучитель семейных финансов для детей, </w:t>
      </w:r>
      <w:proofErr w:type="spellStart"/>
      <w:r>
        <w:rPr>
          <w:rFonts w:ascii="Times New Roman" w:eastAsia="Calibri" w:hAnsi="Times New Roman"/>
          <w:sz w:val="28"/>
          <w:szCs w:val="28"/>
        </w:rPr>
        <w:t>Блискавка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Е., 2014г</w:t>
      </w:r>
      <w:r>
        <w:rPr>
          <w:rFonts w:ascii="Times New Roman" w:hAnsi="Times New Roman"/>
          <w:sz w:val="28"/>
          <w:szCs w:val="28"/>
        </w:rPr>
        <w:t>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Лушникова Е.В. Как мы играем в экономику //Воспитатель ДОУ «ТЦ СФЕРА» М.; 2008. № 11. с.75.</w:t>
      </w:r>
    </w:p>
    <w:p w:rsidR="001E6101" w:rsidRDefault="008950E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Смоленцева А.А. Введение в мир экономики, или Как мы играем в экономику: Учебно-методиче</w:t>
      </w:r>
      <w:r>
        <w:rPr>
          <w:rFonts w:ascii="Times New Roman" w:hAnsi="Times New Roman"/>
          <w:color w:val="000000"/>
          <w:sz w:val="28"/>
          <w:szCs w:val="28"/>
        </w:rPr>
        <w:t>ское пособие, - СПб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.: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Детство – пресс», 2001. – 176с.</w:t>
      </w:r>
    </w:p>
    <w:p w:rsidR="001E6101" w:rsidRDefault="008950E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Шатова А.Д - Экономическое воспитание дошкольников. М.: Педагогическое общество России,2005.256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Calibri" w:hAnsi="Times New Roman"/>
          <w:sz w:val="28"/>
          <w:szCs w:val="28"/>
        </w:rPr>
        <w:t>Курак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Е.А. – Экономическое воспитание дошкольников: примерная программа, перспективное планирован</w:t>
      </w:r>
      <w:r>
        <w:rPr>
          <w:rFonts w:ascii="Times New Roman" w:eastAsia="Calibri" w:hAnsi="Times New Roman"/>
          <w:sz w:val="28"/>
          <w:szCs w:val="28"/>
        </w:rPr>
        <w:t>ие, конспекты занятий. М.: ТЦ Сфера,2002.80</w:t>
      </w:r>
      <w:proofErr w:type="gramStart"/>
      <w:r>
        <w:rPr>
          <w:rFonts w:ascii="Times New Roman" w:eastAsia="Calibri" w:hAnsi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1E6101" w:rsidRDefault="008950EE">
      <w:pPr>
        <w:pStyle w:val="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8.Ягунова Н.М. Приобщение дошкольников к экономике в творческих видах деятельности/Детский сад от А до Я.2003.с.128.</w:t>
      </w:r>
    </w:p>
    <w:p w:rsidR="001E6101" w:rsidRDefault="008950EE">
      <w:pPr>
        <w:pStyle w:val="1"/>
        <w:jc w:val="both"/>
        <w:rPr>
          <w:rStyle w:val="16"/>
          <w:rFonts w:ascii="Times New Roman" w:eastAsia="Calibri" w:hAnsi="Times New Roman" w:cs="Times New Roman"/>
          <w:sz w:val="28"/>
          <w:szCs w:val="28"/>
        </w:rPr>
      </w:pPr>
      <w:r>
        <w:rPr>
          <w:rStyle w:val="16"/>
          <w:rFonts w:ascii="Times New Roman" w:eastAsia="Calibri" w:hAnsi="Times New Roman" w:cs="Times New Roman"/>
          <w:color w:val="000000"/>
          <w:sz w:val="28"/>
          <w:szCs w:val="28"/>
        </w:rPr>
        <w:t>9. Шаламова Т.П. Знакомство детей с миром экономики / Детский сад от А до Я.2003.С.89.</w:t>
      </w:r>
    </w:p>
    <w:p w:rsidR="001E6101" w:rsidRDefault="008950EE">
      <w:pPr>
        <w:pStyle w:val="1"/>
        <w:jc w:val="both"/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6"/>
          <w:rFonts w:ascii="Times New Roman" w:eastAsia="Calibri" w:hAnsi="Times New Roman" w:cs="Times New Roman"/>
          <w:color w:val="000000"/>
          <w:sz w:val="28"/>
          <w:szCs w:val="28"/>
        </w:rPr>
        <w:t>10. Са</w:t>
      </w:r>
      <w:r>
        <w:rPr>
          <w:rStyle w:val="16"/>
          <w:rFonts w:ascii="Times New Roman" w:eastAsia="Calibri" w:hAnsi="Times New Roman" w:cs="Times New Roman"/>
          <w:color w:val="000000"/>
          <w:sz w:val="28"/>
          <w:szCs w:val="28"/>
        </w:rPr>
        <w:t>сова И.А. Экономическое воспитание детей в семье / М</w:t>
      </w:r>
      <w:proofErr w:type="gramStart"/>
      <w:r>
        <w:rPr>
          <w:rStyle w:val="16"/>
          <w:rFonts w:ascii="Times New Roman" w:eastAsia="Calibri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16"/>
          <w:rFonts w:ascii="Times New Roman" w:eastAsia="Calibri" w:hAnsi="Times New Roman" w:cs="Times New Roman"/>
          <w:color w:val="000000"/>
          <w:sz w:val="28"/>
          <w:szCs w:val="28"/>
        </w:rPr>
        <w:t>: Просвещение, 1996. 125 с.</w:t>
      </w:r>
    </w:p>
    <w:p w:rsidR="001E6101" w:rsidRDefault="001E6101">
      <w:pPr>
        <w:pStyle w:val="1"/>
        <w:jc w:val="both"/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</w:pPr>
    </w:p>
    <w:p w:rsidR="001E6101" w:rsidRDefault="008950EE">
      <w:pPr>
        <w:pStyle w:val="1"/>
        <w:jc w:val="both"/>
        <w:rPr>
          <w:rStyle w:val="16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16"/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</w:p>
    <w:p w:rsidR="001E6101" w:rsidRDefault="008950EE">
      <w:pPr>
        <w:pStyle w:val="c37"/>
        <w:shd w:val="clear" w:color="auto" w:fill="FFFFFF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r:id="rId12" w:history="1">
        <w:r>
          <w:rPr>
            <w:rStyle w:val="a4"/>
            <w:sz w:val="28"/>
          </w:rPr>
          <w:t>Видео занятие "В мире финансов"</w:t>
        </w:r>
      </w:hyperlink>
    </w:p>
    <w:p w:rsidR="001E6101" w:rsidRDefault="008950EE">
      <w:pPr>
        <w:pStyle w:val="c37"/>
        <w:shd w:val="clear" w:color="auto" w:fill="FFFFFF"/>
        <w:jc w:val="both"/>
        <w:rPr>
          <w:rStyle w:val="1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Style w:val="15"/>
          <w:rFonts w:ascii="Times New Roman" w:hAnsi="Times New Roman" w:cs="Times New Roman"/>
          <w:sz w:val="28"/>
          <w:szCs w:val="28"/>
        </w:rPr>
        <w:t>Презентация проекта в подготовительной группе "</w:t>
      </w:r>
      <w:r>
        <w:rPr>
          <w:rStyle w:val="15"/>
          <w:rFonts w:ascii="Times New Roman" w:hAnsi="Times New Roman" w:cs="Times New Roman"/>
          <w:sz w:val="28"/>
          <w:szCs w:val="28"/>
        </w:rPr>
        <w:t>Путешествие в страну денег" по экономическому воспитанию</w:t>
      </w:r>
    </w:p>
    <w:p w:rsidR="001E6101" w:rsidRDefault="008950EE">
      <w:pPr>
        <w:pStyle w:val="c37"/>
        <w:shd w:val="clear" w:color="auto" w:fill="FFFFFF"/>
        <w:jc w:val="both"/>
        <w:rPr>
          <w:sz w:val="28"/>
          <w:szCs w:val="28"/>
        </w:rPr>
      </w:pPr>
      <w:r>
        <w:rPr>
          <w:rStyle w:val="16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hyperlink r:id="rId13" w:history="1">
        <w:r>
          <w:rPr>
            <w:rStyle w:val="15"/>
            <w:rFonts w:ascii="Times New Roman" w:hAnsi="Times New Roman" w:cs="Times New Roman"/>
            <w:sz w:val="28"/>
            <w:szCs w:val="28"/>
          </w:rPr>
          <w:t>Мастер-класс для педагогов на тему: "Экономика и дети дошкольного возраста"</w:t>
        </w:r>
      </w:hyperlink>
    </w:p>
    <w:sectPr w:rsidR="001E6101" w:rsidSect="001E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01" w:rsidRDefault="008950EE">
      <w:pPr>
        <w:spacing w:line="240" w:lineRule="auto"/>
      </w:pPr>
      <w:r>
        <w:separator/>
      </w:r>
    </w:p>
  </w:endnote>
  <w:endnote w:type="continuationSeparator" w:id="1">
    <w:p w:rsidR="001E6101" w:rsidRDefault="00895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01" w:rsidRDefault="008950EE">
      <w:pPr>
        <w:spacing w:before="0" w:after="0"/>
      </w:pPr>
      <w:r>
        <w:separator/>
      </w:r>
    </w:p>
  </w:footnote>
  <w:footnote w:type="continuationSeparator" w:id="1">
    <w:p w:rsidR="001E6101" w:rsidRDefault="008950E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C07"/>
    <w:multiLevelType w:val="multilevel"/>
    <w:tmpl w:val="17485C07"/>
    <w:lvl w:ilvl="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824DF"/>
    <w:multiLevelType w:val="multilevel"/>
    <w:tmpl w:val="607824D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AE57B7"/>
    <w:rsid w:val="000F01D5"/>
    <w:rsid w:val="00103ED5"/>
    <w:rsid w:val="00116A5E"/>
    <w:rsid w:val="00120995"/>
    <w:rsid w:val="0017671C"/>
    <w:rsid w:val="001E6101"/>
    <w:rsid w:val="0024075B"/>
    <w:rsid w:val="0036105D"/>
    <w:rsid w:val="004D463F"/>
    <w:rsid w:val="00501624"/>
    <w:rsid w:val="005E63C7"/>
    <w:rsid w:val="00612B47"/>
    <w:rsid w:val="007666FA"/>
    <w:rsid w:val="007C0926"/>
    <w:rsid w:val="007F2D68"/>
    <w:rsid w:val="008016CB"/>
    <w:rsid w:val="00826264"/>
    <w:rsid w:val="008950EE"/>
    <w:rsid w:val="008A6754"/>
    <w:rsid w:val="009E4530"/>
    <w:rsid w:val="00A03269"/>
    <w:rsid w:val="00A30224"/>
    <w:rsid w:val="00AE57B7"/>
    <w:rsid w:val="00BE1595"/>
    <w:rsid w:val="00C12B91"/>
    <w:rsid w:val="00C2666E"/>
    <w:rsid w:val="00DA6116"/>
    <w:rsid w:val="00DE62F2"/>
    <w:rsid w:val="00E43041"/>
    <w:rsid w:val="00EE7DB4"/>
    <w:rsid w:val="00F21C0C"/>
    <w:rsid w:val="00F91867"/>
    <w:rsid w:val="00FD74C8"/>
    <w:rsid w:val="00FF64F2"/>
    <w:rsid w:val="22FA38BD"/>
    <w:rsid w:val="5AC1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1"/>
    <w:pPr>
      <w:spacing w:before="100" w:beforeAutospacing="1" w:after="100" w:afterAutospacing="1" w:line="273" w:lineRule="auto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rsid w:val="001E6101"/>
    <w:rPr>
      <w:color w:val="800080"/>
      <w:u w:val="single"/>
    </w:rPr>
  </w:style>
  <w:style w:type="character" w:styleId="a4">
    <w:name w:val="Hyperlink"/>
    <w:basedOn w:val="a0"/>
    <w:uiPriority w:val="99"/>
    <w:unhideWhenUsed/>
    <w:rsid w:val="001E610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E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rsid w:val="001E6101"/>
    <w:pPr>
      <w:spacing w:before="0" w:beforeAutospacing="0" w:after="0" w:afterAutospacing="0" w:line="240" w:lineRule="auto"/>
    </w:pPr>
  </w:style>
  <w:style w:type="paragraph" w:customStyle="1" w:styleId="c37">
    <w:name w:val="c37"/>
    <w:basedOn w:val="a"/>
    <w:rsid w:val="001E6101"/>
    <w:pPr>
      <w:spacing w:line="240" w:lineRule="auto"/>
    </w:pPr>
    <w:rPr>
      <w:rFonts w:ascii="Times New Roman" w:hAnsi="Times New Roman"/>
    </w:rPr>
  </w:style>
  <w:style w:type="character" w:customStyle="1" w:styleId="15">
    <w:name w:val="15"/>
    <w:basedOn w:val="a0"/>
    <w:qFormat/>
    <w:rsid w:val="001E6101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1E6101"/>
    <w:rPr>
      <w:rFonts w:ascii="Calibri" w:hAnsi="Calibri" w:cs="Calibri" w:hint="default"/>
    </w:rPr>
  </w:style>
  <w:style w:type="paragraph" w:styleId="a6">
    <w:name w:val="List Paragraph"/>
    <w:basedOn w:val="a"/>
    <w:uiPriority w:val="99"/>
    <w:unhideWhenUsed/>
    <w:qFormat/>
    <w:rsid w:val="001E6101"/>
    <w:pPr>
      <w:ind w:left="720"/>
      <w:contextualSpacing/>
    </w:pPr>
  </w:style>
  <w:style w:type="paragraph" w:styleId="a7">
    <w:name w:val="No Spacing"/>
    <w:uiPriority w:val="1"/>
    <w:qFormat/>
    <w:rsid w:val="001E610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ezdacham.schoolrm.ru/life/projects/" TargetMode="External"/><Relationship Id="rId13" Type="http://schemas.openxmlformats.org/officeDocument/2006/relationships/hyperlink" Target="https://zvezdacham.schoolrm.ru/sveden/employees/18116/2864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vezdacham.schoolrm.ru/life/video/18051/58619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vezdacham.schoolrm.ru/sveden/employees/18116/28641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vezdacham.schoolrm.ru/sveden/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mileshina-tatyana-sergeev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2300</Words>
  <Characters>13115</Characters>
  <Application>Microsoft Office Word</Application>
  <DocSecurity>0</DocSecurity>
  <Lines>109</Lines>
  <Paragraphs>30</Paragraphs>
  <ScaleCrop>false</ScaleCrop>
  <Company/>
  <LinksUpToDate>false</LinksUpToDate>
  <CharactersWithSpaces>15385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dcterms:created xsi:type="dcterms:W3CDTF">2022-02-01T18:58:00Z</dcterms:created>
  <dcterms:modified xsi:type="dcterms:W3CDTF">2022-02-02T07:00:00Z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A7A442D7C5FF4E5899DFCC20CB51BC80</vt:lpwstr>
  </property>
</Properties>
</file>