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C" w:rsidRPr="0024707C" w:rsidRDefault="0024707C" w:rsidP="0024707C">
      <w:pPr>
        <w:spacing w:line="360" w:lineRule="auto"/>
        <w:jc w:val="center"/>
        <w:rPr>
          <w:b/>
          <w:color w:val="000080"/>
          <w:sz w:val="36"/>
          <w:szCs w:val="36"/>
          <w:u w:val="single"/>
        </w:rPr>
      </w:pPr>
      <w:r w:rsidRPr="0024707C">
        <w:rPr>
          <w:b/>
          <w:i/>
          <w:color w:val="000080"/>
          <w:sz w:val="36"/>
          <w:szCs w:val="36"/>
          <w:u w:val="single"/>
        </w:rPr>
        <w:t>3. Материально-техническое обеспечение образовательного процесса</w:t>
      </w:r>
      <w:r w:rsidRPr="0024707C">
        <w:rPr>
          <w:b/>
          <w:color w:val="000080"/>
          <w:sz w:val="36"/>
          <w:szCs w:val="36"/>
          <w:u w:val="single"/>
        </w:rPr>
        <w:t>:</w:t>
      </w:r>
    </w:p>
    <w:p w:rsidR="0024707C" w:rsidRDefault="0024707C" w:rsidP="0024707C">
      <w:pPr>
        <w:spacing w:line="360" w:lineRule="auto"/>
        <w:ind w:firstLine="851"/>
        <w:jc w:val="both"/>
      </w:pPr>
      <w:r>
        <w:t>Школа размещена  в здании, построенном по типовому проекту в 1997 году.  В школе имеются комбинированные мастерские (оснащенность  на 50%) кабинет обслуживающего труда, спортивный зал, спортивная площадка, актовый зал, компьютерный класс, библиотека, столовая на 60 посадочных мест. Неплохая оснащенность образовательного учреждения техническими средствами обучения. Имеются 20 компьютеров ,4 интерактивных досок, 1 музыкальный центр,1 видеокамера, 2 телевизора, 11 ноутбуков, 14 проекторов, 6 принтеров.</w:t>
      </w:r>
    </w:p>
    <w:p w:rsidR="0024707C" w:rsidRDefault="0024707C" w:rsidP="0024707C">
      <w:pPr>
        <w:spacing w:line="360" w:lineRule="auto"/>
        <w:ind w:firstLine="851"/>
        <w:jc w:val="both"/>
      </w:pPr>
      <w:r>
        <w:t xml:space="preserve">В 2017-2018 учебном году скомплектовано 9 класса, 145 </w:t>
      </w:r>
      <w:proofErr w:type="gramStart"/>
      <w:r>
        <w:t>обучающийся</w:t>
      </w:r>
      <w:proofErr w:type="gramEnd"/>
      <w:r>
        <w:t xml:space="preserve">. Учебный процесс осуществляется в одну смену. 15 учебных кабинетов хорошо </w:t>
      </w:r>
      <w:proofErr w:type="gramStart"/>
      <w:r>
        <w:t>отремонтированы</w:t>
      </w:r>
      <w:proofErr w:type="gramEnd"/>
      <w:r>
        <w:t>, красиво оформлены, уютны, оснащены мебелью и необходимым оборудованием, учебными пособиями, дидактическим и раздаточным материалом, справочной литературой. Во всех кабинетах имеются компьютеры, во многих проекторы, сканеры, в 4 кабинетах  функционируют интерактивные доски.</w:t>
      </w:r>
    </w:p>
    <w:p w:rsidR="0024707C" w:rsidRDefault="0024707C" w:rsidP="0024707C">
      <w:pPr>
        <w:spacing w:line="360" w:lineRule="auto"/>
        <w:ind w:firstLine="851"/>
        <w:jc w:val="both"/>
      </w:pPr>
      <w:r>
        <w:t xml:space="preserve"> Оформление кабинетов, оснащенность их необходимым оборудованием, санитарно-гигиенический режим способствует комфортной организации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воспитательного процесса.</w:t>
      </w:r>
    </w:p>
    <w:p w:rsidR="0024707C" w:rsidRDefault="0024707C" w:rsidP="0024707C">
      <w:pPr>
        <w:spacing w:line="360" w:lineRule="auto"/>
        <w:ind w:firstLine="851"/>
        <w:jc w:val="both"/>
      </w:pPr>
      <w:r>
        <w:t>Санитарн</w:t>
      </w:r>
      <w:proofErr w:type="gramStart"/>
      <w:r>
        <w:t>о-</w:t>
      </w:r>
      <w:proofErr w:type="gramEnd"/>
      <w:r>
        <w:t xml:space="preserve"> 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 </w:t>
      </w:r>
      <w:proofErr w:type="spellStart"/>
      <w:r>
        <w:t>СанПин</w:t>
      </w:r>
      <w:proofErr w:type="spellEnd"/>
      <w:r>
        <w:t>.</w:t>
      </w:r>
    </w:p>
    <w:p w:rsidR="0024707C" w:rsidRPr="0024707C" w:rsidRDefault="0024707C" w:rsidP="0024707C">
      <w:pPr>
        <w:spacing w:line="360" w:lineRule="auto"/>
        <w:ind w:firstLine="851"/>
        <w:jc w:val="both"/>
      </w:pPr>
      <w:r>
        <w:t xml:space="preserve">  Оснащенность кабинетов физики, химии, биологии специальным лабораторным оборудованием, препаратами составляет в среднем 85% согласно типовому перечню.</w:t>
      </w:r>
    </w:p>
    <w:p w:rsidR="0024707C" w:rsidRDefault="0024707C" w:rsidP="0024707C">
      <w:pPr>
        <w:spacing w:before="280" w:after="280" w:line="360" w:lineRule="auto"/>
        <w:jc w:val="both"/>
        <w:rPr>
          <w:b/>
        </w:rPr>
      </w:pPr>
      <w:r>
        <w:rPr>
          <w:b/>
        </w:rPr>
        <w:t>В школе имеется следующее компьютерное оборудование:</w:t>
      </w:r>
    </w:p>
    <w:tbl>
      <w:tblPr>
        <w:tblW w:w="10066" w:type="dxa"/>
        <w:tblInd w:w="-885" w:type="dxa"/>
        <w:tblLayout w:type="fixed"/>
        <w:tblLook w:val="04A0"/>
      </w:tblPr>
      <w:tblGrid>
        <w:gridCol w:w="1419"/>
        <w:gridCol w:w="1559"/>
        <w:gridCol w:w="1417"/>
        <w:gridCol w:w="1666"/>
        <w:gridCol w:w="1028"/>
        <w:gridCol w:w="1134"/>
        <w:gridCol w:w="992"/>
        <w:gridCol w:w="851"/>
      </w:tblGrid>
      <w:tr w:rsidR="0024707C" w:rsidTr="0024707C">
        <w:trPr>
          <w:trHeight w:val="12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07C" w:rsidRDefault="0024707C" w:rsidP="0024707C">
            <w:pPr>
              <w:snapToGrid w:val="0"/>
              <w:spacing w:line="360" w:lineRule="auto"/>
              <w:ind w:firstLine="4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Компьютеры</w:t>
            </w:r>
          </w:p>
          <w:p w:rsidR="0024707C" w:rsidRDefault="0024707C">
            <w:pPr>
              <w:spacing w:line="360" w:lineRule="auto"/>
              <w:jc w:val="both"/>
            </w:pPr>
            <w:r>
              <w:t>Ноутбуки</w:t>
            </w:r>
          </w:p>
          <w:p w:rsidR="0024707C" w:rsidRDefault="0024707C">
            <w:pPr>
              <w:spacing w:line="360" w:lineRule="auto"/>
              <w:jc w:val="both"/>
            </w:pPr>
            <w:r>
              <w:t>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Проектор</w:t>
            </w:r>
          </w:p>
          <w:p w:rsidR="0024707C" w:rsidRDefault="0024707C">
            <w:pPr>
              <w:spacing w:line="360" w:lineRule="auto"/>
              <w:jc w:val="both"/>
            </w:pPr>
            <w:r>
              <w:t>(шт.)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Принтер, скане</w:t>
            </w:r>
            <w:proofErr w:type="gramStart"/>
            <w:r>
              <w:t>р(</w:t>
            </w:r>
            <w:proofErr w:type="gramEnd"/>
            <w:r>
              <w:t>шт.)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 xml:space="preserve">Интерактивные </w:t>
            </w:r>
          </w:p>
          <w:p w:rsidR="0024707C" w:rsidRDefault="0024707C">
            <w:pPr>
              <w:spacing w:line="360" w:lineRule="auto"/>
              <w:jc w:val="both"/>
            </w:pPr>
            <w:r>
              <w:t>доски</w:t>
            </w:r>
          </w:p>
          <w:p w:rsidR="0024707C" w:rsidRDefault="0024707C">
            <w:pPr>
              <w:spacing w:line="360" w:lineRule="auto"/>
              <w:jc w:val="both"/>
            </w:pPr>
            <w:r>
              <w:t>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Экраны</w:t>
            </w:r>
          </w:p>
          <w:p w:rsidR="0024707C" w:rsidRDefault="0024707C">
            <w:pPr>
              <w:spacing w:line="360" w:lineRule="auto"/>
              <w:jc w:val="both"/>
            </w:pPr>
            <w:r>
              <w:t>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Телевизор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Колонки</w:t>
            </w:r>
          </w:p>
        </w:tc>
      </w:tr>
      <w:tr w:rsidR="0024707C" w:rsidTr="0024707C">
        <w:trPr>
          <w:trHeight w:val="9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07C" w:rsidRDefault="0024707C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24707C" w:rsidRDefault="0024707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 xml:space="preserve">28 шт. в т.ч. 20шт. </w:t>
            </w:r>
            <w:proofErr w:type="gramStart"/>
            <w:r>
              <w:t>-</w:t>
            </w:r>
            <w:proofErr w:type="spellStart"/>
            <w:r>
              <w:lastRenderedPageBreak/>
              <w:t>к</w:t>
            </w:r>
            <w:proofErr w:type="gramEnd"/>
            <w:r>
              <w:t>омпьют</w:t>
            </w:r>
            <w:proofErr w:type="spellEnd"/>
            <w:r>
              <w:t>., 8шт.-ноутбук,</w:t>
            </w:r>
          </w:p>
          <w:p w:rsidR="0024707C" w:rsidRDefault="0024707C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lastRenderedPageBreak/>
              <w:t>11шт.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 xml:space="preserve">6шт. </w:t>
            </w:r>
          </w:p>
          <w:p w:rsidR="0024707C" w:rsidRDefault="0024707C">
            <w:pPr>
              <w:spacing w:line="360" w:lineRule="auto"/>
              <w:jc w:val="both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4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 xml:space="preserve">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2шт.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spacing w:line="360" w:lineRule="auto"/>
              <w:jc w:val="both"/>
            </w:pPr>
            <w:r>
              <w:t>10шт.</w:t>
            </w:r>
          </w:p>
        </w:tc>
      </w:tr>
    </w:tbl>
    <w:p w:rsidR="0024707C" w:rsidRDefault="0024707C" w:rsidP="0024707C">
      <w:pPr>
        <w:spacing w:line="360" w:lineRule="auto"/>
        <w:jc w:val="both"/>
      </w:pPr>
    </w:p>
    <w:p w:rsidR="0024707C" w:rsidRDefault="0024707C" w:rsidP="0024707C">
      <w:pPr>
        <w:spacing w:line="360" w:lineRule="auto"/>
        <w:jc w:val="both"/>
        <w:rPr>
          <w:u w:val="single"/>
        </w:rPr>
      </w:pPr>
      <w:r>
        <w:rPr>
          <w:u w:val="single"/>
        </w:rPr>
        <w:t>Подключено к Интернету 13 компьютеров</w:t>
      </w:r>
    </w:p>
    <w:p w:rsidR="0024707C" w:rsidRDefault="0024707C" w:rsidP="0024707C">
      <w:pPr>
        <w:spacing w:line="360" w:lineRule="auto"/>
        <w:ind w:firstLine="851"/>
        <w:jc w:val="both"/>
        <w:rPr>
          <w:b/>
        </w:rPr>
      </w:pPr>
      <w:r>
        <w:rPr>
          <w:b/>
        </w:rPr>
        <w:t>Выводы:</w:t>
      </w:r>
    </w:p>
    <w:p w:rsidR="0024707C" w:rsidRDefault="0024707C" w:rsidP="0024707C">
      <w:pPr>
        <w:spacing w:line="360" w:lineRule="auto"/>
        <w:ind w:firstLine="851"/>
        <w:jc w:val="both"/>
      </w:pPr>
      <w:r>
        <w:t>Учебно-методическая, материально- техническая база соответствуют реализации имеющихся в ОУ образовательных программ на оптимальном уровне.</w:t>
      </w:r>
    </w:p>
    <w:p w:rsidR="0024707C" w:rsidRDefault="0024707C" w:rsidP="0024707C">
      <w:pPr>
        <w:spacing w:line="360" w:lineRule="auto"/>
        <w:ind w:firstLine="851"/>
        <w:jc w:val="both"/>
        <w:rPr>
          <w:b/>
        </w:rPr>
      </w:pPr>
      <w:r>
        <w:rPr>
          <w:b/>
        </w:rPr>
        <w:t>Рекомендации:</w:t>
      </w:r>
    </w:p>
    <w:p w:rsidR="0024707C" w:rsidRDefault="0024707C" w:rsidP="0024707C">
      <w:pPr>
        <w:spacing w:line="360" w:lineRule="auto"/>
        <w:ind w:firstLine="851"/>
        <w:jc w:val="both"/>
      </w:pPr>
      <w:r>
        <w:t>- систематически пополнять учебно-материальную базу кабинетов, библиотеки;</w:t>
      </w:r>
    </w:p>
    <w:p w:rsidR="0024707C" w:rsidRDefault="0024707C" w:rsidP="0024707C">
      <w:pPr>
        <w:spacing w:line="360" w:lineRule="auto"/>
        <w:ind w:firstLine="851"/>
        <w:jc w:val="both"/>
      </w:pPr>
      <w:r>
        <w:t>- продолжить работу по компьютеризации ОУ</w:t>
      </w:r>
    </w:p>
    <w:p w:rsidR="0024707C" w:rsidRDefault="0024707C" w:rsidP="0024707C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4. Информационно-методическое обеспечение образовательного процесса:</w:t>
      </w:r>
    </w:p>
    <w:p w:rsidR="0024707C" w:rsidRDefault="0024707C" w:rsidP="0024707C">
      <w:pPr>
        <w:spacing w:line="360" w:lineRule="auto"/>
        <w:ind w:firstLine="851"/>
        <w:jc w:val="both"/>
      </w:pPr>
      <w:r>
        <w:t>Библиотека является структурным подразделением 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Школьная библиотека в своей работе учитывает особенности организации учебной деятельности и программы развития школы. Библиотека работает по плану, утверждённому директором общеобразовательного учреждения. В качестве структурного подразделения общеобразовательного учреждения принимает участие в аккредитации школы. Задачи библиотеки определены в Типовом положении о школьной библиотеке. Кроме этого, за основу взят  годовой план учебно-воспитательной работы школы.</w:t>
      </w:r>
    </w:p>
    <w:p w:rsidR="0024707C" w:rsidRDefault="0024707C" w:rsidP="0024707C">
      <w:pPr>
        <w:spacing w:line="360" w:lineRule="auto"/>
        <w:ind w:firstLine="851"/>
        <w:jc w:val="both"/>
      </w:pPr>
      <w:r>
        <w:t xml:space="preserve">Библиотека функционирует как традиционная библиотека с элементами </w:t>
      </w:r>
      <w:proofErr w:type="spellStart"/>
      <w:r>
        <w:t>медиатеки</w:t>
      </w:r>
      <w:proofErr w:type="spellEnd"/>
      <w:r>
        <w:t xml:space="preserve">, ориентируясь на использование информационных технологий и творческого развития учащихся. Основные направления деятельности библиотеки:  </w:t>
      </w:r>
    </w:p>
    <w:p w:rsidR="0024707C" w:rsidRDefault="0024707C" w:rsidP="0024707C">
      <w:pPr>
        <w:spacing w:line="360" w:lineRule="auto"/>
        <w:ind w:firstLine="851"/>
        <w:jc w:val="both"/>
      </w:pPr>
      <w:r>
        <w:t xml:space="preserve">      - информационная поддержка учебно-воспитательного процесса и самообразования путём библиотечного и информационно-библиографического обслуживания учащихся и учителей</w:t>
      </w:r>
    </w:p>
    <w:p w:rsidR="0024707C" w:rsidRDefault="0024707C" w:rsidP="0024707C">
      <w:pPr>
        <w:spacing w:line="360" w:lineRule="auto"/>
        <w:jc w:val="both"/>
        <w:rPr>
          <w:b/>
        </w:rPr>
      </w:pPr>
      <w:r>
        <w:rPr>
          <w:b/>
        </w:rPr>
        <w:t>Библиотечно-информационные ресурсы</w:t>
      </w:r>
    </w:p>
    <w:tbl>
      <w:tblPr>
        <w:tblW w:w="0" w:type="auto"/>
        <w:tblInd w:w="-10" w:type="dxa"/>
        <w:tblLayout w:type="fixed"/>
        <w:tblLook w:val="04A0"/>
      </w:tblPr>
      <w:tblGrid>
        <w:gridCol w:w="8218"/>
        <w:gridCol w:w="1217"/>
      </w:tblGrid>
      <w:tr w:rsidR="0024707C" w:rsidTr="0024707C">
        <w:trPr>
          <w:trHeight w:val="23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Шт.</w:t>
            </w:r>
          </w:p>
        </w:tc>
      </w:tr>
      <w:tr w:rsidR="0024707C" w:rsidTr="0024707C">
        <w:trPr>
          <w:trHeight w:val="26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Количество посадочных мест в библиотеке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2</w:t>
            </w:r>
          </w:p>
        </w:tc>
      </w:tr>
      <w:tr w:rsidR="0024707C" w:rsidTr="0024707C">
        <w:trPr>
          <w:trHeight w:val="26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Количество рабочих мест, оснащенных компьютером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1</w:t>
            </w:r>
          </w:p>
        </w:tc>
      </w:tr>
      <w:tr w:rsidR="0024707C" w:rsidTr="0024707C">
        <w:trPr>
          <w:trHeight w:val="23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Книжный фонд школьной библиотеки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омов)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6217</w:t>
            </w:r>
          </w:p>
        </w:tc>
      </w:tr>
      <w:tr w:rsidR="0024707C" w:rsidTr="0024707C">
        <w:trPr>
          <w:trHeight w:val="536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jc w:val="both"/>
            </w:pPr>
            <w:r>
              <w:t>98%</w:t>
            </w:r>
          </w:p>
        </w:tc>
      </w:tr>
      <w:tr w:rsidR="0024707C" w:rsidTr="0024707C">
        <w:trPr>
          <w:trHeight w:val="536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Справочно-библиографические ресурсы (</w:t>
            </w:r>
            <w:proofErr w:type="spellStart"/>
            <w:r>
              <w:t>кол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  <w:r>
              <w:t>.):</w:t>
            </w:r>
          </w:p>
          <w:p w:rsidR="0024707C" w:rsidRDefault="0024707C">
            <w:pPr>
              <w:jc w:val="both"/>
            </w:pPr>
            <w:r>
              <w:t>1) Каталоги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1</w:t>
            </w:r>
          </w:p>
        </w:tc>
      </w:tr>
      <w:tr w:rsidR="0024707C" w:rsidTr="0024707C">
        <w:trPr>
          <w:trHeight w:val="23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lastRenderedPageBreak/>
              <w:t>2) Картотеки (</w:t>
            </w:r>
            <w:proofErr w:type="gramStart"/>
            <w:r>
              <w:t>систематическая</w:t>
            </w:r>
            <w:proofErr w:type="gramEnd"/>
            <w:r>
              <w:t xml:space="preserve"> статей, тематические и др.)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1</w:t>
            </w:r>
          </w:p>
        </w:tc>
      </w:tr>
      <w:tr w:rsidR="0024707C" w:rsidTr="0024707C">
        <w:trPr>
          <w:trHeight w:val="26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 xml:space="preserve">3) Электронный каталог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347</w:t>
            </w:r>
          </w:p>
        </w:tc>
      </w:tr>
      <w:tr w:rsidR="0024707C" w:rsidTr="0024707C">
        <w:trPr>
          <w:trHeight w:val="23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4) Библиографические пособия (обзоры, указатели, списки и т.д.)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в наличии</w:t>
            </w:r>
          </w:p>
        </w:tc>
      </w:tr>
      <w:tr w:rsidR="0024707C" w:rsidTr="0024707C">
        <w:trPr>
          <w:trHeight w:val="26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 xml:space="preserve">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пособий,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192</w:t>
            </w:r>
          </w:p>
        </w:tc>
      </w:tr>
      <w:tr w:rsidR="0024707C" w:rsidTr="0024707C">
        <w:trPr>
          <w:trHeight w:val="268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 xml:space="preserve">Ресурсы на магнитных носителях (фонд аудио- и </w:t>
            </w:r>
            <w:proofErr w:type="gramStart"/>
            <w:r>
              <w:t>видео кассет</w:t>
            </w:r>
            <w:proofErr w:type="gramEnd"/>
            <w:r>
              <w:t>), 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10</w:t>
            </w:r>
          </w:p>
        </w:tc>
      </w:tr>
    </w:tbl>
    <w:p w:rsidR="0024707C" w:rsidRDefault="0024707C" w:rsidP="0024707C">
      <w:pPr>
        <w:jc w:val="both"/>
      </w:pPr>
    </w:p>
    <w:p w:rsidR="0024707C" w:rsidRDefault="0024707C" w:rsidP="0024707C">
      <w:pPr>
        <w:jc w:val="both"/>
        <w:rPr>
          <w:b/>
        </w:rPr>
      </w:pPr>
      <w:r>
        <w:rPr>
          <w:b/>
        </w:rPr>
        <w:t>Информационно-технические ресурсы</w:t>
      </w:r>
    </w:p>
    <w:tbl>
      <w:tblPr>
        <w:tblW w:w="0" w:type="auto"/>
        <w:tblInd w:w="-10" w:type="dxa"/>
        <w:tblLayout w:type="fixed"/>
        <w:tblLook w:val="04A0"/>
      </w:tblPr>
      <w:tblGrid>
        <w:gridCol w:w="7014"/>
        <w:gridCol w:w="2381"/>
      </w:tblGrid>
      <w:tr w:rsidR="0024707C" w:rsidTr="0024707C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Показатель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 </w:t>
            </w:r>
          </w:p>
        </w:tc>
      </w:tr>
      <w:tr w:rsidR="0024707C" w:rsidTr="0024707C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Количество компьютеров, всего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 28</w:t>
            </w:r>
          </w:p>
        </w:tc>
      </w:tr>
      <w:tr w:rsidR="0024707C" w:rsidTr="0024707C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Из них используются в образовательном процессе*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 26</w:t>
            </w:r>
          </w:p>
        </w:tc>
      </w:tr>
      <w:tr w:rsidR="0024707C" w:rsidTr="0024707C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Количество локальных сетей в учреждении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 1</w:t>
            </w:r>
          </w:p>
        </w:tc>
      </w:tr>
      <w:tr w:rsidR="0024707C" w:rsidTr="0024707C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 xml:space="preserve">Количество терминалов, с которых имеется доступ к </w:t>
            </w:r>
            <w:proofErr w:type="spellStart"/>
            <w:r>
              <w:t>Internet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 14</w:t>
            </w:r>
          </w:p>
        </w:tc>
      </w:tr>
      <w:tr w:rsidR="0024707C" w:rsidTr="0024707C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Количество компьютерных классов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7C" w:rsidRDefault="0024707C">
            <w:pPr>
              <w:snapToGrid w:val="0"/>
              <w:jc w:val="both"/>
            </w:pPr>
            <w:r>
              <w:t> 1</w:t>
            </w:r>
          </w:p>
        </w:tc>
      </w:tr>
    </w:tbl>
    <w:p w:rsidR="0024707C" w:rsidRDefault="0024707C" w:rsidP="0024707C">
      <w:pPr>
        <w:spacing w:line="360" w:lineRule="auto"/>
        <w:jc w:val="both"/>
      </w:pPr>
    </w:p>
    <w:p w:rsidR="0024707C" w:rsidRDefault="0024707C" w:rsidP="0024707C">
      <w:pPr>
        <w:spacing w:line="360" w:lineRule="auto"/>
        <w:ind w:firstLine="851"/>
        <w:jc w:val="both"/>
      </w:pPr>
      <w:r>
        <w:t>Участники образовательного процесса постоянно получают в школьной библиотеке информацию из первоисточников (книги), периодики, на электронных носителях, работают со справочным аппаратом библиотеки (алфавитный, систематический каталоги). При необходимости пользователи библиотеки получают индивидуальную консультацию библиотекаря в поиске информации.</w:t>
      </w:r>
    </w:p>
    <w:p w:rsidR="0024707C" w:rsidRDefault="0024707C" w:rsidP="0024707C">
      <w:pPr>
        <w:spacing w:line="360" w:lineRule="auto"/>
        <w:ind w:firstLine="851"/>
        <w:jc w:val="both"/>
      </w:pPr>
      <w:r>
        <w:rPr>
          <w:b/>
        </w:rPr>
        <w:t>Рекомендации:</w:t>
      </w:r>
      <w:r>
        <w:t xml:space="preserve"> расширить библиотечный фонд современной художественной и информационной литературой, </w:t>
      </w:r>
      <w:proofErr w:type="spellStart"/>
      <w:r>
        <w:t>мультимедийными</w:t>
      </w:r>
      <w:proofErr w:type="spellEnd"/>
      <w:r>
        <w:t xml:space="preserve"> пособиями.</w:t>
      </w:r>
    </w:p>
    <w:p w:rsidR="0024707C" w:rsidRDefault="0024707C" w:rsidP="0024707C">
      <w:pPr>
        <w:spacing w:line="360" w:lineRule="auto"/>
        <w:ind w:firstLine="851"/>
        <w:jc w:val="both"/>
        <w:rPr>
          <w:bCs/>
        </w:rPr>
      </w:pPr>
      <w:r>
        <w:t xml:space="preserve">Учителя школы активно дополняют учебники и учебные пособия  информационным обеспечением: это </w:t>
      </w:r>
      <w:proofErr w:type="spellStart"/>
      <w:r>
        <w:t>мультимедийные</w:t>
      </w:r>
      <w:proofErr w:type="spellEnd"/>
      <w:r>
        <w:t xml:space="preserve"> варианты учебников, учебных пособий и справочников с доступно изложенным материалом, удобным интерфейсом и поисковой системой. </w:t>
      </w:r>
      <w:r>
        <w:rPr>
          <w:bCs/>
        </w:rPr>
        <w:t xml:space="preserve">Значительная часть  педагогов школы  овладели  информационными технологиями   в проектировании уроков с </w:t>
      </w:r>
      <w:proofErr w:type="spellStart"/>
      <w:r>
        <w:rPr>
          <w:bCs/>
        </w:rPr>
        <w:t>мультимедийной</w:t>
      </w:r>
      <w:proofErr w:type="spellEnd"/>
      <w:r>
        <w:rPr>
          <w:bCs/>
        </w:rPr>
        <w:t xml:space="preserve"> поддержкой. </w:t>
      </w:r>
      <w:r>
        <w:rPr>
          <w:bCs/>
        </w:rPr>
        <w:tab/>
        <w:t>Освоили и успешно используют в организации урочной и внеклассной деятельности возможности Интернет-ресурсов.  Активно используются вид</w:t>
      </w:r>
      <w:proofErr w:type="gramStart"/>
      <w:r>
        <w:rPr>
          <w:bCs/>
        </w:rPr>
        <w:t>ео и ау</w:t>
      </w:r>
      <w:proofErr w:type="gramEnd"/>
      <w:r>
        <w:rPr>
          <w:bCs/>
        </w:rPr>
        <w:t>диоматериалы при проведении уроков и внеклассных мероприятий, возможности компьютера для подготовки к  ГИА.</w:t>
      </w:r>
    </w:p>
    <w:p w:rsidR="0024707C" w:rsidRDefault="0024707C" w:rsidP="0024707C">
      <w:pPr>
        <w:spacing w:line="360" w:lineRule="auto"/>
        <w:ind w:firstLine="851"/>
        <w:jc w:val="both"/>
      </w:pPr>
      <w:r>
        <w:t>Использование перечисленного информационного обеспечения дает ожидаемый результат повышения качества знаний учащегося. Свидетельством чего является  увеличение призовых мест учащихся  на предметных олимпиадах, конкурсах, рост числа выпускников, поступающих в высшие учебные заведения и их успешная социализация.</w:t>
      </w:r>
    </w:p>
    <w:p w:rsidR="0024707C" w:rsidRDefault="0024707C" w:rsidP="0024707C">
      <w:pPr>
        <w:spacing w:line="360" w:lineRule="auto"/>
        <w:ind w:firstLine="851"/>
        <w:jc w:val="both"/>
      </w:pPr>
      <w:r>
        <w:t xml:space="preserve"> </w:t>
      </w:r>
      <w:r>
        <w:rPr>
          <w:bCs/>
        </w:rPr>
        <w:t xml:space="preserve">Для повышения уровня педагогической компетентности педагогов в области  информатизации и использования ИКТ, </w:t>
      </w:r>
      <w:r>
        <w:t>распространения передового опыта</w:t>
      </w:r>
      <w:r>
        <w:rPr>
          <w:bCs/>
        </w:rPr>
        <w:t xml:space="preserve"> были проведены  </w:t>
      </w:r>
      <w:r>
        <w:t xml:space="preserve">муниципальные  и республиканские семинары для учителей-предметников, на которых проводились открытые уроки с демонстрацией накопленного опыта по использованию ИКТ. Такие семинары прошли для учителей математики, иностранного </w:t>
      </w:r>
      <w:r>
        <w:lastRenderedPageBreak/>
        <w:t>языка, химии и биологии, русского языка и литературы</w:t>
      </w:r>
      <w:proofErr w:type="gramStart"/>
      <w:r>
        <w:t xml:space="preserve"> ,</w:t>
      </w:r>
      <w:proofErr w:type="gramEnd"/>
      <w:r>
        <w:t xml:space="preserve"> заместителей директоров по учебной и воспитательной работе.</w:t>
      </w:r>
    </w:p>
    <w:p w:rsidR="0024707C" w:rsidRDefault="0024707C" w:rsidP="0024707C">
      <w:pPr>
        <w:spacing w:line="360" w:lineRule="auto"/>
        <w:ind w:firstLine="851"/>
        <w:jc w:val="both"/>
      </w:pPr>
      <w:r>
        <w:t>Уроки с использованием компьютерных технологий проводятся  по всем предметам.</w:t>
      </w:r>
    </w:p>
    <w:p w:rsidR="0024707C" w:rsidRDefault="0024707C" w:rsidP="0024707C">
      <w:pPr>
        <w:spacing w:line="360" w:lineRule="auto"/>
        <w:ind w:firstLine="851"/>
        <w:jc w:val="both"/>
      </w:pPr>
      <w:r>
        <w:rPr>
          <w:b/>
        </w:rPr>
        <w:t xml:space="preserve">Вывод: </w:t>
      </w:r>
      <w:r>
        <w:t xml:space="preserve">оснащённость ПК составляет 1 компьютер на 22 учащихся в организации учебно-воспитательного процесса. Все педагоги грамотно используют в своей практике информационно-коммуникативные технологии. </w:t>
      </w:r>
    </w:p>
    <w:p w:rsidR="00C55BD9" w:rsidRDefault="00C55BD9"/>
    <w:sectPr w:rsidR="00C55BD9" w:rsidSect="00C5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4707C"/>
    <w:rsid w:val="0024707C"/>
    <w:rsid w:val="00C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5471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2018-04-11T17:19:00Z</dcterms:created>
  <dcterms:modified xsi:type="dcterms:W3CDTF">2018-04-11T17:23:00Z</dcterms:modified>
</cp:coreProperties>
</file>