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6" w:rsidRDefault="00217E5C" w:rsidP="00DD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ED">
        <w:rPr>
          <w:rFonts w:ascii="Times New Roman" w:hAnsi="Times New Roman" w:cs="Times New Roman"/>
          <w:b/>
          <w:sz w:val="24"/>
          <w:szCs w:val="24"/>
        </w:rPr>
        <w:t xml:space="preserve">Публичное представление собственного инновационного педагогического опыта </w:t>
      </w:r>
    </w:p>
    <w:p w:rsidR="00DD35B6" w:rsidRDefault="006130BE" w:rsidP="00DD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Акаемовой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Екатерины Ивановны</w:t>
      </w:r>
      <w:r w:rsidR="00217E5C">
        <w:rPr>
          <w:rFonts w:ascii="Times New Roman" w:hAnsi="Times New Roman" w:cs="Times New Roman"/>
          <w:b/>
          <w:sz w:val="24"/>
          <w:szCs w:val="24"/>
        </w:rPr>
        <w:t xml:space="preserve">, 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иностранного языка </w:t>
      </w:r>
      <w:r w:rsidR="00217E5C" w:rsidRPr="00D162E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217E5C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        </w:t>
      </w:r>
    </w:p>
    <w:p w:rsidR="00DD35B6" w:rsidRDefault="00217E5C" w:rsidP="00DD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E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Краснослободский многопрофильный лицей</w:t>
      </w:r>
      <w:r w:rsidRPr="00D162E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17E5C" w:rsidRDefault="00217E5C" w:rsidP="00DD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2ED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D162E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217E5C" w:rsidRDefault="00217E5C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F3D8D" w:rsidRPr="00217E5C" w:rsidRDefault="00F527F6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Цель</w:t>
      </w:r>
      <w:r w:rsidR="006F3D8D"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формирования и разв</w:t>
      </w:r>
      <w:r w:rsid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личности каждого учащегося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, с учётом его индивидуальных способностей и возможностей.</w:t>
      </w:r>
    </w:p>
    <w:p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В преподавании </w:t>
      </w:r>
      <w:r w:rsidR="006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руководствуюсь требованиями государственного образовательного стандарта, задачами формирования конкурентоспособной, свободно адаптирующейся личности.</w:t>
      </w:r>
    </w:p>
    <w:p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Целью учебно-воспитательной работы считаю создание условий для развития личности ученика, его интеллектуально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роста, формирование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 информационной и коммуникативной компетентности школьника.</w:t>
      </w:r>
    </w:p>
    <w:p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217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развития школы, а также происходящие в современном образовании изменения – модернизация с целью повышения качества образовательных услуг – определила мои задачи в </w:t>
      </w:r>
      <w:proofErr w:type="spellStart"/>
      <w:r w:rsidRPr="00217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межаттестационный</w:t>
      </w:r>
      <w:proofErr w:type="spellEnd"/>
      <w:r w:rsidRPr="00217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период:</w:t>
      </w:r>
    </w:p>
    <w:p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Повышение уровня профессиональной компетентности для соответствия требованиям, предъявляемым к современному учителю:</w:t>
      </w:r>
    </w:p>
    <w:p w:rsidR="006F3D8D" w:rsidRPr="00217E5C" w:rsidRDefault="006F3D8D" w:rsidP="00F52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в практику преподавания эффективных педагогических технологий;</w:t>
      </w:r>
    </w:p>
    <w:p w:rsidR="006F3D8D" w:rsidRPr="00217E5C" w:rsidRDefault="006F3D8D" w:rsidP="00122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достижений науки и техники (компьютерные программы, сеть Интернет);</w:t>
      </w:r>
    </w:p>
    <w:p w:rsidR="006F3D8D" w:rsidRPr="00217E5C" w:rsidRDefault="006F3D8D" w:rsidP="00F527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коммуникативных и организаторских способностей для построения эффективной модели урока и системы взаимодействия «учитель – ученик».</w:t>
      </w:r>
    </w:p>
    <w:p w:rsidR="006130BE" w:rsidRDefault="006F3D8D" w:rsidP="00613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Соответствие уровня знаний, умений, навыков и способов деятельности обучающихся государственным стандартам обязательного минимума содержания образования и з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апросам современного общества.</w:t>
      </w:r>
    </w:p>
    <w:p w:rsidR="006130BE" w:rsidRPr="006130BE" w:rsidRDefault="00217E5C" w:rsidP="006130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педагогических технологий в теории. </w:t>
      </w:r>
      <w:r w:rsid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над темой «</w:t>
      </w:r>
      <w:r w:rsidR="006130BE" w:rsidRPr="0061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</w:t>
      </w:r>
      <w:proofErr w:type="spellStart"/>
      <w:r w:rsidR="006130BE" w:rsidRPr="0061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мультимедийных</w:t>
      </w:r>
      <w:proofErr w:type="spellEnd"/>
      <w:r w:rsidR="006130BE" w:rsidRPr="0061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обучения на уроках английского языка как условие повышения мотивации и познавательной активности учащихся</w:t>
      </w:r>
      <w:r w:rsidR="006130BE" w:rsidRPr="006130BE">
        <w:rPr>
          <w:rFonts w:eastAsia="Times New Roman"/>
          <w:b/>
          <w:bCs/>
          <w:lang w:eastAsia="ru-RU"/>
        </w:rPr>
        <w:t xml:space="preserve"> </w:t>
      </w:r>
      <w:r w:rsidR="001A0DA3" w:rsidRP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в</w:t>
      </w:r>
      <w:r w:rsidR="001A0DA3" w:rsidRP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современное время развития человеку следует быть практичным и самостоятельным в принятии того или иного решения, чему следует научиться со школьной скамьи. Роль организатора и руководителя учебного процесса заключается не только в том, чтобы для каждого коллектива и каждого конкретного случая найти оптимальное сочетание разных приёмов учебной деятельности школьников, но и обеспечить неуклонное развитие у них активности и самостоятельности, вооружить их необходимыми для этого знаниями, умениями и навыками.</w:t>
      </w:r>
    </w:p>
    <w:p w:rsidR="006F3D8D" w:rsidRPr="006130BE" w:rsidRDefault="001A0DA3" w:rsidP="006130B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основных условий эффективности урока – занятость всех учеников класса продуктивной учебной деятельностью, обучению их самостоятельному добыванию знаний и привитие навыков самостоятельной работы.</w:t>
      </w:r>
      <w:r w:rsidR="0061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более эффективно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происходит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след</w:t>
      </w:r>
      <w:r w:rsid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технологии: интерактивного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проектно – исследовательского обучения, использование ИКТ, лекционно – семинарской системы. Использование каждой технологии преломляю на содержание обу</w:t>
      </w:r>
      <w:r w:rsid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чения, уровень </w:t>
      </w:r>
      <w:proofErr w:type="spellStart"/>
      <w:r w:rsid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подростков.</w:t>
      </w:r>
    </w:p>
    <w:p w:rsidR="006F3D8D" w:rsidRPr="00217E5C" w:rsidRDefault="00F527F6" w:rsidP="00F5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Часть уроков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построить в </w:t>
      </w:r>
      <w:r w:rsidR="006F3D8D" w:rsidRPr="00217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интерактивной модели обучения.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преподаваемых курсов лучше воспринимается, усваивается и осознаётся через урок, в котором идет постоянное активное взаимодействие обучающихся и учителя, где нет пассивных обучающихся. Моделирование жизненных ситуаций, использование ролевых игр, общее решение вопросов на основании анализа обстоятельств и ситуации, проникновение информационных потоков в сознание, вызывающих его активную деятельность – такие задачи я ставлю перед собой на уроках.  Конечно, строить каждый урок в такой модели очень тяжело, да и, на мой взгляд, не эффективно.  Поэтому чаще на уроках использую конкретные приемы и методы как элемент урока. </w:t>
      </w:r>
    </w:p>
    <w:p w:rsidR="00F527F6" w:rsidRDefault="006F3D8D" w:rsidP="00F527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Проектно – исследовательский</w:t>
      </w:r>
      <w:r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</w:t>
      </w:r>
      <w:r w:rsid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самых трудоемких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при реализации его в практику преподавания. Организация исследовательской деятельно</w:t>
      </w:r>
      <w:r w:rsid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достаточно сложный процесс. Выбрала наиболее приемлемый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подбора учащихся для работы данного вида и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добилась определенных результ</w:t>
      </w:r>
      <w:r w:rsidR="001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атов.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школьников требуют, чтобы тема проекта имела отношение к реальной жизни ребёнка, пробуждала личный 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ближайшему окружению, </w:t>
      </w:r>
      <w:r w:rsidR="006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иностранным языкам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проекты: «</w:t>
      </w:r>
      <w:r w:rsidR="0061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между английским и немецким языками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вокруг нас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13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английских надписей на одежде</w:t>
      </w:r>
      <w:r w:rsidR="001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r w:rsidR="0061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Стараемся принимать участие </w:t>
      </w:r>
      <w:r w:rsidR="006D1772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школьных, муници</w:t>
      </w:r>
      <w:r w:rsidR="006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пальных, региональных конкурсах.</w:t>
      </w:r>
    </w:p>
    <w:tbl>
      <w:tblPr>
        <w:tblStyle w:val="a3"/>
        <w:tblW w:w="10740" w:type="dxa"/>
        <w:tblLayout w:type="fixed"/>
        <w:tblLook w:val="04A0"/>
      </w:tblPr>
      <w:tblGrid>
        <w:gridCol w:w="561"/>
        <w:gridCol w:w="3942"/>
        <w:gridCol w:w="1559"/>
        <w:gridCol w:w="2126"/>
        <w:gridCol w:w="2552"/>
      </w:tblGrid>
      <w:tr w:rsidR="006130BE" w:rsidRPr="00D57B93" w:rsidTr="00777CED">
        <w:tc>
          <w:tcPr>
            <w:tcW w:w="561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57B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57B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7B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2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2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130BE" w:rsidRPr="00D57B93" w:rsidTr="00777CED">
        <w:tc>
          <w:tcPr>
            <w:tcW w:w="561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6130BE" w:rsidRDefault="006130BE" w:rsidP="0077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93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научно-практическая конференция «Шаг в науку </w:t>
            </w:r>
            <w:r w:rsidRPr="00D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7B9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</w:tcPr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26" w:type="dxa"/>
            <w:vAlign w:val="center"/>
          </w:tcPr>
          <w:p w:rsidR="006130BE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6130BE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Лилия (призер)</w:t>
            </w:r>
          </w:p>
        </w:tc>
      </w:tr>
      <w:tr w:rsidR="006130BE" w:rsidRPr="00D57B93" w:rsidTr="00777CED">
        <w:tc>
          <w:tcPr>
            <w:tcW w:w="561" w:type="dxa"/>
          </w:tcPr>
          <w:p w:rsidR="006130BE" w:rsidRDefault="006130BE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6130BE" w:rsidRDefault="006130BE" w:rsidP="0077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по английскому языку для 1-4 классов</w:t>
            </w:r>
          </w:p>
        </w:tc>
        <w:tc>
          <w:tcPr>
            <w:tcW w:w="1559" w:type="dxa"/>
          </w:tcPr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126" w:type="dxa"/>
            <w:vAlign w:val="center"/>
          </w:tcPr>
          <w:p w:rsidR="006130BE" w:rsidRDefault="006130BE" w:rsidP="0077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(победитель)</w:t>
            </w:r>
          </w:p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Тимофей (победитель)</w:t>
            </w:r>
          </w:p>
        </w:tc>
      </w:tr>
      <w:tr w:rsidR="006130BE" w:rsidRPr="00D57B93" w:rsidTr="00777CED">
        <w:tc>
          <w:tcPr>
            <w:tcW w:w="561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6130BE" w:rsidRPr="00D57B93" w:rsidRDefault="006130BE" w:rsidP="0077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для 1-9 классов</w:t>
            </w:r>
          </w:p>
        </w:tc>
        <w:tc>
          <w:tcPr>
            <w:tcW w:w="1559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6130BE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6130BE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Ухвандеева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  <w:p w:rsidR="006130BE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6130BE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 Марина</w:t>
            </w:r>
          </w:p>
          <w:p w:rsidR="006130BE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(победитель)</w:t>
            </w:r>
          </w:p>
        </w:tc>
      </w:tr>
      <w:tr w:rsidR="006130BE" w:rsidRPr="00D57B93" w:rsidTr="00777CED">
        <w:tc>
          <w:tcPr>
            <w:tcW w:w="561" w:type="dxa"/>
          </w:tcPr>
          <w:p w:rsidR="006130BE" w:rsidRPr="00D57B93" w:rsidRDefault="006130BE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</w:tcPr>
          <w:p w:rsidR="006130BE" w:rsidRPr="00EA497E" w:rsidRDefault="006130BE" w:rsidP="0077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олимпиада»</w:t>
            </w:r>
          </w:p>
        </w:tc>
        <w:tc>
          <w:tcPr>
            <w:tcW w:w="1559" w:type="dxa"/>
          </w:tcPr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2126" w:type="dxa"/>
            <w:vAlign w:val="center"/>
          </w:tcPr>
          <w:p w:rsidR="006130BE" w:rsidRDefault="006130BE" w:rsidP="0077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Лилия</w:t>
            </w:r>
          </w:p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Михаил</w:t>
            </w:r>
          </w:p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6130BE" w:rsidRDefault="006130BE" w:rsidP="00777CED">
            <w:pPr>
              <w:pStyle w:val="a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</w:tbl>
    <w:p w:rsidR="006D1772" w:rsidRDefault="006D1772" w:rsidP="00F527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Успешная работа в этом направлении возможна при использовании информационных технологий в учебном процессе. Обучающиеся используют различные виды источников: мультимедийные энциклопедии, ресурсы Интернета, материалы периодических изданий. Большая часть обучающихся оформляет свои работы на компьютере. На у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роках  </w:t>
      </w:r>
      <w:r w:rsidR="00A64C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  следующие программы </w:t>
      </w:r>
      <w:proofErr w:type="spellStart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MicrosoftExcel</w:t>
      </w:r>
      <w:proofErr w:type="spellEnd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MicrosoftPowerPoint</w:t>
      </w:r>
      <w:proofErr w:type="spellEnd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Они могут использоваться для создания наглядности, контролирующих тестов, творческих образовательных продуктов обучающимися и пр. Программа </w:t>
      </w:r>
      <w:proofErr w:type="spellStart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обладает большим потенциалом создания наглядно - образного представления.  С помощью  этой программы  создаю презентации к урокам  или использую готовые, находя их в Интернете. Кроме этого практикую создание презентаций самими обучающимися. Текстовый редактор </w:t>
      </w:r>
      <w:proofErr w:type="spellStart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для создания простых дидактических материалов. Обучающиеся могут создать с помощью редактора </w:t>
      </w:r>
      <w:proofErr w:type="spellStart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собственный интеллектуальный продукт, например реферат, доклад, сообщение и пр.</w:t>
      </w:r>
    </w:p>
    <w:p w:rsidR="001224FD" w:rsidRDefault="006F3D8D" w:rsidP="00A6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 рассматриваю как часть информационно - коммуникационной предметной среды, которая содержит богат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ейший информационный потенциал.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Возможности Интернета обучающиеся используют при дистанционном обучении.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Имею разработки уроков и внеклассных мероприятий с применением ИКТ, методические материалы размеще</w:t>
      </w:r>
      <w:r w:rsidR="001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 в электронном СМИ "</w:t>
      </w:r>
      <w:proofErr w:type="spellStart"/>
      <w:r w:rsidR="001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0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собственном сайте </w:t>
      </w:r>
      <w:hyperlink r:id="rId5" w:tgtFrame="_blank" w:history="1">
        <w:r w:rsidR="00F01B40" w:rsidRPr="00F01B4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https://puls7876.wixsite.</w:t>
        </w:r>
      </w:hyperlink>
      <w:r w:rsidR="00122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B40" w:rsidRDefault="007573A2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современной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должны измениться формы и методы учебной деятельности, а значит и </w:t>
      </w:r>
      <w:r w:rsidR="006F3D8D" w:rsidRPr="00A77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контроля</w:t>
      </w:r>
      <w:r w:rsidR="006F3D8D"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Применяю групповые формы проверки знаний, </w:t>
      </w:r>
      <w:r w:rsidR="00A7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которых ученики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спрашивают друг друга. При такой организации воспроизводится материал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всеми обучающимися, выясняются непонятные вопросы. Это способствует развитию речи обучающихся и усвоению системы знаний, содействует повышению уровня самоконтроля. Невозможно регулировать процесс усвоения и коррекции знаний без должной организации контроля и мониторинга. Для этого использую тестирование, по его результатам подвожу итоги, анализирую их, выявляя типичные ошибки. Ребята обязательно знакомятся с результатами работы, проводится коррекция знаний с учётом допущенных ошибок. Особое внимание уделяется работе с теми обучающимися, у которых наблюдается снижение результатов.</w:t>
      </w:r>
    </w:p>
    <w:p w:rsidR="006F3D8D" w:rsidRPr="00217E5C" w:rsidRDefault="006F3D8D" w:rsidP="00F01B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для себя направлений деятельности определила </w:t>
      </w:r>
      <w:r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собственных личностных качеств.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«Люди перестают мыслить, когда перестают читать»; сказал в свое время Д. Дидро, а учитель перестает быть учителем, если не постигает ничего нового, не учится всегда и везде, не совершенствует свои знания, не идет в ногу со стремительно набирающей темп жизнью. Считаю, что современный учитель должен быть не только предметником и методистом, а в первую очередь, 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ичностью, интересной себе и окружающим, способной эффективно решать любые задачи, которые перед ним поставила сама жизнь.  Для этого изучаю работы многих психологов – практиков. Работая над собственным развитием, пытаюсь реализовать свои достижения в педагогической и повседневной деятельности. Успехом в этом считаю повышение собственной стрессоустойчивости, развитие умений адекватной оценки ситуации,  принятия решений в сложных ситуациях, брать на себя ответственность за принятие непопулярных решений, а также готовность к постоянным переменам в стране вообще и в образовании в частности.</w:t>
      </w:r>
    </w:p>
    <w:p w:rsidR="007478A4" w:rsidRDefault="006F3D8D" w:rsidP="00747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Постоянно повышаю свой уровень знаний по преподаваемым предметам через чтение книг, газет, ресурсов глобальной сети.  Думаю, что учащимся более интересен учитель, который не ограничивается рамками содержания параграфа учебника.</w:t>
      </w:r>
      <w:r w:rsidR="0074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принимала участие в конкурсе педагогического мастерства "Учитель года - 2021", где стала призером. К</w:t>
      </w:r>
      <w:r w:rsidR="007478A4" w:rsidRPr="0074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стал для меня замечательной педагогической мастерской.</w:t>
      </w:r>
    </w:p>
    <w:p w:rsidR="006F3D8D" w:rsidRPr="00217E5C" w:rsidRDefault="006F3D8D" w:rsidP="007478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изучение передового педагогического опыта, инновационных образовательных и педагогических технологий, форм и методов обучения и использование их в своей педагогической практике позволило мне повысить качество и результаты обучения </w:t>
      </w:r>
    </w:p>
    <w:p w:rsidR="007573A2" w:rsidRPr="00217E5C" w:rsidRDefault="007573A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знаний по </w:t>
      </w:r>
      <w:r w:rsidR="00A6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иностранным языкам</w:t>
      </w:r>
      <w:r w:rsidR="006F3D8D"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%)</w:t>
      </w:r>
    </w:p>
    <w:p w:rsidR="00A64C02" w:rsidRDefault="00A64C0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6" w:type="dxa"/>
        <w:jc w:val="center"/>
        <w:tblLook w:val="04A0"/>
      </w:tblPr>
      <w:tblGrid>
        <w:gridCol w:w="937"/>
        <w:gridCol w:w="2206"/>
        <w:gridCol w:w="2156"/>
        <w:gridCol w:w="1836"/>
        <w:gridCol w:w="1931"/>
      </w:tblGrid>
      <w:tr w:rsidR="00A64C02" w:rsidRPr="003B2E8A" w:rsidTr="00777CED">
        <w:trPr>
          <w:trHeight w:val="554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31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84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A64C02" w:rsidRPr="00A91E70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7847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7847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7847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7847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7847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625A6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64C02" w:rsidRPr="003B2E8A" w:rsidTr="00777CED">
        <w:trPr>
          <w:trHeight w:val="269"/>
          <w:jc w:val="center"/>
        </w:trPr>
        <w:tc>
          <w:tcPr>
            <w:tcW w:w="937" w:type="dxa"/>
          </w:tcPr>
          <w:p w:rsidR="00A64C02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A64C02" w:rsidRDefault="00A64C02" w:rsidP="00777CED">
            <w:pPr>
              <w:jc w:val="center"/>
            </w:pPr>
            <w:r w:rsidRPr="00625A6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:rsidR="00A64C02" w:rsidRPr="003B2E8A" w:rsidRDefault="00A64C02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931" w:type="dxa"/>
          </w:tcPr>
          <w:p w:rsidR="00A64C02" w:rsidRDefault="00A64C02" w:rsidP="00777CED">
            <w:pPr>
              <w:jc w:val="center"/>
            </w:pPr>
            <w:proofErr w:type="spellStart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Акаемова</w:t>
            </w:r>
            <w:proofErr w:type="spellEnd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6F3D8D" w:rsidRPr="00217E5C" w:rsidRDefault="00A7730B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6F3D8D" w:rsidRPr="00217E5C" w:rsidRDefault="006F3D8D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 Наблюдается положительная динамика показателей качества знаний обучающ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по </w:t>
      </w:r>
      <w:r w:rsidR="00A64C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показатели успеваемости и качества знаний учащихся соответствуют уровню познавательных возможностей учащихся.</w:t>
      </w:r>
    </w:p>
    <w:p w:rsidR="00A7730B" w:rsidRDefault="006F3D8D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Несомненно, основной формой работы с</w:t>
      </w:r>
      <w:r w:rsidR="00A6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был и остаётся урок, но в то же время огромный простор для деятельности даёт нам внеурочная работ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предмету.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 </w:t>
      </w:r>
      <w:r w:rsidR="007573A2" w:rsidRP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принимают 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во Всероссийской предметной олимпиаде школьников по </w:t>
      </w:r>
      <w:r w:rsidR="005F3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="006D17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занимают победные и призовые места:</w:t>
      </w:r>
    </w:p>
    <w:p w:rsidR="007478A4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9889" w:type="dxa"/>
        <w:tblLook w:val="04A0"/>
      </w:tblPr>
      <w:tblGrid>
        <w:gridCol w:w="1287"/>
        <w:gridCol w:w="1786"/>
        <w:gridCol w:w="2648"/>
        <w:gridCol w:w="1976"/>
        <w:gridCol w:w="2192"/>
      </w:tblGrid>
      <w:tr w:rsidR="007478A4" w:rsidRPr="00AE3198" w:rsidTr="00777CED">
        <w:tc>
          <w:tcPr>
            <w:tcW w:w="1287" w:type="dxa"/>
          </w:tcPr>
          <w:p w:rsidR="007478A4" w:rsidRPr="00AE3198" w:rsidRDefault="007478A4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86" w:type="dxa"/>
          </w:tcPr>
          <w:p w:rsidR="007478A4" w:rsidRPr="00AE3198" w:rsidRDefault="007478A4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48" w:type="dxa"/>
          </w:tcPr>
          <w:p w:rsidR="007478A4" w:rsidRPr="00AE3198" w:rsidRDefault="007478A4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98">
              <w:rPr>
                <w:rFonts w:ascii="Times New Roman" w:hAnsi="Times New Roman" w:cs="Times New Roman"/>
                <w:b/>
                <w:sz w:val="24"/>
                <w:szCs w:val="24"/>
              </w:rPr>
              <w:t>Ф. И. участника</w:t>
            </w:r>
          </w:p>
        </w:tc>
        <w:tc>
          <w:tcPr>
            <w:tcW w:w="1976" w:type="dxa"/>
          </w:tcPr>
          <w:p w:rsidR="007478A4" w:rsidRPr="00AE3198" w:rsidRDefault="007478A4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9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92" w:type="dxa"/>
          </w:tcPr>
          <w:p w:rsidR="007478A4" w:rsidRPr="00AE3198" w:rsidRDefault="007478A4" w:rsidP="007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478A4" w:rsidRPr="001619CC" w:rsidTr="00777CED">
        <w:trPr>
          <w:trHeight w:val="435"/>
        </w:trPr>
        <w:tc>
          <w:tcPr>
            <w:tcW w:w="1287" w:type="dxa"/>
            <w:vAlign w:val="center"/>
          </w:tcPr>
          <w:p w:rsidR="007478A4" w:rsidRDefault="007478A4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86" w:type="dxa"/>
          </w:tcPr>
          <w:p w:rsidR="007478A4" w:rsidRPr="001619CC" w:rsidRDefault="007478A4" w:rsidP="0077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8" w:type="dxa"/>
          </w:tcPr>
          <w:p w:rsidR="007478A4" w:rsidRDefault="007478A4" w:rsidP="00777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  <w:p w:rsidR="007478A4" w:rsidRDefault="007478A4" w:rsidP="00777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Кавторев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976" w:type="dxa"/>
            <w:vAlign w:val="center"/>
          </w:tcPr>
          <w:p w:rsidR="007478A4" w:rsidRDefault="007478A4" w:rsidP="0077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2" w:type="dxa"/>
          </w:tcPr>
          <w:p w:rsidR="007478A4" w:rsidRDefault="007478A4" w:rsidP="0077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7478A4" w:rsidRDefault="007478A4" w:rsidP="0077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4" w:rsidRDefault="007573A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   У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чебные результаты обучения получили общественное признание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78A4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9508" w:type="dxa"/>
        <w:jc w:val="center"/>
        <w:tblLook w:val="04A0"/>
      </w:tblPr>
      <w:tblGrid>
        <w:gridCol w:w="534"/>
        <w:gridCol w:w="5248"/>
        <w:gridCol w:w="1808"/>
        <w:gridCol w:w="1918"/>
      </w:tblGrid>
      <w:tr w:rsidR="007478A4" w:rsidRPr="009D0973" w:rsidTr="00777CED">
        <w:trPr>
          <w:trHeight w:val="625"/>
          <w:jc w:val="center"/>
        </w:trPr>
        <w:tc>
          <w:tcPr>
            <w:tcW w:w="534" w:type="dxa"/>
            <w:vAlign w:val="center"/>
            <w:hideMark/>
          </w:tcPr>
          <w:p w:rsidR="007478A4" w:rsidRPr="009D0973" w:rsidRDefault="007478A4" w:rsidP="00777CED">
            <w:pPr>
              <w:jc w:val="center"/>
              <w:rPr>
                <w:rFonts w:ascii="Times New Roman" w:hAnsi="Times New Roman"/>
                <w:b/>
              </w:rPr>
            </w:pPr>
            <w:r w:rsidRPr="009D0973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9D097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r w:rsidRPr="009D097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9D097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248" w:type="dxa"/>
            <w:vAlign w:val="center"/>
            <w:hideMark/>
          </w:tcPr>
          <w:p w:rsidR="007478A4" w:rsidRPr="009D0973" w:rsidRDefault="007478A4" w:rsidP="00777CED">
            <w:pPr>
              <w:jc w:val="center"/>
              <w:rPr>
                <w:rFonts w:ascii="Times New Roman" w:hAnsi="Times New Roman"/>
                <w:b/>
              </w:rPr>
            </w:pPr>
            <w:r w:rsidRPr="009D0973">
              <w:rPr>
                <w:rFonts w:ascii="Times New Roman" w:hAnsi="Times New Roman"/>
                <w:b/>
                <w:bCs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</w:rPr>
              <w:t>награды, поощрения</w:t>
            </w:r>
          </w:p>
        </w:tc>
        <w:tc>
          <w:tcPr>
            <w:tcW w:w="1808" w:type="dxa"/>
            <w:vAlign w:val="center"/>
            <w:hideMark/>
          </w:tcPr>
          <w:p w:rsidR="007478A4" w:rsidRPr="009D0973" w:rsidRDefault="007478A4" w:rsidP="00777C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918" w:type="dxa"/>
            <w:vAlign w:val="center"/>
            <w:hideMark/>
          </w:tcPr>
          <w:p w:rsidR="007478A4" w:rsidRPr="009D0973" w:rsidRDefault="007478A4" w:rsidP="00777C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Уровень </w:t>
            </w:r>
          </w:p>
        </w:tc>
      </w:tr>
      <w:tr w:rsidR="007478A4" w:rsidRPr="00401D97" w:rsidTr="00777CED">
        <w:trPr>
          <w:trHeight w:val="768"/>
          <w:jc w:val="center"/>
        </w:trPr>
        <w:tc>
          <w:tcPr>
            <w:tcW w:w="534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1</w:t>
            </w:r>
          </w:p>
        </w:tc>
        <w:tc>
          <w:tcPr>
            <w:tcW w:w="5248" w:type="dxa"/>
          </w:tcPr>
          <w:p w:rsidR="007478A4" w:rsidRPr="00401D97" w:rsidRDefault="007478A4" w:rsidP="00777CED">
            <w:pPr>
              <w:snapToGrid w:val="0"/>
              <w:ind w:left="49"/>
              <w:jc w:val="both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Благодарность от сайта «</w:t>
            </w:r>
            <w:proofErr w:type="spellStart"/>
            <w:r w:rsidRPr="00401D97">
              <w:rPr>
                <w:rFonts w:ascii="Times New Roman" w:hAnsi="Times New Roman"/>
              </w:rPr>
              <w:t>Uchi.ru</w:t>
            </w:r>
            <w:proofErr w:type="spellEnd"/>
            <w:r w:rsidRPr="00401D97">
              <w:rPr>
                <w:rFonts w:ascii="Times New Roman" w:hAnsi="Times New Roman"/>
              </w:rPr>
              <w:t>» за активную работу на платформе в период с 1 марта по 31 мая 2020 года</w:t>
            </w:r>
          </w:p>
        </w:tc>
        <w:tc>
          <w:tcPr>
            <w:tcW w:w="180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2020</w:t>
            </w:r>
          </w:p>
        </w:tc>
        <w:tc>
          <w:tcPr>
            <w:tcW w:w="191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 xml:space="preserve">Всероссийский </w:t>
            </w:r>
          </w:p>
        </w:tc>
      </w:tr>
      <w:tr w:rsidR="007478A4" w:rsidRPr="00401D97" w:rsidTr="00777CED">
        <w:trPr>
          <w:trHeight w:val="845"/>
          <w:jc w:val="center"/>
        </w:trPr>
        <w:tc>
          <w:tcPr>
            <w:tcW w:w="534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2</w:t>
            </w:r>
          </w:p>
        </w:tc>
        <w:tc>
          <w:tcPr>
            <w:tcW w:w="5248" w:type="dxa"/>
          </w:tcPr>
          <w:p w:rsidR="007478A4" w:rsidRPr="00401D97" w:rsidRDefault="007478A4" w:rsidP="00777CED">
            <w:pPr>
              <w:snapToGrid w:val="0"/>
              <w:ind w:left="49"/>
              <w:jc w:val="both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 xml:space="preserve">Благодарственное письмо за личное участие в организации и проведении Всероссийского конкурса обучающихся общеобразовательных организаций "Ученик года" </w:t>
            </w:r>
          </w:p>
        </w:tc>
        <w:tc>
          <w:tcPr>
            <w:tcW w:w="180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8-13.12.2021</w:t>
            </w:r>
          </w:p>
        </w:tc>
        <w:tc>
          <w:tcPr>
            <w:tcW w:w="191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Всероссийский</w:t>
            </w:r>
          </w:p>
        </w:tc>
      </w:tr>
      <w:tr w:rsidR="007478A4" w:rsidRPr="00401D97" w:rsidTr="00777CED">
        <w:trPr>
          <w:trHeight w:val="845"/>
          <w:jc w:val="center"/>
        </w:trPr>
        <w:tc>
          <w:tcPr>
            <w:tcW w:w="534" w:type="dxa"/>
          </w:tcPr>
          <w:p w:rsidR="007478A4" w:rsidRPr="00401D97" w:rsidRDefault="007478A4" w:rsidP="00777C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3</w:t>
            </w:r>
          </w:p>
        </w:tc>
        <w:tc>
          <w:tcPr>
            <w:tcW w:w="5248" w:type="dxa"/>
          </w:tcPr>
          <w:p w:rsidR="007478A4" w:rsidRPr="00401D97" w:rsidRDefault="007478A4" w:rsidP="0077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B1919"/>
              </w:rPr>
            </w:pPr>
            <w:r w:rsidRPr="00401D97">
              <w:rPr>
                <w:rFonts w:ascii="Times New Roman" w:hAnsi="Times New Roman"/>
                <w:color w:val="1B1919"/>
              </w:rPr>
              <w:t xml:space="preserve">Благодарственное письмо за помощь в проведении всероссийской </w:t>
            </w:r>
            <w:proofErr w:type="spellStart"/>
            <w:r w:rsidRPr="00401D97">
              <w:rPr>
                <w:rFonts w:ascii="Times New Roman" w:hAnsi="Times New Roman"/>
                <w:color w:val="1B1919"/>
              </w:rPr>
              <w:t>онлайн-олимпиады</w:t>
            </w:r>
            <w:proofErr w:type="spellEnd"/>
            <w:r w:rsidRPr="00401D97">
              <w:rPr>
                <w:rFonts w:ascii="Times New Roman" w:hAnsi="Times New Roman"/>
                <w:color w:val="1B1919"/>
              </w:rPr>
              <w:t xml:space="preserve"> "Олимпийские игры на </w:t>
            </w:r>
            <w:proofErr w:type="spellStart"/>
            <w:r w:rsidRPr="00401D97">
              <w:rPr>
                <w:rFonts w:ascii="Times New Roman" w:hAnsi="Times New Roman"/>
                <w:color w:val="1B1919"/>
              </w:rPr>
              <w:t>Учи.ру</w:t>
            </w:r>
            <w:proofErr w:type="spellEnd"/>
            <w:r w:rsidRPr="00401D97">
              <w:rPr>
                <w:rFonts w:ascii="Times New Roman" w:hAnsi="Times New Roman"/>
                <w:color w:val="1B1919"/>
              </w:rPr>
              <w:t xml:space="preserve"> по английскому языку" для 1-9 классов.</w:t>
            </w:r>
          </w:p>
        </w:tc>
        <w:tc>
          <w:tcPr>
            <w:tcW w:w="1808" w:type="dxa"/>
          </w:tcPr>
          <w:p w:rsidR="007478A4" w:rsidRPr="00401D97" w:rsidRDefault="007478A4" w:rsidP="00777CED">
            <w:pPr>
              <w:pStyle w:val="a5"/>
              <w:spacing w:line="276" w:lineRule="auto"/>
              <w:jc w:val="center"/>
            </w:pPr>
            <w:r w:rsidRPr="00401D97">
              <w:rPr>
                <w:rFonts w:eastAsia="Calibri"/>
                <w:color w:val="000000" w:themeColor="dark1"/>
                <w:kern w:val="24"/>
              </w:rPr>
              <w:t>2020</w:t>
            </w:r>
          </w:p>
        </w:tc>
        <w:tc>
          <w:tcPr>
            <w:tcW w:w="1918" w:type="dxa"/>
          </w:tcPr>
          <w:p w:rsidR="007478A4" w:rsidRPr="00401D97" w:rsidRDefault="007478A4" w:rsidP="00777CED">
            <w:pPr>
              <w:pStyle w:val="a5"/>
              <w:spacing w:line="276" w:lineRule="auto"/>
              <w:jc w:val="center"/>
            </w:pPr>
            <w:r w:rsidRPr="00401D97">
              <w:rPr>
                <w:rFonts w:eastAsia="Calibri"/>
                <w:color w:val="000000" w:themeColor="dark1"/>
                <w:kern w:val="24"/>
              </w:rPr>
              <w:t xml:space="preserve">Всероссийский </w:t>
            </w:r>
          </w:p>
        </w:tc>
      </w:tr>
      <w:tr w:rsidR="007478A4" w:rsidRPr="00401D97" w:rsidTr="00777CED">
        <w:trPr>
          <w:trHeight w:val="780"/>
          <w:jc w:val="center"/>
        </w:trPr>
        <w:tc>
          <w:tcPr>
            <w:tcW w:w="534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4</w:t>
            </w:r>
          </w:p>
        </w:tc>
        <w:tc>
          <w:tcPr>
            <w:tcW w:w="5248" w:type="dxa"/>
          </w:tcPr>
          <w:p w:rsidR="007478A4" w:rsidRPr="00401D97" w:rsidRDefault="007478A4" w:rsidP="0077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B1919"/>
              </w:rPr>
            </w:pPr>
            <w:r w:rsidRPr="00401D97">
              <w:rPr>
                <w:rFonts w:ascii="Times New Roman" w:hAnsi="Times New Roman"/>
                <w:color w:val="1B1919"/>
              </w:rPr>
              <w:t xml:space="preserve">Благодарственное письмо от платформы </w:t>
            </w:r>
            <w:proofErr w:type="spellStart"/>
            <w:r w:rsidRPr="00401D97">
              <w:rPr>
                <w:rFonts w:ascii="Times New Roman" w:hAnsi="Times New Roman"/>
                <w:color w:val="1B1919"/>
              </w:rPr>
              <w:t>Uchi.ru</w:t>
            </w:r>
            <w:proofErr w:type="spellEnd"/>
            <w:r w:rsidRPr="00401D97">
              <w:rPr>
                <w:rFonts w:ascii="Times New Roman" w:hAnsi="Times New Roman"/>
                <w:color w:val="1B1919"/>
              </w:rPr>
              <w:t xml:space="preserve"> за помощь в организации олимпиады по английскому языку для 1–9 классов.</w:t>
            </w:r>
          </w:p>
        </w:tc>
        <w:tc>
          <w:tcPr>
            <w:tcW w:w="1808" w:type="dxa"/>
          </w:tcPr>
          <w:p w:rsidR="007478A4" w:rsidRPr="00401D97" w:rsidRDefault="007478A4" w:rsidP="00777CED">
            <w:pPr>
              <w:pStyle w:val="a5"/>
              <w:spacing w:line="276" w:lineRule="auto"/>
              <w:jc w:val="center"/>
              <w:rPr>
                <w:rFonts w:eastAsia="Calibri"/>
                <w:color w:val="000000" w:themeColor="dark1"/>
                <w:kern w:val="24"/>
              </w:rPr>
            </w:pPr>
            <w:r w:rsidRPr="00401D97">
              <w:rPr>
                <w:rFonts w:eastAsia="Calibri"/>
                <w:color w:val="000000" w:themeColor="dark1"/>
                <w:kern w:val="24"/>
              </w:rPr>
              <w:t>2021</w:t>
            </w:r>
          </w:p>
        </w:tc>
        <w:tc>
          <w:tcPr>
            <w:tcW w:w="1918" w:type="dxa"/>
          </w:tcPr>
          <w:p w:rsidR="007478A4" w:rsidRPr="00401D97" w:rsidRDefault="007478A4" w:rsidP="00777CED">
            <w:pPr>
              <w:pStyle w:val="a5"/>
              <w:spacing w:line="276" w:lineRule="auto"/>
              <w:jc w:val="center"/>
              <w:rPr>
                <w:rFonts w:eastAsia="Calibri"/>
                <w:color w:val="000000" w:themeColor="dark1"/>
                <w:kern w:val="24"/>
              </w:rPr>
            </w:pPr>
            <w:r w:rsidRPr="00401D97">
              <w:rPr>
                <w:rFonts w:eastAsia="Calibri"/>
                <w:color w:val="000000" w:themeColor="dark1"/>
                <w:kern w:val="24"/>
              </w:rPr>
              <w:t>Всероссийский</w:t>
            </w:r>
          </w:p>
        </w:tc>
      </w:tr>
      <w:tr w:rsidR="007478A4" w:rsidRPr="00401D97" w:rsidTr="00777CED">
        <w:trPr>
          <w:trHeight w:val="845"/>
          <w:jc w:val="center"/>
        </w:trPr>
        <w:tc>
          <w:tcPr>
            <w:tcW w:w="534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5</w:t>
            </w:r>
          </w:p>
        </w:tc>
        <w:tc>
          <w:tcPr>
            <w:tcW w:w="5248" w:type="dxa"/>
          </w:tcPr>
          <w:p w:rsidR="007478A4" w:rsidRPr="00401D97" w:rsidRDefault="007478A4" w:rsidP="00777CED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401D97">
              <w:rPr>
                <w:rFonts w:ascii="Times New Roman" w:hAnsi="Times New Roman"/>
              </w:rPr>
              <w:t xml:space="preserve">Благодарность за активное использование инструментов и сервисов дистанционного обучения международного проекта для учителей </w:t>
            </w:r>
            <w:hyperlink r:id="rId6" w:tgtFrame="_blank" w:history="1">
              <w:proofErr w:type="spellStart"/>
              <w:r w:rsidRPr="00401D97">
                <w:rPr>
                  <w:rFonts w:ascii="Times New Roman" w:eastAsia="Times New Roman" w:hAnsi="Times New Roman"/>
                  <w:bCs/>
                  <w:lang w:eastAsia="ru-RU"/>
                </w:rPr>
                <w:t>videouroki.net</w:t>
              </w:r>
            </w:hyperlink>
            <w:r w:rsidRPr="00401D97">
              <w:rPr>
                <w:rFonts w:ascii="Times New Roman" w:eastAsia="Times New Roman" w:hAnsi="Times New Roman"/>
                <w:lang w:eastAsia="ru-RU"/>
              </w:rPr>
              <w:t>d</w:t>
            </w:r>
            <w:proofErr w:type="spellEnd"/>
            <w:r w:rsidRPr="00401D97">
              <w:rPr>
                <w:rFonts w:ascii="Times New Roman" w:eastAsia="Times New Roman" w:hAnsi="Times New Roman"/>
                <w:lang w:eastAsia="ru-RU"/>
              </w:rPr>
              <w:t xml:space="preserve"> 2020-2021 учебном году</w:t>
            </w:r>
          </w:p>
        </w:tc>
        <w:tc>
          <w:tcPr>
            <w:tcW w:w="180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2020-2021</w:t>
            </w:r>
          </w:p>
        </w:tc>
        <w:tc>
          <w:tcPr>
            <w:tcW w:w="191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 xml:space="preserve">Международный </w:t>
            </w:r>
          </w:p>
        </w:tc>
      </w:tr>
      <w:tr w:rsidR="007478A4" w:rsidRPr="00401D97" w:rsidTr="00777CED">
        <w:trPr>
          <w:trHeight w:val="845"/>
          <w:jc w:val="center"/>
        </w:trPr>
        <w:tc>
          <w:tcPr>
            <w:tcW w:w="534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6</w:t>
            </w:r>
          </w:p>
        </w:tc>
        <w:tc>
          <w:tcPr>
            <w:tcW w:w="5248" w:type="dxa"/>
          </w:tcPr>
          <w:p w:rsidR="007478A4" w:rsidRPr="00401D97" w:rsidRDefault="007478A4" w:rsidP="00777CED">
            <w:pPr>
              <w:shd w:val="clear" w:color="auto" w:fill="FFFFFF"/>
              <w:textAlignment w:val="top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Благодарность за активное участие в деятельности Всероссийского общественного корпуса "Волонтеры конституции" и неоценимую помощь в организации и проведении Общероссийского голосования по поправкам в Конституцию Российской Федерации</w:t>
            </w:r>
          </w:p>
        </w:tc>
        <w:tc>
          <w:tcPr>
            <w:tcW w:w="180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2020</w:t>
            </w:r>
          </w:p>
        </w:tc>
        <w:tc>
          <w:tcPr>
            <w:tcW w:w="191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Всероссийский</w:t>
            </w:r>
          </w:p>
        </w:tc>
      </w:tr>
      <w:tr w:rsidR="007478A4" w:rsidRPr="00401D97" w:rsidTr="00777CED">
        <w:trPr>
          <w:trHeight w:val="527"/>
          <w:jc w:val="center"/>
        </w:trPr>
        <w:tc>
          <w:tcPr>
            <w:tcW w:w="534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5248" w:type="dxa"/>
          </w:tcPr>
          <w:p w:rsidR="007478A4" w:rsidRPr="00401D97" w:rsidRDefault="007478A4" w:rsidP="00777CED">
            <w:pPr>
              <w:shd w:val="clear" w:color="auto" w:fill="FFFFFF"/>
              <w:textAlignment w:val="top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 xml:space="preserve">Диплом главы </w:t>
            </w:r>
            <w:proofErr w:type="spellStart"/>
            <w:r w:rsidRPr="00401D97">
              <w:rPr>
                <w:rFonts w:ascii="Times New Roman" w:hAnsi="Times New Roman"/>
              </w:rPr>
              <w:t>Краснослободского</w:t>
            </w:r>
            <w:proofErr w:type="spellEnd"/>
            <w:r w:rsidRPr="00401D97">
              <w:rPr>
                <w:rFonts w:ascii="Times New Roman" w:hAnsi="Times New Roman"/>
              </w:rPr>
              <w:t xml:space="preserve"> муниципального района Республики Мордовия А.В. </w:t>
            </w:r>
            <w:proofErr w:type="spellStart"/>
            <w:r w:rsidRPr="00401D97">
              <w:rPr>
                <w:rFonts w:ascii="Times New Roman" w:hAnsi="Times New Roman"/>
              </w:rPr>
              <w:t>Буйнова</w:t>
            </w:r>
            <w:proofErr w:type="spellEnd"/>
          </w:p>
        </w:tc>
        <w:tc>
          <w:tcPr>
            <w:tcW w:w="180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2021</w:t>
            </w:r>
          </w:p>
        </w:tc>
        <w:tc>
          <w:tcPr>
            <w:tcW w:w="191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Муниципальный</w:t>
            </w:r>
          </w:p>
        </w:tc>
      </w:tr>
      <w:tr w:rsidR="007478A4" w:rsidRPr="00401D97" w:rsidTr="00777CED">
        <w:trPr>
          <w:trHeight w:val="527"/>
          <w:jc w:val="center"/>
        </w:trPr>
        <w:tc>
          <w:tcPr>
            <w:tcW w:w="534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8</w:t>
            </w:r>
          </w:p>
        </w:tc>
        <w:tc>
          <w:tcPr>
            <w:tcW w:w="5248" w:type="dxa"/>
          </w:tcPr>
          <w:p w:rsidR="007478A4" w:rsidRPr="00401D97" w:rsidRDefault="007478A4" w:rsidP="00777CED">
            <w:pPr>
              <w:shd w:val="clear" w:color="auto" w:fill="FFFFFF"/>
              <w:textAlignment w:val="top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</w:rPr>
              <w:t xml:space="preserve">плом начальника МКУ "Управления </w:t>
            </w:r>
            <w:r w:rsidRPr="00401D97">
              <w:rPr>
                <w:rFonts w:ascii="Times New Roman" w:hAnsi="Times New Roman"/>
              </w:rPr>
              <w:t>образованием"</w:t>
            </w:r>
            <w:r>
              <w:rPr>
                <w:rFonts w:ascii="Times New Roman" w:hAnsi="Times New Roman"/>
              </w:rPr>
              <w:t xml:space="preserve"> </w:t>
            </w:r>
            <w:r w:rsidRPr="00401D97">
              <w:rPr>
                <w:rFonts w:ascii="Times New Roman" w:hAnsi="Times New Roman"/>
              </w:rPr>
              <w:t xml:space="preserve"> Ю.А. </w:t>
            </w:r>
            <w:proofErr w:type="spellStart"/>
            <w:r w:rsidRPr="00401D97">
              <w:rPr>
                <w:rFonts w:ascii="Times New Roman" w:hAnsi="Times New Roman"/>
              </w:rPr>
              <w:t>Нотиной</w:t>
            </w:r>
            <w:proofErr w:type="spellEnd"/>
          </w:p>
        </w:tc>
        <w:tc>
          <w:tcPr>
            <w:tcW w:w="180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>2021</w:t>
            </w:r>
          </w:p>
        </w:tc>
        <w:tc>
          <w:tcPr>
            <w:tcW w:w="1918" w:type="dxa"/>
          </w:tcPr>
          <w:p w:rsidR="007478A4" w:rsidRPr="00401D97" w:rsidRDefault="007478A4" w:rsidP="00777CED">
            <w:pPr>
              <w:jc w:val="center"/>
              <w:rPr>
                <w:rFonts w:ascii="Times New Roman" w:hAnsi="Times New Roman"/>
              </w:rPr>
            </w:pPr>
            <w:r w:rsidRPr="00401D97">
              <w:rPr>
                <w:rFonts w:ascii="Times New Roman" w:hAnsi="Times New Roman"/>
              </w:rPr>
              <w:t xml:space="preserve">Муниципальный </w:t>
            </w:r>
          </w:p>
        </w:tc>
      </w:tr>
    </w:tbl>
    <w:p w:rsidR="006D1772" w:rsidRPr="00217E5C" w:rsidRDefault="006D177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34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работе каждого учителя есть трудная, но очень важная миссия - </w:t>
      </w:r>
      <w:r w:rsidRPr="00217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быть классным руководителем.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Являюсь классным руководит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</w:t>
      </w:r>
      <w:r w:rsidR="007478A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8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класса.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</w:t>
      </w:r>
      <w:r w:rsidR="00116CC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качество знаний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– </w:t>
      </w:r>
      <w:r w:rsidR="00116CC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</w:t>
      </w:r>
      <w:proofErr w:type="spellStart"/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100 %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D8D" w:rsidRPr="00217E5C" w:rsidRDefault="006F3D8D" w:rsidP="00052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Воспитательная работа в классе основана на принципах гуманистической, личностно-ориентированной педагогики. Ее основная цель – воспитание свободной, социально и профессионально адаптированной личности. Основной формой индивидуальной работы с обучающимися является психолого-педагогическая диагностика, с которой я начинаю работу в новом коллективе и пользуюсь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результатами в дальнейшем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Данная работа помогает мне как классному руководителю правильно строить свое общение с детьми</w:t>
      </w:r>
      <w:r w:rsidR="00116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поближе узнавать их, а значит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такую систему воспитательной работы,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которая бы способствовала реализации поставленной мною цели, а именно: воспитание активного, инициативного человека, способного к постоянному самосовершенствованию (ребенок в соответствии со своими индивидуальными особенностями должен уметь повышать свой образовательный уровень, конструктивно вза</w:t>
      </w:r>
      <w:r w:rsidR="0011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имодействовать с социумом).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являлся активным участник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школьных, районных, республиканских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</w:t>
      </w:r>
    </w:p>
    <w:p w:rsidR="00052734" w:rsidRPr="00955CD1" w:rsidRDefault="006F3D8D" w:rsidP="001224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воими педагогическими находками охотно делюсь с коллегами: через открытые уроки, семинары, 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педсоветах. </w:t>
      </w:r>
      <w:r w:rsidR="00955CD1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Накопленным опытом с удовольствием делюсь с коллегами на заседаниях </w:t>
      </w:r>
      <w:r w:rsidR="00955CD1" w:rsidRPr="00955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РМО учителей </w:t>
      </w:r>
      <w:r w:rsidR="005F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иностранного языка</w:t>
      </w:r>
      <w:r w:rsidR="00955CD1" w:rsidRPr="00955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tbl>
      <w:tblPr>
        <w:tblStyle w:val="a3"/>
        <w:tblW w:w="10300" w:type="dxa"/>
        <w:tblLook w:val="04A0"/>
      </w:tblPr>
      <w:tblGrid>
        <w:gridCol w:w="508"/>
        <w:gridCol w:w="4604"/>
        <w:gridCol w:w="1296"/>
        <w:gridCol w:w="1946"/>
        <w:gridCol w:w="1946"/>
      </w:tblGrid>
      <w:tr w:rsidR="00116CCC" w:rsidRPr="002D1F2A" w:rsidTr="00116CCC">
        <w:tc>
          <w:tcPr>
            <w:tcW w:w="508" w:type="dxa"/>
          </w:tcPr>
          <w:p w:rsidR="00116CCC" w:rsidRPr="0099584E" w:rsidRDefault="00116CCC" w:rsidP="00777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4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958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99584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958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4" w:type="dxa"/>
          </w:tcPr>
          <w:p w:rsidR="00116CCC" w:rsidRPr="0099584E" w:rsidRDefault="00116CCC" w:rsidP="00777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4E">
              <w:rPr>
                <w:rFonts w:ascii="Times New Roman" w:hAnsi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1296" w:type="dxa"/>
          </w:tcPr>
          <w:p w:rsidR="00116CCC" w:rsidRPr="0099584E" w:rsidRDefault="00116CCC" w:rsidP="00777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4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46" w:type="dxa"/>
          </w:tcPr>
          <w:p w:rsidR="00116CCC" w:rsidRPr="0099584E" w:rsidRDefault="00116CCC" w:rsidP="00777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4E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мероприятия, место</w:t>
            </w:r>
          </w:p>
        </w:tc>
        <w:tc>
          <w:tcPr>
            <w:tcW w:w="1946" w:type="dxa"/>
          </w:tcPr>
          <w:p w:rsidR="00116CCC" w:rsidRPr="0099584E" w:rsidRDefault="00116CCC" w:rsidP="00777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4E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116CCC" w:rsidRPr="0099584E" w:rsidRDefault="00116CCC" w:rsidP="00777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CCC" w:rsidRPr="002D1F2A" w:rsidTr="00116CCC">
        <w:tc>
          <w:tcPr>
            <w:tcW w:w="508" w:type="dxa"/>
          </w:tcPr>
          <w:p w:rsidR="00116CCC" w:rsidRPr="00A52A30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116CCC" w:rsidRPr="00063ADF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DF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063AD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63ADF">
              <w:rPr>
                <w:rFonts w:ascii="Times New Roman" w:hAnsi="Times New Roman"/>
                <w:bCs/>
                <w:sz w:val="24"/>
                <w:szCs w:val="24"/>
              </w:rPr>
              <w:t>Формирование у обучающихся иноязычной коммуникативной компетенции в рамках изучения первого и второго иностранных языков»</w:t>
            </w:r>
          </w:p>
        </w:tc>
        <w:tc>
          <w:tcPr>
            <w:tcW w:w="1296" w:type="dxa"/>
          </w:tcPr>
          <w:p w:rsidR="00116CCC" w:rsidRPr="00A52A30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1946" w:type="dxa"/>
          </w:tcPr>
          <w:p w:rsidR="00116CCC" w:rsidRPr="00A52A30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946" w:type="dxa"/>
          </w:tcPr>
          <w:p w:rsidR="00116CCC" w:rsidRPr="00A52A30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30"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116CCC" w:rsidRPr="002D1F2A" w:rsidTr="00116CCC">
        <w:tc>
          <w:tcPr>
            <w:tcW w:w="508" w:type="dxa"/>
          </w:tcPr>
          <w:p w:rsidR="00116CCC" w:rsidRPr="00A52A30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</w:tcPr>
          <w:p w:rsidR="00116CCC" w:rsidRPr="00063ADF" w:rsidRDefault="00116CCC" w:rsidP="00777CED">
            <w:pPr>
              <w:suppressLineNumbers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3ADF"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r w:rsidRPr="00063A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Преподавание второго иностранного языка в первый год обучения: плюсы и минусы</w:t>
            </w:r>
            <w:r w:rsidRPr="00063A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116CCC" w:rsidRPr="00A52A30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946" w:type="dxa"/>
          </w:tcPr>
          <w:p w:rsidR="00116CCC" w:rsidRPr="00063ADF" w:rsidRDefault="00116CCC" w:rsidP="00777C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иностранного языка</w:t>
            </w:r>
          </w:p>
        </w:tc>
        <w:tc>
          <w:tcPr>
            <w:tcW w:w="1946" w:type="dxa"/>
          </w:tcPr>
          <w:p w:rsidR="00116CCC" w:rsidRPr="00A52A30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3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116CCC" w:rsidRPr="002D1F2A" w:rsidTr="00116CCC">
        <w:tc>
          <w:tcPr>
            <w:tcW w:w="508" w:type="dxa"/>
          </w:tcPr>
          <w:p w:rsidR="00116CCC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</w:tcPr>
          <w:p w:rsidR="00116CCC" w:rsidRPr="00063ADF" w:rsidRDefault="00116CCC" w:rsidP="00777CED">
            <w:pPr>
              <w:suppressLineNumbers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3ADF">
              <w:rPr>
                <w:rFonts w:ascii="Times New Roman" w:hAnsi="Times New Roman"/>
                <w:sz w:val="24"/>
                <w:szCs w:val="24"/>
              </w:rPr>
              <w:t>Выступление "Анализ Всероссийской проверочной работы по английскому языку в 7 классе"</w:t>
            </w:r>
          </w:p>
        </w:tc>
        <w:tc>
          <w:tcPr>
            <w:tcW w:w="1296" w:type="dxa"/>
          </w:tcPr>
          <w:p w:rsidR="00116CCC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29.12.2021</w:t>
            </w:r>
          </w:p>
        </w:tc>
        <w:tc>
          <w:tcPr>
            <w:tcW w:w="1946" w:type="dxa"/>
          </w:tcPr>
          <w:p w:rsidR="00116CCC" w:rsidRDefault="00116CCC" w:rsidP="00777C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педагогического совета </w:t>
            </w:r>
          </w:p>
        </w:tc>
        <w:tc>
          <w:tcPr>
            <w:tcW w:w="1946" w:type="dxa"/>
          </w:tcPr>
          <w:p w:rsidR="00116CCC" w:rsidRPr="00A52A30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116CCC" w:rsidRPr="002D1F2A" w:rsidTr="00116CCC">
        <w:tc>
          <w:tcPr>
            <w:tcW w:w="508" w:type="dxa"/>
          </w:tcPr>
          <w:p w:rsidR="00116CCC" w:rsidRPr="00C06CA3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4" w:type="dxa"/>
          </w:tcPr>
          <w:p w:rsidR="00116CCC" w:rsidRPr="00063ADF" w:rsidRDefault="00116CCC" w:rsidP="00777CED">
            <w:pPr>
              <w:suppressLineNumbers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3ADF">
              <w:rPr>
                <w:rFonts w:ascii="Times New Roman" w:hAnsi="Times New Roman"/>
                <w:bCs/>
                <w:sz w:val="24"/>
                <w:szCs w:val="24"/>
              </w:rPr>
              <w:t>Выступление «Индивидуальный образовательный маршрут педагога как инструмент овладения новыми профессиональными компетенциями»</w:t>
            </w:r>
          </w:p>
        </w:tc>
        <w:tc>
          <w:tcPr>
            <w:tcW w:w="1296" w:type="dxa"/>
          </w:tcPr>
          <w:p w:rsidR="00116CCC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27.12.2021</w:t>
            </w:r>
          </w:p>
        </w:tc>
        <w:tc>
          <w:tcPr>
            <w:tcW w:w="1946" w:type="dxa"/>
          </w:tcPr>
          <w:p w:rsidR="00116CCC" w:rsidRDefault="00116CCC" w:rsidP="00777C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1946" w:type="dxa"/>
          </w:tcPr>
          <w:p w:rsidR="00116CCC" w:rsidRDefault="00116CCC" w:rsidP="00777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30"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</w:tbl>
    <w:p w:rsidR="006F3D8D" w:rsidRDefault="006F3D8D" w:rsidP="001224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76" w:type="dxa"/>
        <w:tblLook w:val="04A0"/>
      </w:tblPr>
      <w:tblGrid>
        <w:gridCol w:w="560"/>
        <w:gridCol w:w="1838"/>
        <w:gridCol w:w="4305"/>
        <w:gridCol w:w="1727"/>
        <w:gridCol w:w="1946"/>
      </w:tblGrid>
      <w:tr w:rsidR="00116CCC" w:rsidRPr="002D1F2A" w:rsidTr="00116CCC">
        <w:tc>
          <w:tcPr>
            <w:tcW w:w="560" w:type="dxa"/>
          </w:tcPr>
          <w:p w:rsidR="00116CCC" w:rsidRPr="002D1F2A" w:rsidRDefault="00116CCC" w:rsidP="00777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F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D1F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D1F2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1F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</w:tcPr>
          <w:p w:rsidR="00116CCC" w:rsidRPr="002D1F2A" w:rsidRDefault="00116CCC" w:rsidP="00777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4305" w:type="dxa"/>
          </w:tcPr>
          <w:p w:rsidR="00116CCC" w:rsidRPr="00076BB5" w:rsidRDefault="00116CCC" w:rsidP="00777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BB5">
              <w:rPr>
                <w:rFonts w:ascii="Times New Roman" w:hAnsi="Times New Roman"/>
                <w:b/>
                <w:sz w:val="24"/>
                <w:szCs w:val="24"/>
              </w:rPr>
              <w:t>Тема урока, мероприятия, мастер-класса</w:t>
            </w:r>
          </w:p>
        </w:tc>
        <w:tc>
          <w:tcPr>
            <w:tcW w:w="1727" w:type="dxa"/>
          </w:tcPr>
          <w:p w:rsidR="00116CCC" w:rsidRPr="002D1F2A" w:rsidRDefault="00116CCC" w:rsidP="00777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46" w:type="dxa"/>
          </w:tcPr>
          <w:p w:rsidR="00116CCC" w:rsidRPr="002D1F2A" w:rsidRDefault="00116CCC" w:rsidP="00777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116CCC" w:rsidRPr="002D1F2A" w:rsidTr="00116CCC">
        <w:tc>
          <w:tcPr>
            <w:tcW w:w="560" w:type="dxa"/>
          </w:tcPr>
          <w:p w:rsidR="00116CCC" w:rsidRPr="002D1F2A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116CCC" w:rsidRPr="00AF03C8" w:rsidRDefault="00116CCC" w:rsidP="00777CED">
            <w:pPr>
              <w:rPr>
                <w:rFonts w:ascii="Times New Roman" w:hAnsi="Times New Roman"/>
                <w:sz w:val="24"/>
                <w:szCs w:val="24"/>
              </w:rPr>
            </w:pPr>
            <w:r w:rsidRPr="00CF2FA3">
              <w:rPr>
                <w:rFonts w:ascii="Times New Roman" w:eastAsia="Times New Roman" w:hAnsi="Times New Roman"/>
                <w:szCs w:val="18"/>
                <w:lang w:eastAsia="ru-RU"/>
              </w:rPr>
              <w:t>Открытый урок</w:t>
            </w:r>
          </w:p>
        </w:tc>
        <w:tc>
          <w:tcPr>
            <w:tcW w:w="4305" w:type="dxa"/>
          </w:tcPr>
          <w:p w:rsidR="00116CCC" w:rsidRPr="00076BB5" w:rsidRDefault="00116CCC" w:rsidP="00777CED">
            <w:pPr>
              <w:rPr>
                <w:rFonts w:ascii="Times New Roman" w:hAnsi="Times New Roman"/>
                <w:sz w:val="24"/>
                <w:szCs w:val="24"/>
              </w:rPr>
            </w:pPr>
            <w:r w:rsidRPr="00076BB5">
              <w:rPr>
                <w:rFonts w:ascii="Times New Roman" w:hAnsi="Times New Roman"/>
                <w:sz w:val="24"/>
                <w:szCs w:val="24"/>
              </w:rPr>
              <w:t xml:space="preserve">Урок здоровья. Модальный глагол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076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116CCC" w:rsidRPr="00AF03C8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946" w:type="dxa"/>
          </w:tcPr>
          <w:p w:rsidR="00116CCC" w:rsidRPr="00AF03C8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116CCC" w:rsidRPr="002D1F2A" w:rsidTr="00116CCC">
        <w:tc>
          <w:tcPr>
            <w:tcW w:w="560" w:type="dxa"/>
          </w:tcPr>
          <w:p w:rsidR="00116CCC" w:rsidRPr="002D1F2A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116CCC" w:rsidRPr="00AF03C8" w:rsidRDefault="00116CCC" w:rsidP="00777CED">
            <w:pPr>
              <w:rPr>
                <w:rFonts w:ascii="Times New Roman" w:hAnsi="Times New Roman"/>
                <w:sz w:val="24"/>
                <w:szCs w:val="24"/>
              </w:rPr>
            </w:pPr>
            <w:r w:rsidRPr="00CF2FA3">
              <w:rPr>
                <w:rFonts w:ascii="Times New Roman" w:eastAsia="Times New Roman" w:hAnsi="Times New Roman"/>
                <w:szCs w:val="18"/>
                <w:lang w:eastAsia="ru-RU"/>
              </w:rPr>
              <w:t>Открытый урок</w:t>
            </w:r>
          </w:p>
        </w:tc>
        <w:tc>
          <w:tcPr>
            <w:tcW w:w="4305" w:type="dxa"/>
          </w:tcPr>
          <w:p w:rsidR="00116CCC" w:rsidRPr="00AF03C8" w:rsidRDefault="00116CCC" w:rsidP="00777C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комната. Предлоги места.</w:t>
            </w:r>
          </w:p>
        </w:tc>
        <w:tc>
          <w:tcPr>
            <w:tcW w:w="1727" w:type="dxa"/>
          </w:tcPr>
          <w:p w:rsidR="00116CCC" w:rsidRPr="00AF03C8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7.10.2021</w:t>
            </w:r>
          </w:p>
        </w:tc>
        <w:tc>
          <w:tcPr>
            <w:tcW w:w="1946" w:type="dxa"/>
          </w:tcPr>
          <w:p w:rsidR="00116CCC" w:rsidRPr="00AF03C8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116CCC" w:rsidRPr="002D1F2A" w:rsidTr="00116CCC">
        <w:tc>
          <w:tcPr>
            <w:tcW w:w="560" w:type="dxa"/>
          </w:tcPr>
          <w:p w:rsidR="00116CCC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116CCC" w:rsidRPr="00CF2FA3" w:rsidRDefault="00116CCC" w:rsidP="00777CED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>Мастер-класс</w:t>
            </w:r>
          </w:p>
        </w:tc>
        <w:tc>
          <w:tcPr>
            <w:tcW w:w="4305" w:type="dxa"/>
          </w:tcPr>
          <w:p w:rsidR="00116CCC" w:rsidRPr="00076BB5" w:rsidRDefault="00116CCC" w:rsidP="00777CED">
            <w:pPr>
              <w:rPr>
                <w:rFonts w:ascii="Times New Roman" w:hAnsi="Times New Roman"/>
                <w:szCs w:val="18"/>
              </w:rPr>
            </w:pPr>
            <w:r w:rsidRPr="00076BB5">
              <w:rPr>
                <w:rFonts w:ascii="Times New Roman" w:hAnsi="Times New Roman"/>
                <w:sz w:val="24"/>
                <w:szCs w:val="24"/>
              </w:rPr>
              <w:t>Ассоциативная карта как активный метод обучения иностранным языкам</w:t>
            </w:r>
          </w:p>
        </w:tc>
        <w:tc>
          <w:tcPr>
            <w:tcW w:w="1727" w:type="dxa"/>
          </w:tcPr>
          <w:p w:rsidR="00116CCC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946" w:type="dxa"/>
          </w:tcPr>
          <w:p w:rsidR="00116CCC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116CCC" w:rsidRPr="002D1F2A" w:rsidTr="00116CCC">
        <w:trPr>
          <w:trHeight w:val="492"/>
        </w:trPr>
        <w:tc>
          <w:tcPr>
            <w:tcW w:w="560" w:type="dxa"/>
          </w:tcPr>
          <w:p w:rsidR="00116CCC" w:rsidRPr="00F72A60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116CCC" w:rsidRPr="00AF03C8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A3">
              <w:rPr>
                <w:rFonts w:ascii="Times New Roman" w:eastAsia="Times New Roman" w:hAnsi="Times New Roman"/>
                <w:szCs w:val="18"/>
                <w:lang w:eastAsia="ru-RU"/>
              </w:rPr>
              <w:t>Открытый урок</w:t>
            </w:r>
          </w:p>
        </w:tc>
        <w:tc>
          <w:tcPr>
            <w:tcW w:w="4305" w:type="dxa"/>
          </w:tcPr>
          <w:p w:rsidR="00116CCC" w:rsidRPr="001B73EA" w:rsidRDefault="00116CCC" w:rsidP="00777CE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Описание внешности</w:t>
            </w:r>
          </w:p>
        </w:tc>
        <w:tc>
          <w:tcPr>
            <w:tcW w:w="1727" w:type="dxa"/>
          </w:tcPr>
          <w:p w:rsidR="00116CCC" w:rsidRPr="00AF03C8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946" w:type="dxa"/>
          </w:tcPr>
          <w:p w:rsidR="00116CCC" w:rsidRPr="00AF03C8" w:rsidRDefault="00116CCC" w:rsidP="00777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</w:tr>
    </w:tbl>
    <w:p w:rsidR="00116CCC" w:rsidRDefault="00116CCC" w:rsidP="001224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8D" w:rsidRDefault="006D177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bookmarkStart w:id="0" w:name="_GoBack"/>
      <w:bookmarkEnd w:id="0"/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 для дальнейшего развития и самосовершенствования дает </w:t>
      </w:r>
      <w:r w:rsidR="006F3D8D"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профессиональных конкурсах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оно формирует чувство личной значимости и способствует самовыражению и самоутверждению</w:t>
      </w:r>
    </w:p>
    <w:p w:rsidR="00116CCC" w:rsidRDefault="00116CCC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3"/>
        <w:gridCol w:w="5923"/>
        <w:gridCol w:w="2013"/>
        <w:gridCol w:w="1386"/>
      </w:tblGrid>
      <w:tr w:rsidR="00116CCC" w:rsidRPr="00F42DE5" w:rsidTr="00777CED">
        <w:tc>
          <w:tcPr>
            <w:tcW w:w="533" w:type="dxa"/>
          </w:tcPr>
          <w:p w:rsidR="00116CCC" w:rsidRPr="00F42DE5" w:rsidRDefault="00116CCC" w:rsidP="00777C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2DE5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923" w:type="dxa"/>
          </w:tcPr>
          <w:p w:rsidR="00116CCC" w:rsidRPr="00F42DE5" w:rsidRDefault="00116CCC" w:rsidP="00777C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2DE5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13" w:type="dxa"/>
          </w:tcPr>
          <w:p w:rsidR="00116CCC" w:rsidRPr="00F42DE5" w:rsidRDefault="00116CCC" w:rsidP="00777C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F42DE5">
              <w:rPr>
                <w:rFonts w:ascii="Times New Roman" w:hAnsi="Times New Roman"/>
                <w:b/>
                <w:sz w:val="24"/>
              </w:rPr>
              <w:t>ровень</w:t>
            </w:r>
          </w:p>
        </w:tc>
        <w:tc>
          <w:tcPr>
            <w:tcW w:w="1385" w:type="dxa"/>
          </w:tcPr>
          <w:p w:rsidR="00116CCC" w:rsidRPr="00F42DE5" w:rsidRDefault="00116CCC" w:rsidP="00777C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42DE5"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116CCC" w:rsidRPr="00F42DE5" w:rsidTr="00777CED">
        <w:tc>
          <w:tcPr>
            <w:tcW w:w="533" w:type="dxa"/>
          </w:tcPr>
          <w:p w:rsidR="00116CCC" w:rsidRPr="00F42DE5" w:rsidRDefault="00116CCC" w:rsidP="00777C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23" w:type="dxa"/>
          </w:tcPr>
          <w:p w:rsidR="00116CCC" w:rsidRPr="00D6166D" w:rsidRDefault="00116CCC" w:rsidP="00777C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педагогического мастерства"</w:t>
            </w:r>
            <w:r w:rsidRPr="00D6166D">
              <w:rPr>
                <w:rFonts w:ascii="Times New Roman" w:hAnsi="Times New Roman"/>
                <w:sz w:val="24"/>
              </w:rPr>
              <w:t>Учитель года - 2021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013" w:type="dxa"/>
          </w:tcPr>
          <w:p w:rsidR="00116CCC" w:rsidRPr="00F42DE5" w:rsidRDefault="00116CCC" w:rsidP="00777C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</w:p>
        </w:tc>
        <w:tc>
          <w:tcPr>
            <w:tcW w:w="1385" w:type="dxa"/>
          </w:tcPr>
          <w:p w:rsidR="00116CCC" w:rsidRPr="00F42DE5" w:rsidRDefault="00116CCC" w:rsidP="00777C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116CCC" w:rsidRPr="00F42DE5" w:rsidTr="00777CED">
        <w:tc>
          <w:tcPr>
            <w:tcW w:w="533" w:type="dxa"/>
          </w:tcPr>
          <w:p w:rsidR="00116CCC" w:rsidRDefault="00116CCC" w:rsidP="00777C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23" w:type="dxa"/>
          </w:tcPr>
          <w:p w:rsidR="00116CCC" w:rsidRPr="00091782" w:rsidRDefault="00116CCC" w:rsidP="0077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1782">
              <w:rPr>
                <w:rFonts w:ascii="Times New Roman" w:hAnsi="Times New Roman"/>
              </w:rPr>
              <w:t>Всероссийская открытая акция-конкурс «</w:t>
            </w:r>
            <w:proofErr w:type="spellStart"/>
            <w:r w:rsidRPr="00AF18C8">
              <w:rPr>
                <w:rFonts w:ascii="Times New Roman" w:hAnsi="Times New Roman"/>
              </w:rPr>
              <w:t>Tolles</w:t>
            </w:r>
            <w:proofErr w:type="spellEnd"/>
            <w:r w:rsidRPr="00091782">
              <w:rPr>
                <w:rFonts w:ascii="Times New Roman" w:hAnsi="Times New Roman"/>
              </w:rPr>
              <w:t xml:space="preserve"> </w:t>
            </w:r>
            <w:proofErr w:type="spellStart"/>
            <w:r w:rsidRPr="00AF18C8">
              <w:rPr>
                <w:rFonts w:ascii="Times New Roman" w:hAnsi="Times New Roman"/>
              </w:rPr>
              <w:t>Diktat</w:t>
            </w:r>
            <w:proofErr w:type="spellEnd"/>
            <w:r w:rsidRPr="0009178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13" w:type="dxa"/>
          </w:tcPr>
          <w:p w:rsidR="00116CCC" w:rsidRDefault="00116CCC" w:rsidP="00777C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385" w:type="dxa"/>
          </w:tcPr>
          <w:p w:rsidR="00116CCC" w:rsidRDefault="00116CCC" w:rsidP="00777C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116CCC" w:rsidRPr="00F42DE5" w:rsidTr="00777CED">
        <w:tc>
          <w:tcPr>
            <w:tcW w:w="533" w:type="dxa"/>
          </w:tcPr>
          <w:p w:rsidR="00116CCC" w:rsidRDefault="00116CCC" w:rsidP="00777C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23" w:type="dxa"/>
          </w:tcPr>
          <w:p w:rsidR="00116CCC" w:rsidRDefault="00116CCC" w:rsidP="00777C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013" w:type="dxa"/>
          </w:tcPr>
          <w:p w:rsidR="00116CCC" w:rsidRDefault="00116CCC" w:rsidP="00777C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385" w:type="dxa"/>
          </w:tcPr>
          <w:p w:rsidR="00116CCC" w:rsidRDefault="00116CCC" w:rsidP="00777C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116CCC" w:rsidRPr="00F42DE5" w:rsidTr="00777CED">
        <w:tc>
          <w:tcPr>
            <w:tcW w:w="533" w:type="dxa"/>
          </w:tcPr>
          <w:p w:rsidR="00116CCC" w:rsidRPr="00482ECE" w:rsidRDefault="00116CCC" w:rsidP="00777C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23" w:type="dxa"/>
          </w:tcPr>
          <w:p w:rsidR="00116CCC" w:rsidRPr="00091782" w:rsidRDefault="00116CCC" w:rsidP="00777C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782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"Лучший сайт педагога-2021"</w:t>
            </w:r>
          </w:p>
        </w:tc>
        <w:tc>
          <w:tcPr>
            <w:tcW w:w="2013" w:type="dxa"/>
          </w:tcPr>
          <w:p w:rsidR="00116CCC" w:rsidRDefault="00116CCC" w:rsidP="00777C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385" w:type="dxa"/>
          </w:tcPr>
          <w:p w:rsidR="00116CCC" w:rsidRPr="00342C14" w:rsidRDefault="00116CCC" w:rsidP="00777C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победителя III степени</w:t>
            </w:r>
          </w:p>
        </w:tc>
      </w:tr>
    </w:tbl>
    <w:p w:rsidR="00955CD1" w:rsidRPr="00217E5C" w:rsidRDefault="00955CD1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Для дальнейшего повышения уровня профессиональных компетенций ставлю перед собой задачи:</w:t>
      </w:r>
    </w:p>
    <w:p w:rsidR="006F3D8D" w:rsidRPr="00217E5C" w:rsidRDefault="006F3D8D" w:rsidP="001224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изучать и внедрять возможности информационных технологий. Использование дистанционной формы обучения школьников.</w:t>
      </w:r>
    </w:p>
    <w:p w:rsidR="006F3D8D" w:rsidRPr="00217E5C" w:rsidRDefault="006F3D8D" w:rsidP="001224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поиск эффективной модели урока, способной максимально решать образовательные задачи.</w:t>
      </w:r>
    </w:p>
    <w:p w:rsidR="006F3D8D" w:rsidRPr="00217E5C" w:rsidRDefault="006F3D8D" w:rsidP="001224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конкурсов и олимпиад, в которых участвуют мои ученики.</w:t>
      </w:r>
    </w:p>
    <w:p w:rsidR="006F3D8D" w:rsidRDefault="006F3D8D" w:rsidP="001224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личностные качества для повышения профессионального уровня.</w:t>
      </w:r>
    </w:p>
    <w:p w:rsidR="00BB0738" w:rsidRDefault="001A0DA3" w:rsidP="00BB07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использовать приобретенные учения в практической деятельности и повседневной жизни.</w:t>
      </w:r>
    </w:p>
    <w:p w:rsidR="00BB0738" w:rsidRPr="00BB0738" w:rsidRDefault="00BB0738" w:rsidP="00BB0738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738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BB0738" w:rsidRPr="00BB0738" w:rsidRDefault="00BB0738" w:rsidP="00BB0738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738">
        <w:rPr>
          <w:rFonts w:ascii="Times New Roman" w:hAnsi="Times New Roman" w:cs="Times New Roman"/>
          <w:sz w:val="24"/>
          <w:szCs w:val="24"/>
        </w:rPr>
        <w:t>1. Бутузов И.Т. Дифференцированное обучение – важное дидактическое средство эффективного обучения школьников. - М., 2000.</w:t>
      </w:r>
    </w:p>
    <w:p w:rsidR="00BB0738" w:rsidRPr="00BB0738" w:rsidRDefault="00BB0738" w:rsidP="00BB0738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738">
        <w:rPr>
          <w:rFonts w:ascii="Times New Roman" w:hAnsi="Times New Roman" w:cs="Times New Roman"/>
          <w:sz w:val="24"/>
          <w:szCs w:val="24"/>
        </w:rPr>
        <w:t xml:space="preserve">2. Гальперин П.Я., Запорожец А.В., </w:t>
      </w:r>
      <w:proofErr w:type="spellStart"/>
      <w:r w:rsidRPr="00BB0738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B0738">
        <w:rPr>
          <w:rFonts w:ascii="Times New Roman" w:hAnsi="Times New Roman" w:cs="Times New Roman"/>
          <w:sz w:val="24"/>
          <w:szCs w:val="24"/>
        </w:rPr>
        <w:t xml:space="preserve"> Д.Б. Проблемы формирования знаний и умений у школьников и новые методы обучения в школе// Вопросы психологии. – 2003. - №5</w:t>
      </w:r>
    </w:p>
    <w:p w:rsidR="00BB0738" w:rsidRPr="00BB0738" w:rsidRDefault="00BB0738" w:rsidP="00BB0738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73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B0738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BB0738">
        <w:rPr>
          <w:rFonts w:ascii="Times New Roman" w:hAnsi="Times New Roman" w:cs="Times New Roman"/>
          <w:sz w:val="24"/>
          <w:szCs w:val="24"/>
        </w:rPr>
        <w:t xml:space="preserve"> А.А. Приемы педагогической техники; </w:t>
      </w:r>
      <w:proofErr w:type="spellStart"/>
      <w:r w:rsidRPr="00BB0738">
        <w:rPr>
          <w:rFonts w:ascii="Times New Roman" w:hAnsi="Times New Roman" w:cs="Times New Roman"/>
          <w:sz w:val="24"/>
          <w:szCs w:val="24"/>
        </w:rPr>
        <w:t>М.,Вита</w:t>
      </w:r>
      <w:proofErr w:type="spellEnd"/>
      <w:r w:rsidRPr="00BB0738">
        <w:rPr>
          <w:rFonts w:ascii="Times New Roman" w:hAnsi="Times New Roman" w:cs="Times New Roman"/>
          <w:sz w:val="24"/>
          <w:szCs w:val="24"/>
        </w:rPr>
        <w:t xml:space="preserve"> Пресс 1999.</w:t>
      </w:r>
    </w:p>
    <w:p w:rsidR="00BB0738" w:rsidRPr="00BB0738" w:rsidRDefault="00BB0738" w:rsidP="00BB0738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738">
        <w:rPr>
          <w:rFonts w:ascii="Times New Roman" w:hAnsi="Times New Roman" w:cs="Times New Roman"/>
          <w:sz w:val="24"/>
          <w:szCs w:val="24"/>
        </w:rPr>
        <w:t>5. Давыдов В.В. Проблемы развивающего обучения. – М., 1986.</w:t>
      </w:r>
    </w:p>
    <w:p w:rsidR="00BB0738" w:rsidRPr="00BB0738" w:rsidRDefault="00BB0738" w:rsidP="00BB0738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738">
        <w:rPr>
          <w:rFonts w:ascii="Times New Roman" w:hAnsi="Times New Roman" w:cs="Times New Roman"/>
          <w:sz w:val="24"/>
          <w:szCs w:val="24"/>
        </w:rPr>
        <w:t>6. Дорофеев Г.В. Методические основы уровневой дифференциации. – М., 2013.</w:t>
      </w:r>
    </w:p>
    <w:p w:rsidR="00BB0738" w:rsidRPr="00BB0738" w:rsidRDefault="00BB0738" w:rsidP="00BB0738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73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B0738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BB0738">
        <w:rPr>
          <w:rFonts w:ascii="Times New Roman" w:hAnsi="Times New Roman" w:cs="Times New Roman"/>
          <w:sz w:val="24"/>
          <w:szCs w:val="24"/>
        </w:rPr>
        <w:t xml:space="preserve"> И.М. Дифференциация обучения в современной школе. – М., 2012.</w:t>
      </w:r>
    </w:p>
    <w:p w:rsidR="005F3F6F" w:rsidRPr="005F3F6F" w:rsidRDefault="00BB0738" w:rsidP="00BB0738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073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Вагина</w:t>
      </w:r>
      <w:proofErr w:type="spellEnd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 Исследовательская деятельность учащихся на уроках гуманитарного цикла и его внеурочное время/ </w:t>
      </w:r>
      <w:proofErr w:type="spellStart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С.Г.Вагина</w:t>
      </w:r>
      <w:proofErr w:type="spellEnd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О.В.Гливинская</w:t>
      </w:r>
      <w:proofErr w:type="spellEnd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Я.в. </w:t>
      </w:r>
      <w:proofErr w:type="spellStart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Михайлюк</w:t>
      </w:r>
      <w:proofErr w:type="spellEnd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//Исследовательская работа школьников. – 2012.-№1.-С.102-106</w:t>
      </w:r>
    </w:p>
    <w:p w:rsidR="005F3F6F" w:rsidRPr="005F3F6F" w:rsidRDefault="00BB0738" w:rsidP="00BB0738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Новые педагогические и информационные технологии в системе образования / Под ред. </w:t>
      </w:r>
      <w:proofErr w:type="spellStart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– М., 2000. – 320 с.</w:t>
      </w:r>
    </w:p>
    <w:p w:rsidR="005F3F6F" w:rsidRPr="005F3F6F" w:rsidRDefault="00BB0738" w:rsidP="00BB0738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F3F6F" w:rsidRPr="005F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Фундаментальное ядро содержания общего образования: Проект / РАН, РАО. - М., 2007, с.32</w:t>
      </w:r>
    </w:p>
    <w:p w:rsidR="008378AD" w:rsidRPr="00217E5C" w:rsidRDefault="008378AD" w:rsidP="001224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8AD" w:rsidRPr="00217E5C" w:rsidSect="001224F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EEA"/>
    <w:multiLevelType w:val="multilevel"/>
    <w:tmpl w:val="6F30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31C0"/>
    <w:multiLevelType w:val="multilevel"/>
    <w:tmpl w:val="BC2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90B4C"/>
    <w:multiLevelType w:val="multilevel"/>
    <w:tmpl w:val="1E8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3F15"/>
    <w:multiLevelType w:val="multilevel"/>
    <w:tmpl w:val="922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663B3"/>
    <w:multiLevelType w:val="multilevel"/>
    <w:tmpl w:val="118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A2151"/>
    <w:multiLevelType w:val="multilevel"/>
    <w:tmpl w:val="B49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94DC3"/>
    <w:multiLevelType w:val="multilevel"/>
    <w:tmpl w:val="F3D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7705D"/>
    <w:multiLevelType w:val="multilevel"/>
    <w:tmpl w:val="F7F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108"/>
    <w:multiLevelType w:val="multilevel"/>
    <w:tmpl w:val="71F6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07F2B"/>
    <w:multiLevelType w:val="multilevel"/>
    <w:tmpl w:val="AF2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97242"/>
    <w:multiLevelType w:val="multilevel"/>
    <w:tmpl w:val="55FE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44DE2"/>
    <w:multiLevelType w:val="multilevel"/>
    <w:tmpl w:val="55E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34970"/>
    <w:multiLevelType w:val="multilevel"/>
    <w:tmpl w:val="048A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8AD"/>
    <w:rsid w:val="000062CC"/>
    <w:rsid w:val="00052734"/>
    <w:rsid w:val="00116CCC"/>
    <w:rsid w:val="001224FD"/>
    <w:rsid w:val="001A0DA3"/>
    <w:rsid w:val="00217E5C"/>
    <w:rsid w:val="002844AA"/>
    <w:rsid w:val="00431EDB"/>
    <w:rsid w:val="005F3F6F"/>
    <w:rsid w:val="006130BE"/>
    <w:rsid w:val="006D1772"/>
    <w:rsid w:val="006F3D8D"/>
    <w:rsid w:val="007478A4"/>
    <w:rsid w:val="007573A2"/>
    <w:rsid w:val="008378AD"/>
    <w:rsid w:val="00955CD1"/>
    <w:rsid w:val="00A64C02"/>
    <w:rsid w:val="00A7730B"/>
    <w:rsid w:val="00BB0738"/>
    <w:rsid w:val="00C10DE9"/>
    <w:rsid w:val="00C32EAD"/>
    <w:rsid w:val="00DD35B6"/>
    <w:rsid w:val="00F01B40"/>
    <w:rsid w:val="00F5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24FD"/>
    <w:pPr>
      <w:suppressAutoHyphens/>
      <w:spacing w:after="0" w:line="240" w:lineRule="auto"/>
      <w:ind w:left="340"/>
      <w:jc w:val="both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1A0DA3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5" Type="http://schemas.openxmlformats.org/officeDocument/2006/relationships/hyperlink" Target="http://puls7876.wixsite.com/my-sit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14</cp:revision>
  <dcterms:created xsi:type="dcterms:W3CDTF">2021-02-10T20:28:00Z</dcterms:created>
  <dcterms:modified xsi:type="dcterms:W3CDTF">2022-04-06T16:51:00Z</dcterms:modified>
</cp:coreProperties>
</file>