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МОУ «Средняя общеобразовательная школа с углубленным изучением отдельных предметов №24»</w:t>
      </w:r>
    </w:p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</w:p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</w:p>
    <w:p w:rsidR="006D249D" w:rsidRPr="008D67A2" w:rsidRDefault="008D67A2" w:rsidP="009A785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Воспитательная система</w:t>
      </w:r>
      <w:r w:rsidR="00E90305" w:rsidRPr="008D67A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образовательной организации</w:t>
      </w:r>
    </w:p>
    <w:p w:rsidR="008D67A2" w:rsidRPr="00DC6740" w:rsidRDefault="008D67A2" w:rsidP="009A785B">
      <w:pPr>
        <w:spacing w:line="360" w:lineRule="auto"/>
        <w:jc w:val="center"/>
        <w:rPr>
          <w:b/>
          <w:bCs/>
          <w:sz w:val="36"/>
          <w:szCs w:val="28"/>
        </w:rPr>
      </w:pPr>
    </w:p>
    <w:p w:rsidR="00DC6740" w:rsidRPr="001D429C" w:rsidRDefault="00DC6740" w:rsidP="009A785B">
      <w:pPr>
        <w:spacing w:line="360" w:lineRule="auto"/>
        <w:jc w:val="both"/>
        <w:rPr>
          <w:b/>
          <w:bCs/>
          <w:sz w:val="28"/>
          <w:szCs w:val="28"/>
        </w:rPr>
      </w:pPr>
    </w:p>
    <w:p w:rsidR="00DC6740" w:rsidRPr="004627D6" w:rsidRDefault="00DC6740" w:rsidP="009A785B">
      <w:pPr>
        <w:spacing w:line="360" w:lineRule="auto"/>
        <w:rPr>
          <w:b/>
          <w:sz w:val="28"/>
          <w:szCs w:val="28"/>
        </w:rPr>
      </w:pPr>
      <w:r w:rsidRPr="004627D6">
        <w:rPr>
          <w:b/>
          <w:sz w:val="28"/>
          <w:szCs w:val="28"/>
        </w:rPr>
        <w:t>Цели, задачи и принципы воспитательной системы.</w:t>
      </w:r>
    </w:p>
    <w:p w:rsidR="00DC6740" w:rsidRPr="001D429C" w:rsidRDefault="00DC6740" w:rsidP="009A785B">
      <w:pPr>
        <w:spacing w:line="360" w:lineRule="auto"/>
        <w:jc w:val="both"/>
        <w:rPr>
          <w:sz w:val="28"/>
          <w:szCs w:val="28"/>
        </w:rPr>
      </w:pPr>
    </w:p>
    <w:p w:rsidR="00DC6740" w:rsidRPr="00614683" w:rsidRDefault="00DC6740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Воспитательная работа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7B205C" w:rsidRPr="00614683" w:rsidRDefault="00DC6740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 своей работе участники образовательного процесса руководствовались следующими нормативно-правовыми документами:</w:t>
      </w:r>
      <w:r w:rsidR="001100C1" w:rsidRPr="00614683">
        <w:rPr>
          <w:sz w:val="28"/>
          <w:szCs w:val="28"/>
        </w:rPr>
        <w:t xml:space="preserve"> ФЗ N 273-ФЗ от 29.12.2012 "Об образовании в Российской Федерации",  ФЗ № 3266-1 от 10.09.1992 г. «Об образовании»</w:t>
      </w:r>
      <w:r w:rsidR="001100C1" w:rsidRPr="00614683">
        <w:rPr>
          <w:sz w:val="28"/>
          <w:szCs w:val="28"/>
          <w:lang w:eastAsia="ru-RU"/>
        </w:rPr>
        <w:t xml:space="preserve">, </w:t>
      </w:r>
      <w:r w:rsidR="001100C1" w:rsidRPr="00614683">
        <w:rPr>
          <w:sz w:val="28"/>
          <w:szCs w:val="28"/>
        </w:rPr>
        <w:t>Конвенция о правах ребенка от 20.11.1989 г.</w:t>
      </w:r>
      <w:r w:rsidR="001100C1" w:rsidRPr="00614683">
        <w:rPr>
          <w:sz w:val="28"/>
          <w:szCs w:val="28"/>
          <w:lang w:eastAsia="ru-RU"/>
        </w:rPr>
        <w:t>,</w:t>
      </w:r>
      <w:r w:rsidR="001100C1" w:rsidRPr="00614683">
        <w:rPr>
          <w:sz w:val="28"/>
          <w:szCs w:val="28"/>
        </w:rPr>
        <w:t xml:space="preserve"> </w:t>
      </w:r>
      <w:r w:rsidR="00614683" w:rsidRPr="00614683">
        <w:rPr>
          <w:sz w:val="28"/>
          <w:szCs w:val="28"/>
        </w:rPr>
        <w:t>Федеральный Закон №120 от 24.06</w:t>
      </w:r>
      <w:r w:rsidR="001100C1" w:rsidRPr="00614683">
        <w:rPr>
          <w:sz w:val="28"/>
          <w:szCs w:val="28"/>
        </w:rPr>
        <w:t>.1999 г. «Об основах системы профилактики безнадзорности и правонарушений несовершеннолетних», Федеральный закон  № 159 от 21.12. 1996 г. «О дополнительных гарантиях по социальной поддержке детей-сирот и детей, оставшихся без попечения родителей», Федеральный Закон № 82 от 19.05.1995 «Об общественных объединениях», Концепция духовно – нравственного развития и воспитания личности граждани</w:t>
      </w:r>
      <w:r w:rsidR="00614683" w:rsidRPr="00614683">
        <w:rPr>
          <w:sz w:val="28"/>
          <w:szCs w:val="28"/>
        </w:rPr>
        <w:t>на России М., 2009, Устав школы.</w:t>
      </w:r>
    </w:p>
    <w:p w:rsidR="00614683" w:rsidRPr="00614683" w:rsidRDefault="00614683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Учитывая особенности образовательного пространства и</w:t>
      </w:r>
      <w:r w:rsidR="00F05167">
        <w:rPr>
          <w:sz w:val="28"/>
          <w:szCs w:val="28"/>
        </w:rPr>
        <w:t xml:space="preserve"> этап развития школы в 2020</w:t>
      </w:r>
      <w:r w:rsidRPr="00614683">
        <w:rPr>
          <w:sz w:val="28"/>
          <w:szCs w:val="28"/>
        </w:rPr>
        <w:t xml:space="preserve"> году перед коллективом школы стояла:</w:t>
      </w:r>
    </w:p>
    <w:p w:rsidR="00614683" w:rsidRPr="00614683" w:rsidRDefault="00614683" w:rsidP="009A785B">
      <w:pPr>
        <w:suppressAutoHyphens w:val="0"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 xml:space="preserve">формирование гармоничной личности, воспитание гражданина России зрелого, ответственного человека, в котором сочетается любовь к большой и малой родине, общенациональная и этническая </w:t>
      </w:r>
      <w:r w:rsidRPr="00614683">
        <w:rPr>
          <w:rFonts w:eastAsia="+mn-ea"/>
          <w:bCs/>
          <w:color w:val="000000"/>
          <w:kern w:val="24"/>
          <w:sz w:val="28"/>
          <w:szCs w:val="28"/>
          <w:lang w:eastAsia="ru-RU"/>
        </w:rPr>
        <w:t>идентичность,</w:t>
      </w:r>
      <w:r w:rsidRPr="00614683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>уважение к культуре, традициям людей, которые живут рядом.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1.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создавать условий для успешного перехода на ФГОС второго поколения.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2.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Совершенствование системы воспитательной работы в классных коллективах. 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3.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4.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несовершеннолетних.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5.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Создать условия для выстраивания системы воспитания в школе на основе гуманизации и системно-деятельностного подхода в обучении и воспитании школьников.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6.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7.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8.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Развитие коммуникативных умений педагогов, работа в системе «учитель – ученик - родитель».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614683">
        <w:rPr>
          <w:rFonts w:eastAsia="Times New Roman"/>
          <w:sz w:val="28"/>
          <w:szCs w:val="28"/>
          <w:lang w:eastAsia="ru-RU"/>
        </w:rPr>
        <w:t xml:space="preserve">Доступность для всех категорий детей качественного воспитания, способствующего удовлетворению их индивидуальных потребностей. 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</w:t>
      </w:r>
      <w:r w:rsidRPr="00614683">
        <w:rPr>
          <w:rFonts w:eastAsia="Times New Roman"/>
          <w:sz w:val="28"/>
          <w:szCs w:val="28"/>
          <w:lang w:eastAsia="ru-RU"/>
        </w:rPr>
        <w:t>Утверждение в детской среде позитивных моделей поведения как нормы, снижение уровня негативных социальных явлений.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 w:rsidRPr="00614683">
        <w:rPr>
          <w:rFonts w:eastAsia="Times New Roman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инициатив.</w:t>
      </w:r>
    </w:p>
    <w:p w:rsid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12.</w:t>
      </w:r>
      <w:r w:rsidRPr="00614683">
        <w:rPr>
          <w:rFonts w:eastAsia="Times New Roman"/>
          <w:sz w:val="28"/>
          <w:szCs w:val="28"/>
          <w:lang w:eastAsia="ru-RU"/>
        </w:rPr>
        <w:t>Формирование системы осуществления мониторинга и показателей, отражающих эффективность реализации воспитательной работы.</w:t>
      </w:r>
    </w:p>
    <w:p w:rsidR="00ED4441" w:rsidRDefault="00ED4441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поставленных задач осуществлялась в соответствии с основными положениями воспитательной работы, которые отражены в следующих документах:</w:t>
      </w:r>
    </w:p>
    <w:p w:rsidR="00ED4441" w:rsidRDefault="00ED44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1.Пл</w:t>
      </w:r>
      <w:r w:rsidR="00B4418F">
        <w:rPr>
          <w:rFonts w:eastAsia="Times New Roman"/>
          <w:sz w:val="28"/>
          <w:szCs w:val="28"/>
          <w:lang w:eastAsia="ru-RU"/>
        </w:rPr>
        <w:t>ан воспитательной работы на 2020-2021</w:t>
      </w:r>
      <w:r>
        <w:rPr>
          <w:rFonts w:eastAsia="Times New Roman"/>
          <w:sz w:val="28"/>
          <w:szCs w:val="28"/>
          <w:lang w:eastAsia="ru-RU"/>
        </w:rPr>
        <w:t xml:space="preserve"> уче</w:t>
      </w:r>
      <w:r w:rsidR="00E87223">
        <w:rPr>
          <w:rFonts w:eastAsia="Times New Roman"/>
          <w:sz w:val="28"/>
          <w:szCs w:val="28"/>
          <w:lang w:eastAsia="ru-RU"/>
        </w:rPr>
        <w:t>бный год.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2.План работы психолога.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3.План работы по профилактике правонарушений несовершеннолетних.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4.План работы по профилактике детского дорожно-транспортного травматизма и пожарной безопасности</w:t>
      </w:r>
      <w:r w:rsidR="00DE58F6">
        <w:rPr>
          <w:rFonts w:eastAsia="Times New Roman"/>
          <w:sz w:val="28"/>
          <w:szCs w:val="28"/>
          <w:lang w:eastAsia="ru-RU"/>
        </w:rPr>
        <w:t>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5.План работы с родителями.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6.Социальный паспорт школы.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7.Планы воспитательной работы классных руководителей.</w:t>
      </w:r>
    </w:p>
    <w:p w:rsidR="00557BEC" w:rsidRDefault="00557BEC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8.План работы школьной библиотеки.</w:t>
      </w:r>
    </w:p>
    <w:p w:rsidR="00557BEC" w:rsidRDefault="00557BEC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9.План работы ШМО классных руководителей.</w:t>
      </w:r>
    </w:p>
    <w:p w:rsidR="00557BEC" w:rsidRDefault="00614683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Решение всех вышеперечисленных задач способствовало развитию воспитательной системы школы. В основе её – совместная творческая деятельность детей и взр</w:t>
      </w:r>
      <w:r w:rsidR="00557BEC">
        <w:rPr>
          <w:sz w:val="28"/>
          <w:szCs w:val="28"/>
        </w:rPr>
        <w:t>ослых по различным направлениям: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-общекультурное направление: (гражданско-правовое, патриотическое воспитание, экологическое воспитание);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 направление: (нравственно-эстетическое воспитание, семейное воспитание);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-здоровьесберегающее направление: (физкультурно-оздоровительное воспитание, безопасность жизнедеятельности);</w:t>
      </w:r>
    </w:p>
    <w:p w:rsidR="00614683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-социальное направление: (самоуправление, трудовое воспитание, профориентация).</w:t>
      </w:r>
      <w:r w:rsidR="00614683" w:rsidRPr="00614683">
        <w:rPr>
          <w:sz w:val="28"/>
          <w:szCs w:val="28"/>
        </w:rPr>
        <w:t xml:space="preserve"> </w:t>
      </w:r>
    </w:p>
    <w:p w:rsidR="00614683" w:rsidRPr="00614683" w:rsidRDefault="00614683" w:rsidP="009A785B">
      <w:pPr>
        <w:spacing w:line="360" w:lineRule="auto"/>
        <w:jc w:val="both"/>
        <w:rPr>
          <w:b/>
          <w:sz w:val="28"/>
          <w:szCs w:val="28"/>
        </w:rPr>
      </w:pPr>
      <w:r w:rsidRPr="00614683">
        <w:rPr>
          <w:sz w:val="28"/>
          <w:szCs w:val="28"/>
        </w:rPr>
        <w:tab/>
        <w:t xml:space="preserve">Воспитательная система школы в своём развитии опирается на основные </w:t>
      </w:r>
      <w:r w:rsidRPr="00614683">
        <w:rPr>
          <w:i/>
          <w:sz w:val="28"/>
          <w:szCs w:val="28"/>
        </w:rPr>
        <w:t>принципы воспитания: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гуманизма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демократизма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lastRenderedPageBreak/>
        <w:t>толерантности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индивидуализма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целесообразности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непрерывности.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53841" w:rsidRDefault="00C53841" w:rsidP="009A785B">
      <w:pPr>
        <w:spacing w:line="360" w:lineRule="auto"/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Организацией воспитательной работы в школе руководит заместитель директора по ВР при непосредственном участии, педагога-организатора, педагога-психолога, классных руководителей, педагогов дополнительного образования и соучастия органов  ученического самоуправления. </w:t>
      </w:r>
    </w:p>
    <w:p w:rsidR="00C53841" w:rsidRDefault="00C53841" w:rsidP="009A785B">
      <w:pPr>
        <w:spacing w:line="360" w:lineRule="auto"/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>Воспитательная работа реализуется в организации общешкольных дел, в жизнедеятельности классных коллективов, в участии школы в разли</w:t>
      </w:r>
      <w:r>
        <w:rPr>
          <w:sz w:val="28"/>
          <w:szCs w:val="28"/>
        </w:rPr>
        <w:t>чных акциях, проводимых в республике</w:t>
      </w:r>
      <w:r w:rsidRPr="00C53841">
        <w:rPr>
          <w:sz w:val="28"/>
          <w:szCs w:val="28"/>
        </w:rPr>
        <w:t xml:space="preserve">, городе, в обсуждении вопросов воспитательной деятельности на совещаниях при директоре, заместителе директора по ВР и заседаниях МО классных руководителей, в проведении различных опросов и анкетировании.  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        Базовым основанием, на котором строится воспитательная система  является - система коллективных творческих дел (Годовой круг праздников и традиций), сложившаяся за </w:t>
      </w:r>
      <w:r>
        <w:rPr>
          <w:sz w:val="28"/>
          <w:szCs w:val="28"/>
        </w:rPr>
        <w:t>сорок восемь</w:t>
      </w:r>
      <w:r w:rsidRPr="00C53841">
        <w:rPr>
          <w:sz w:val="28"/>
          <w:szCs w:val="28"/>
        </w:rPr>
        <w:t xml:space="preserve"> лет существования школы: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-День Знаний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-Дни Здоровья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-Праздничный концерт ко Дню Учителя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творческих работ «Дары Земли мордовской»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рисунков «Сохраним мордовские леса»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-Праздничные мероприятия ко Дню Матери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-Посвящение в первоклассники, в ДО «Лучики»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«Разноцветный мир»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«Ветеран живёт рядом»</w:t>
      </w:r>
    </w:p>
    <w:p w:rsidR="00C53841" w:rsidRPr="00C53841" w:rsidRDefault="008F7C0B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53841" w:rsidRPr="00C53841">
        <w:rPr>
          <w:rFonts w:eastAsia="Times New Roman"/>
          <w:sz w:val="28"/>
          <w:szCs w:val="28"/>
          <w:lang w:eastAsia="ru-RU"/>
        </w:rPr>
        <w:t>Акция по сбору макулатуры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«Смотр строя и песни»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-Военизированная эстафета «Доблесть»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lastRenderedPageBreak/>
        <w:t>-Спортивный семейный праздник «Папа, мама, я – спортивная семья»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-Семейный праздник «Папа, мама, я – экологическая семья»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«Серебряные коньки»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«Снежный снайпер»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 Семейный вечер «Праздник родительской славы»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праздник «Спорт вместе. По-настоящему»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-Лёгкоатлетический кросс «Золотая осень»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рисунков «О, спорт, ты – мир!»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-Шахматный турнир «Белая ладья»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-Смотр агитбригад «Внимание, дети!» по ПДД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плакатов по правилам дорожного движения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-Последний звонок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«Лучший класс года»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-Выпускной бал</w:t>
      </w: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1FA1">
        <w:rPr>
          <w:b/>
          <w:sz w:val="28"/>
          <w:szCs w:val="28"/>
        </w:rPr>
        <w:t>Гражданско-правовое, патриотическое воспитание.</w:t>
      </w:r>
    </w:p>
    <w:p w:rsidR="007B1FA1" w:rsidRDefault="007B1FA1" w:rsidP="009A785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7B1FA1">
        <w:rPr>
          <w:color w:val="222222"/>
          <w:sz w:val="28"/>
          <w:szCs w:val="28"/>
          <w:shd w:val="clear" w:color="auto" w:fill="FFFFFF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</w:t>
      </w:r>
      <w:r w:rsidRPr="007B1FA1">
        <w:rPr>
          <w:color w:val="222222"/>
          <w:sz w:val="28"/>
          <w:szCs w:val="28"/>
          <w:shd w:val="clear" w:color="auto" w:fill="FFFFFF"/>
        </w:rPr>
        <w:t> Сегодня коренным образом меняются отношения гражданина России с государством и обществом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 </w:t>
      </w:r>
      <w:r w:rsidRPr="007B1FA1">
        <w:rPr>
          <w:color w:val="222222"/>
          <w:sz w:val="28"/>
          <w:szCs w:val="28"/>
          <w:shd w:val="clear" w:color="auto" w:fill="FFFFFF"/>
        </w:rPr>
        <w:t>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4C19CA" w:rsidRDefault="007B1FA1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B1FA1">
        <w:rPr>
          <w:rFonts w:eastAsia="Times New Roman"/>
          <w:color w:val="222222"/>
          <w:sz w:val="28"/>
          <w:szCs w:val="28"/>
          <w:lang w:eastAsia="ru-RU"/>
        </w:rPr>
        <w:t xml:space="preserve">Для успешной реализации </w:t>
      </w:r>
      <w:r w:rsidR="004C19CA">
        <w:rPr>
          <w:rFonts w:eastAsia="Times New Roman"/>
          <w:color w:val="222222"/>
          <w:sz w:val="28"/>
          <w:szCs w:val="28"/>
          <w:lang w:eastAsia="ru-RU"/>
        </w:rPr>
        <w:t>данных направлений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 xml:space="preserve"> в нашей школе созданы следующие </w:t>
      </w:r>
      <w:r w:rsidRPr="007B1FA1">
        <w:rPr>
          <w:rFonts w:eastAsia="Times New Roman"/>
          <w:b/>
          <w:bCs/>
          <w:color w:val="222222"/>
          <w:sz w:val="28"/>
          <w:szCs w:val="28"/>
          <w:lang w:eastAsia="ru-RU"/>
        </w:rPr>
        <w:t>условия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>:</w:t>
      </w:r>
    </w:p>
    <w:p w:rsidR="004C19CA" w:rsidRDefault="004C19CA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 xml:space="preserve">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465F22" w:rsidRDefault="004C19CA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lastRenderedPageBreak/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функционирует система дополнительного образования;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разработана система традиционных общешкольных мероприятий и творческих проектов;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музейная работа;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 школьное ученическое самоуправление;</w:t>
      </w:r>
    </w:p>
    <w:p w:rsidR="007B1FA1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465F22" w:rsidRDefault="002B4FB0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В </w:t>
      </w:r>
      <w:r w:rsidR="00465F22">
        <w:rPr>
          <w:rFonts w:eastAsia="Times New Roman"/>
          <w:color w:val="222222"/>
          <w:sz w:val="28"/>
          <w:szCs w:val="28"/>
          <w:lang w:eastAsia="ru-RU"/>
        </w:rPr>
        <w:t>рамках гражданско-правового, патриотического воспитания проводились следующие мероприятия:</w:t>
      </w:r>
    </w:p>
    <w:p w:rsidR="002B4FB0" w:rsidRDefault="002B4FB0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7401"/>
        <w:gridCol w:w="1479"/>
      </w:tblGrid>
      <w:tr w:rsidR="002B4FB0" w:rsidRPr="002B4FB0" w:rsidTr="002B4FB0">
        <w:trPr>
          <w:trHeight w:val="726"/>
          <w:tblHeader/>
        </w:trPr>
        <w:tc>
          <w:tcPr>
            <w:tcW w:w="645" w:type="dxa"/>
            <w:shd w:val="clear" w:color="auto" w:fill="auto"/>
            <w:hideMark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FB0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401" w:type="dxa"/>
            <w:shd w:val="clear" w:color="auto" w:fill="auto"/>
            <w:hideMark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2B4FB0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shd w:val="clear" w:color="auto" w:fill="auto"/>
            <w:hideMark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FB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Дата / Период проведения 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before="30" w:after="30" w:line="360" w:lineRule="auto"/>
              <w:rPr>
                <w:rFonts w:eastAsia="Times New Roman"/>
                <w:lang w:eastAsia="ru-RU"/>
              </w:rPr>
            </w:pPr>
            <w:r w:rsidRPr="002B4FB0">
              <w:rPr>
                <w:rFonts w:eastAsia="Times New Roman"/>
                <w:lang w:eastAsia="ru-RU"/>
              </w:rPr>
              <w:t xml:space="preserve">Оформление книги памяти, посвященной 75-летию Победы «Помним, чтим, гордимся». 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21.12.2020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 xml:space="preserve">Участие в параде открытия межрегионального турнира по самбо. 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26.12.2019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Классный час «Блокадный хлеб» в рамках Всероссийской акции  «Блокадный хлеб»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27.01.2020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«Открытый микрофон» конкурс стихов, посвященный  Дню полного освобождения Ленинграда от фашистской блокады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27.01.2020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Обзор художественных произведений по теме: «Дети блокадного Ленинграда»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27.01.2020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Акция памяти «Блокадный хлеб», кинотеатр «РОССИЯ»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27.01.2020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Торжественная встреча «Легендарный город», посвященная годовщине снятия блокады Ленинграда МБУК «Мемориальный музей военного и трудового подвига 1941-1945гг.»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28.01.2020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Мероприятие «Битва Сталинграда» в библиотеке им. К. Чуковского</w:t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26.02.2020</w:t>
            </w:r>
          </w:p>
        </w:tc>
      </w:tr>
      <w:tr w:rsidR="002B4FB0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401" w:type="dxa"/>
            <w:shd w:val="clear" w:color="auto" w:fill="auto"/>
          </w:tcPr>
          <w:p w:rsidR="002B4FB0" w:rsidRPr="002B4FB0" w:rsidRDefault="002B4FB0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Торжественное мероприятие «Смотр строя и песни»</w:t>
            </w:r>
            <w:r w:rsidRPr="002B4FB0">
              <w:rPr>
                <w:rFonts w:eastAsia="Times New Roman"/>
                <w:color w:val="000000"/>
                <w:lang w:eastAsia="ru-RU"/>
              </w:rPr>
              <w:tab/>
            </w:r>
          </w:p>
        </w:tc>
        <w:tc>
          <w:tcPr>
            <w:tcW w:w="1479" w:type="dxa"/>
            <w:shd w:val="clear" w:color="auto" w:fill="auto"/>
          </w:tcPr>
          <w:p w:rsidR="002B4FB0" w:rsidRPr="002B4FB0" w:rsidRDefault="002B4FB0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FB0">
              <w:rPr>
                <w:rFonts w:eastAsia="Times New Roman"/>
                <w:color w:val="000000"/>
                <w:lang w:eastAsia="ru-RU"/>
              </w:rPr>
              <w:t>28.02- 29.02.2020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401" w:type="dxa"/>
            <w:shd w:val="clear" w:color="auto" w:fill="auto"/>
          </w:tcPr>
          <w:p w:rsidR="000C13E2" w:rsidRPr="00742FC3" w:rsidRDefault="000C13E2" w:rsidP="009A785B">
            <w:pPr>
              <w:tabs>
                <w:tab w:val="left" w:pos="2820"/>
              </w:tabs>
              <w:spacing w:line="360" w:lineRule="auto"/>
              <w:rPr>
                <w:color w:val="000000"/>
              </w:rPr>
            </w:pPr>
            <w:r w:rsidRPr="00742FC3">
              <w:rPr>
                <w:color w:val="000000"/>
              </w:rPr>
              <w:t xml:space="preserve">Зимняя спартакиада допризывной молодежи «Защитник отечества», посвященная Дню защитника отечества и 75-й годовщине Победы советского народа в ВОВ </w:t>
            </w:r>
          </w:p>
        </w:tc>
        <w:tc>
          <w:tcPr>
            <w:tcW w:w="1479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jc w:val="center"/>
              <w:rPr>
                <w:color w:val="000000"/>
              </w:rPr>
            </w:pPr>
            <w:r w:rsidRPr="00742FC3">
              <w:rPr>
                <w:color w:val="000000"/>
              </w:rPr>
              <w:t>февраль, 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401" w:type="dxa"/>
            <w:shd w:val="clear" w:color="auto" w:fill="auto"/>
          </w:tcPr>
          <w:p w:rsidR="000C13E2" w:rsidRPr="00742FC3" w:rsidRDefault="000C13E2" w:rsidP="009A785B">
            <w:pPr>
              <w:tabs>
                <w:tab w:val="left" w:pos="2820"/>
              </w:tabs>
              <w:spacing w:line="360" w:lineRule="auto"/>
              <w:rPr>
                <w:color w:val="000000"/>
              </w:rPr>
            </w:pPr>
            <w:r w:rsidRPr="00742FC3">
              <w:rPr>
                <w:color w:val="000000"/>
              </w:rPr>
              <w:t>Урок мужества «Взятие крепости Корфу»</w:t>
            </w:r>
          </w:p>
        </w:tc>
        <w:tc>
          <w:tcPr>
            <w:tcW w:w="1479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jc w:val="center"/>
              <w:rPr>
                <w:color w:val="000000"/>
              </w:rPr>
            </w:pPr>
            <w:r w:rsidRPr="00742FC3">
              <w:rPr>
                <w:color w:val="000000"/>
              </w:rPr>
              <w:t>3.03.2020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401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rPr>
                <w:color w:val="000000"/>
              </w:rPr>
            </w:pPr>
            <w:r w:rsidRPr="00742FC3">
              <w:rPr>
                <w:color w:val="000000"/>
              </w:rPr>
              <w:t>Торжественное мероприятие «Вручение юбилейных медалей в честь 75-й годовщины Победы  в Великой Отечественной войне»</w:t>
            </w:r>
          </w:p>
        </w:tc>
        <w:tc>
          <w:tcPr>
            <w:tcW w:w="1479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jc w:val="center"/>
              <w:rPr>
                <w:color w:val="000000"/>
              </w:rPr>
            </w:pPr>
            <w:r w:rsidRPr="00742FC3">
              <w:rPr>
                <w:color w:val="000000"/>
              </w:rPr>
              <w:t>4.03.2020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401" w:type="dxa"/>
            <w:shd w:val="clear" w:color="auto" w:fill="auto"/>
          </w:tcPr>
          <w:p w:rsidR="000C13E2" w:rsidRPr="00742FC3" w:rsidRDefault="000C13E2" w:rsidP="009A785B">
            <w:pPr>
              <w:tabs>
                <w:tab w:val="left" w:pos="2820"/>
              </w:tabs>
              <w:spacing w:line="360" w:lineRule="auto"/>
              <w:rPr>
                <w:color w:val="000000"/>
              </w:rPr>
            </w:pPr>
            <w:r w:rsidRPr="00742FC3">
              <w:rPr>
                <w:color w:val="000000"/>
              </w:rPr>
              <w:t>Урок мужества «Взятие Перемышля»</w:t>
            </w:r>
          </w:p>
        </w:tc>
        <w:tc>
          <w:tcPr>
            <w:tcW w:w="1479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jc w:val="center"/>
              <w:rPr>
                <w:color w:val="000000"/>
              </w:rPr>
            </w:pPr>
            <w:r w:rsidRPr="00742FC3">
              <w:rPr>
                <w:color w:val="000000"/>
              </w:rPr>
              <w:t>11.03.2020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401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rPr>
                <w:color w:val="000000"/>
              </w:rPr>
            </w:pPr>
            <w:r w:rsidRPr="00742FC3">
              <w:rPr>
                <w:color w:val="000000"/>
              </w:rPr>
              <w:t>Классные часы в начальных классах «События ВОВ»</w:t>
            </w:r>
          </w:p>
        </w:tc>
        <w:tc>
          <w:tcPr>
            <w:tcW w:w="1479" w:type="dxa"/>
            <w:shd w:val="clear" w:color="auto" w:fill="auto"/>
          </w:tcPr>
          <w:p w:rsidR="000C13E2" w:rsidRPr="00742FC3" w:rsidRDefault="000C13E2" w:rsidP="009A785B">
            <w:pPr>
              <w:spacing w:line="360" w:lineRule="auto"/>
              <w:jc w:val="center"/>
              <w:rPr>
                <w:color w:val="000000"/>
              </w:rPr>
            </w:pPr>
            <w:r w:rsidRPr="00742FC3">
              <w:rPr>
                <w:color w:val="000000"/>
              </w:rPr>
              <w:t>Апрель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401" w:type="dxa"/>
            <w:shd w:val="clear" w:color="auto" w:fill="auto"/>
          </w:tcPr>
          <w:p w:rsidR="000C13E2" w:rsidRPr="002B4FB0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День Государственного флага РФ</w:t>
            </w:r>
          </w:p>
        </w:tc>
        <w:tc>
          <w:tcPr>
            <w:tcW w:w="1479" w:type="dxa"/>
            <w:shd w:val="clear" w:color="auto" w:fill="auto"/>
          </w:tcPr>
          <w:p w:rsidR="000C13E2" w:rsidRPr="002B4FB0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22.08.2020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401" w:type="dxa"/>
            <w:shd w:val="clear" w:color="auto" w:fill="auto"/>
          </w:tcPr>
          <w:p w:rsidR="000C13E2" w:rsidRPr="002B4FB0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Открытый урок «Помнить значит знать»</w:t>
            </w:r>
          </w:p>
        </w:tc>
        <w:tc>
          <w:tcPr>
            <w:tcW w:w="1479" w:type="dxa"/>
            <w:shd w:val="clear" w:color="auto" w:fill="auto"/>
          </w:tcPr>
          <w:p w:rsidR="000C13E2" w:rsidRPr="002B4FB0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1.09.2020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401" w:type="dxa"/>
            <w:shd w:val="clear" w:color="auto" w:fill="auto"/>
          </w:tcPr>
          <w:p w:rsidR="000C13E2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Открытый урок «Уроки Второй мировой»</w:t>
            </w:r>
          </w:p>
        </w:tc>
        <w:tc>
          <w:tcPr>
            <w:tcW w:w="1479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2.09.2020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401" w:type="dxa"/>
            <w:shd w:val="clear" w:color="auto" w:fill="auto"/>
          </w:tcPr>
          <w:p w:rsidR="000C13E2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Выборы президента ДО «Страна мальчишек и девчонок»</w:t>
            </w:r>
          </w:p>
        </w:tc>
        <w:tc>
          <w:tcPr>
            <w:tcW w:w="1479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22.10.2020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401" w:type="dxa"/>
            <w:shd w:val="clear" w:color="auto" w:fill="auto"/>
          </w:tcPr>
          <w:p w:rsidR="000C13E2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Месячник правового воспитания «Подросток и закон»</w:t>
            </w:r>
          </w:p>
        </w:tc>
        <w:tc>
          <w:tcPr>
            <w:tcW w:w="1479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Октябрь 2020</w:t>
            </w:r>
          </w:p>
        </w:tc>
      </w:tr>
      <w:tr w:rsidR="000C13E2" w:rsidRPr="002B4FB0" w:rsidTr="002B4FB0">
        <w:trPr>
          <w:trHeight w:val="311"/>
        </w:trPr>
        <w:tc>
          <w:tcPr>
            <w:tcW w:w="645" w:type="dxa"/>
            <w:shd w:val="clear" w:color="auto" w:fill="auto"/>
          </w:tcPr>
          <w:p w:rsidR="000C13E2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401" w:type="dxa"/>
            <w:shd w:val="clear" w:color="auto" w:fill="auto"/>
          </w:tcPr>
          <w:p w:rsidR="000C13E2" w:rsidRDefault="000C13E2" w:rsidP="009A785B">
            <w:pPr>
              <w:tabs>
                <w:tab w:val="left" w:pos="2820"/>
              </w:tabs>
              <w:suppressAutoHyphens w:val="0"/>
              <w:spacing w:line="36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Всероссийский урок «День неизвестного солдата»</w:t>
            </w:r>
          </w:p>
        </w:tc>
        <w:tc>
          <w:tcPr>
            <w:tcW w:w="1479" w:type="dxa"/>
            <w:shd w:val="clear" w:color="auto" w:fill="auto"/>
          </w:tcPr>
          <w:p w:rsidR="000C13E2" w:rsidRDefault="000C13E2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3.12.2020</w:t>
            </w:r>
          </w:p>
        </w:tc>
      </w:tr>
    </w:tbl>
    <w:p w:rsidR="002B4FB0" w:rsidRDefault="002B4FB0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842280" w:rsidRDefault="002F3017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2F3017">
        <w:rPr>
          <w:rFonts w:eastAsia="Times New Roman"/>
          <w:color w:val="222222"/>
          <w:sz w:val="28"/>
          <w:szCs w:val="28"/>
          <w:lang w:eastAsia="ru-RU"/>
        </w:rPr>
        <w:t>В школе работает военно-патриотический клуб «</w:t>
      </w:r>
      <w:r w:rsidRPr="002F3017">
        <w:rPr>
          <w:sz w:val="28"/>
          <w:szCs w:val="28"/>
        </w:rPr>
        <w:t>«Честь имею!» руководителем</w:t>
      </w:r>
      <w:r w:rsidR="00F6388C">
        <w:rPr>
          <w:sz w:val="28"/>
          <w:szCs w:val="28"/>
        </w:rPr>
        <w:t>,</w:t>
      </w:r>
      <w:r w:rsidRPr="002F3017">
        <w:rPr>
          <w:sz w:val="28"/>
          <w:szCs w:val="28"/>
        </w:rPr>
        <w:t xml:space="preserve"> которого является Сидоров М.Г.</w:t>
      </w:r>
      <w:r w:rsidR="00842280">
        <w:rPr>
          <w:sz w:val="28"/>
          <w:szCs w:val="28"/>
        </w:rPr>
        <w:t>, подполковник в отставке. Ребята данного клуба активные участники различных мероприятий и соревнований.</w:t>
      </w:r>
    </w:p>
    <w:p w:rsidR="00842280" w:rsidRDefault="00842280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2"/>
      </w:tblGrid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526AFD" w:rsidP="009A785B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Зимняя Спартакиада</w:t>
            </w:r>
            <w:r w:rsidR="00B53BF1"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допризывной молодёжи среди ОО г.о.Саранск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Защитник Отечества</w:t>
            </w:r>
            <w:r w:rsidR="00B53BF1" w:rsidRPr="007012A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9A785B">
            <w:pPr>
              <w:suppressAutoHyphens w:val="0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="00526AFD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526AFD" w:rsidP="009A785B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Зимняя Спартакиада</w:t>
            </w:r>
            <w:r w:rsidR="00B53BF1"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допризывной молодёжи среди ОО г.о.Саранск, вид «Огневая подготовка»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9A785B">
            <w:pPr>
              <w:suppressAutoHyphens w:val="0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Дуденков Дмитрий – </w:t>
            </w:r>
            <w:r w:rsidR="00526AFD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526AFD" w:rsidP="009A785B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Зимняя Спартакиада</w:t>
            </w:r>
            <w:r w:rsidR="00B53BF1"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допризывной молодёжи среди ОО г.о.Саранск, вид «Физическая подготовка»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526AFD" w:rsidP="009A785B">
            <w:pPr>
              <w:suppressAutoHyphens w:val="0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Дуденков Дмитрий</w:t>
            </w:r>
            <w:r w:rsidR="00B53BF1"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B53BF1"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="00B53BF1"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0C13E2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2" w:rsidRDefault="000C13E2" w:rsidP="009A785B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Зимняя Спартакиада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допризывной молодёжи среди ОО г.о.Саранск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Защитник Отечества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посвящённая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Дню Защитника Отечества и 75-й годовщине Победы советского народа в Великой Отечественной войне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E2" w:rsidRPr="000C13E2" w:rsidRDefault="000C13E2" w:rsidP="009A785B">
            <w:pPr>
              <w:suppressAutoHyphens w:val="0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МОУ «СОШ №24» - </w:t>
            </w: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B53BF1" w:rsidRPr="000C13E2" w:rsidRDefault="000C13E2" w:rsidP="009A785B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Pr="000C13E2">
        <w:rPr>
          <w:sz w:val="28"/>
        </w:rPr>
        <w:t>На базе школы создан и ведёт свою деятельность юнармейский отряд «Юнармия 24». В состав входят обучающиеся 8-11 классов в количестве</w:t>
      </w:r>
      <w:r>
        <w:rPr>
          <w:sz w:val="28"/>
        </w:rPr>
        <w:t xml:space="preserve"> 40 человек.</w:t>
      </w:r>
      <w:r w:rsidRPr="000C13E2">
        <w:rPr>
          <w:sz w:val="28"/>
        </w:rPr>
        <w:t xml:space="preserve"> </w:t>
      </w:r>
      <w:r>
        <w:rPr>
          <w:sz w:val="28"/>
        </w:rPr>
        <w:t>Ребята данного отряда активные участники различных школьных, районных и городских мероприятий.</w:t>
      </w:r>
    </w:p>
    <w:p w:rsidR="006D249D" w:rsidRDefault="006D249D" w:rsidP="009A785B">
      <w:pPr>
        <w:spacing w:line="360" w:lineRule="auto"/>
        <w:jc w:val="center"/>
        <w:rPr>
          <w:b/>
          <w:sz w:val="28"/>
        </w:rPr>
      </w:pPr>
    </w:p>
    <w:p w:rsidR="00744CB7" w:rsidRPr="00744CB7" w:rsidRDefault="00744CB7" w:rsidP="009A785B">
      <w:pPr>
        <w:spacing w:line="360" w:lineRule="auto"/>
        <w:jc w:val="center"/>
        <w:rPr>
          <w:b/>
          <w:sz w:val="28"/>
        </w:rPr>
      </w:pPr>
      <w:r w:rsidRPr="00744CB7">
        <w:rPr>
          <w:b/>
          <w:sz w:val="28"/>
        </w:rPr>
        <w:t>Профилактика преступлений и правонарушений среди несовершеннолетних учащихся.</w:t>
      </w:r>
    </w:p>
    <w:p w:rsidR="008A0796" w:rsidRDefault="0028446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84466">
        <w:rPr>
          <w:sz w:val="28"/>
          <w:szCs w:val="28"/>
        </w:rPr>
        <w:t>В школе уделяется большое внимание правовому воспитанию учащихся.</w:t>
      </w:r>
      <w:r>
        <w:rPr>
          <w:sz w:val="28"/>
          <w:szCs w:val="28"/>
        </w:rPr>
        <w:t xml:space="preserve"> </w:t>
      </w:r>
      <w:r w:rsidR="008A0796" w:rsidRPr="008A0796">
        <w:rPr>
          <w:color w:val="000000"/>
          <w:sz w:val="28"/>
          <w:szCs w:val="28"/>
        </w:rPr>
        <w:t>Согласно Закону РФ № 120 “Об основах системы профилактике правонарушений, бродяжничества и беспризорности” с учащимися, состоящими на различных видах учета, ведется индивидуально-профилактическая работа</w:t>
      </w:r>
      <w:r w:rsidR="008A0796">
        <w:rPr>
          <w:color w:val="000000"/>
          <w:sz w:val="28"/>
          <w:szCs w:val="28"/>
        </w:rPr>
        <w:t xml:space="preserve">. </w:t>
      </w:r>
    </w:p>
    <w:p w:rsidR="00B13507" w:rsidRDefault="0028446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в школе проводится в</w:t>
      </w:r>
      <w:r w:rsidR="00B64BD2">
        <w:rPr>
          <w:sz w:val="28"/>
          <w:szCs w:val="28"/>
        </w:rPr>
        <w:t>о взаимодействии со всеми органа</w:t>
      </w:r>
      <w:r>
        <w:rPr>
          <w:sz w:val="28"/>
          <w:szCs w:val="28"/>
        </w:rPr>
        <w:t>ми системы профилактики правонарушений</w:t>
      </w:r>
      <w:r w:rsidR="00B13507">
        <w:rPr>
          <w:sz w:val="28"/>
          <w:szCs w:val="28"/>
        </w:rPr>
        <w:t>: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-комиссии по делам несовершеннолетних и защите их прав;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органы управления социальной защитой населения;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органы осуществляющие управление в сфере образования;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опеки и попечительства;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делам молодежи;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управления здравоохранением и медицинские организации;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службы занятости;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внутренних дел;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контролю за оборотом наркотических средств и психотропных веществ;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учреждения уголовно-исполнительной системы (следственные изоляторы, воспитательные колонии);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lastRenderedPageBreak/>
        <w:t>- иные органы и учреждения, общественные объединения, осуществляющие меры по профилактике безнадзорности и правонарушений несовершеннолетних (органы и учреждения культуры, досуга, спорта и туризма).</w:t>
      </w:r>
    </w:p>
    <w:p w:rsidR="00B13507" w:rsidRDefault="00B13507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</w:p>
    <w:p w:rsidR="00B64BD2" w:rsidRDefault="00B64BD2" w:rsidP="009A785B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 «Трудными» подростками ведётся на нескольких уровнях: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-администрацией школы;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зам. директора по воспитательной работе;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классными руководителями;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учителями – предметниками на уроках;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родительской общественностью;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руководителями кружков;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работниками правоохранительных органов.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по профилактике правонарушений являются: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-посещение семьи, изучение условий проживания и воспитания;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-индивидуальные беседы, консультации для детей и родителей;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социальных услуг;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необходимых специалистов (медицинские, юридические, психологические услуги) для работы с семьёй, ребёнком;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детей в досуговую деятельность;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-работа по обучению, профориентации ребёнка, родителей;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семье и детям по различным вопросам.</w:t>
      </w:r>
    </w:p>
    <w:p w:rsidR="00744CB7" w:rsidRDefault="00744CB7" w:rsidP="009A785B">
      <w:pPr>
        <w:spacing w:line="360" w:lineRule="auto"/>
        <w:ind w:firstLine="708"/>
        <w:rPr>
          <w:b/>
          <w:sz w:val="28"/>
        </w:rPr>
      </w:pPr>
      <w:r w:rsidRPr="00744CB7">
        <w:rPr>
          <w:sz w:val="28"/>
        </w:rPr>
        <w:t xml:space="preserve">С целью стабилизации, снижения и профилактики правонарушений и преступлений среди несовершеннолетних </w:t>
      </w:r>
      <w:r>
        <w:rPr>
          <w:sz w:val="28"/>
        </w:rPr>
        <w:t>в школе проведены</w:t>
      </w:r>
      <w:r w:rsidRPr="00744CB7">
        <w:rPr>
          <w:sz w:val="28"/>
        </w:rPr>
        <w:t xml:space="preserve">  следующие мероприятия</w:t>
      </w:r>
      <w:r w:rsidRPr="00744CB7">
        <w:rPr>
          <w:b/>
          <w:sz w:val="28"/>
        </w:rPr>
        <w:t>:</w:t>
      </w:r>
    </w:p>
    <w:p w:rsidR="00B13507" w:rsidRPr="00B13507" w:rsidRDefault="00B13507" w:rsidP="009A785B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Общешкольная родительская конференция.</w:t>
      </w:r>
    </w:p>
    <w:p w:rsidR="00B13507" w:rsidRPr="00B13507" w:rsidRDefault="00B13507" w:rsidP="009A785B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Родительские классные собрания на темы: "Как воспитать ребенка в рамках закона?", «Ответственности родителей никто не отменял…» и др.</w:t>
      </w:r>
    </w:p>
    <w:p w:rsidR="00B13507" w:rsidRPr="00B13507" w:rsidRDefault="00B13507" w:rsidP="009A785B">
      <w:pPr>
        <w:suppressAutoHyphens w:val="0"/>
        <w:spacing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lastRenderedPageBreak/>
        <w:t xml:space="preserve">3.  Рейды по соблюдению Устава школы с целью проверки внешнего вида, посещаемости занятий и наличия учебных принадлежностей учащихся.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4. Рейд: «Классный уголок» (оформление классных уголков по правовым знаниям).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5. Рейды в неблагополучные семьи, семьи учащихся «группы риска» и «трудных» учащихся, учащихся 1-ых, 5-ых, 10-ых классов с целью раннего выявления неблагополучия, оказания педагогической помощи и профилактики правонарушений, преступлений и бродяжничества. </w:t>
      </w:r>
    </w:p>
    <w:p w:rsid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6. Анкетирования учащихся «Диагностика  уровня  воспитанности», «Изучение социализированности личности»</w:t>
      </w:r>
      <w:r w:rsidRPr="00B13507">
        <w:rPr>
          <w:rFonts w:eastAsia="Times New Roman"/>
          <w:b/>
          <w:snapToGrid w:val="0"/>
          <w:lang w:eastAsia="ru-RU"/>
        </w:rPr>
        <w:t xml:space="preserve"> </w:t>
      </w:r>
      <w:r w:rsidRPr="00B13507">
        <w:rPr>
          <w:rFonts w:eastAsia="Times New Roman"/>
          <w:sz w:val="28"/>
          <w:szCs w:val="28"/>
          <w:lang w:eastAsia="ru-RU"/>
        </w:rPr>
        <w:t xml:space="preserve"> (5 - 11 классы).</w:t>
      </w:r>
    </w:p>
    <w:p w:rsidR="00984F81" w:rsidRDefault="00984F8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7.Проведение профилактических мероприятий по обеспечению: информационной безопасности, противопожарной безопасности, антитеррористической  и экстремистской безопасности, по предупреждению детского дорожно-транспортного травматизма, безопасность в быту, транспорте, на водных объектах, мероприятия антинаркотической направленности и т.п.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254"/>
        <w:gridCol w:w="1451"/>
      </w:tblGrid>
      <w:tr w:rsidR="00212101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12101" w:rsidRPr="00212101" w:rsidRDefault="00B13507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350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254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12101">
              <w:rPr>
                <w:rFonts w:eastAsia="Times New Roman"/>
                <w:szCs w:val="28"/>
                <w:lang w:eastAsia="ru-RU"/>
              </w:rPr>
              <w:t>Организация и проведение общешкольных и классных родительских собраний по теме: «Что такое СНЮС и чем он опасен?»</w:t>
            </w:r>
          </w:p>
        </w:tc>
        <w:tc>
          <w:tcPr>
            <w:tcW w:w="1451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12101">
              <w:rPr>
                <w:rFonts w:eastAsia="Times New Roman"/>
                <w:color w:val="000000"/>
                <w:lang w:eastAsia="ru-RU"/>
              </w:rPr>
              <w:t>19.03.2020</w:t>
            </w:r>
          </w:p>
        </w:tc>
      </w:tr>
      <w:tr w:rsidR="00212101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54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12101">
              <w:rPr>
                <w:rFonts w:eastAsia="Times New Roman"/>
                <w:szCs w:val="28"/>
                <w:lang w:eastAsia="ru-RU"/>
              </w:rPr>
              <w:t>С</w:t>
            </w:r>
            <w:r w:rsidRPr="00212101">
              <w:rPr>
                <w:szCs w:val="28"/>
                <w:lang w:eastAsia="en-US"/>
              </w:rPr>
              <w:t>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методики.</w:t>
            </w:r>
          </w:p>
        </w:tc>
        <w:tc>
          <w:tcPr>
            <w:tcW w:w="1451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1.10.2020</w:t>
            </w:r>
          </w:p>
        </w:tc>
      </w:tr>
      <w:tr w:rsidR="00212101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54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after="200" w:line="360" w:lineRule="auto"/>
              <w:rPr>
                <w:rFonts w:eastAsia="Times New Roman"/>
                <w:szCs w:val="28"/>
                <w:lang w:eastAsia="ru-RU"/>
              </w:rPr>
            </w:pPr>
            <w:r w:rsidRPr="00212101">
              <w:rPr>
                <w:rFonts w:eastAsia="Times New Roman"/>
                <w:szCs w:val="28"/>
                <w:lang w:eastAsia="ru-RU"/>
              </w:rPr>
              <w:t>Участие в конкурсе «Здоровый я – здоровая страна»</w:t>
            </w:r>
          </w:p>
        </w:tc>
        <w:tc>
          <w:tcPr>
            <w:tcW w:w="1451" w:type="dxa"/>
            <w:shd w:val="clear" w:color="auto" w:fill="auto"/>
          </w:tcPr>
          <w:p w:rsidR="00212101" w:rsidRPr="00212101" w:rsidRDefault="00212101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12101">
              <w:rPr>
                <w:rFonts w:eastAsia="Times New Roman"/>
                <w:color w:val="000000"/>
                <w:lang w:eastAsia="ru-RU"/>
              </w:rPr>
              <w:t>29.05.2020</w:t>
            </w:r>
          </w:p>
        </w:tc>
      </w:tr>
      <w:tr w:rsidR="00212101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12101" w:rsidRPr="005B244A" w:rsidRDefault="00212101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212101" w:rsidRPr="00743BE9" w:rsidRDefault="00212101" w:rsidP="009A785B">
            <w:pPr>
              <w:spacing w:line="360" w:lineRule="auto"/>
              <w:rPr>
                <w:color w:val="000000"/>
              </w:rPr>
            </w:pPr>
            <w:r w:rsidRPr="00743BE9">
              <w:t>Цикл мероприятий: «Буллинг в детском коллективе», «Скулшутинг и его последствия» 5-11 классы</w:t>
            </w:r>
          </w:p>
        </w:tc>
        <w:tc>
          <w:tcPr>
            <w:tcW w:w="1451" w:type="dxa"/>
            <w:shd w:val="clear" w:color="auto" w:fill="auto"/>
          </w:tcPr>
          <w:p w:rsidR="00212101" w:rsidRPr="005B244A" w:rsidRDefault="00212101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2020</w:t>
            </w:r>
          </w:p>
        </w:tc>
      </w:tr>
      <w:tr w:rsidR="00212101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12101" w:rsidRPr="005B244A" w:rsidRDefault="00212101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212101" w:rsidRPr="00273B15" w:rsidRDefault="00212101" w:rsidP="009A785B">
            <w:pPr>
              <w:spacing w:line="360" w:lineRule="auto"/>
            </w:pPr>
            <w:r w:rsidRPr="00273B15">
              <w:t>Акция «Всеобуч»</w:t>
            </w:r>
          </w:p>
        </w:tc>
        <w:tc>
          <w:tcPr>
            <w:tcW w:w="1451" w:type="dxa"/>
            <w:shd w:val="clear" w:color="auto" w:fill="auto"/>
          </w:tcPr>
          <w:p w:rsidR="00212101" w:rsidRPr="005B244A" w:rsidRDefault="00212101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21.09.2020</w:t>
            </w:r>
          </w:p>
        </w:tc>
      </w:tr>
      <w:tr w:rsidR="002B77F4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B77F4" w:rsidRDefault="002B77F4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2B77F4" w:rsidRPr="00273B15" w:rsidRDefault="002B77F4" w:rsidP="009A785B">
            <w:pPr>
              <w:spacing w:line="360" w:lineRule="auto"/>
            </w:pPr>
            <w:r>
              <w:t>Всероссийский онлайн – опрос родителей о ПАВ</w:t>
            </w:r>
          </w:p>
        </w:tc>
        <w:tc>
          <w:tcPr>
            <w:tcW w:w="1451" w:type="dxa"/>
            <w:shd w:val="clear" w:color="auto" w:fill="auto"/>
          </w:tcPr>
          <w:p w:rsidR="002B77F4" w:rsidRDefault="002B77F4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13.10.2020</w:t>
            </w:r>
          </w:p>
        </w:tc>
      </w:tr>
      <w:tr w:rsidR="002B77F4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2B77F4" w:rsidRDefault="002B77F4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2B77F4" w:rsidRDefault="002B77F4" w:rsidP="009A785B">
            <w:pPr>
              <w:spacing w:line="360" w:lineRule="auto"/>
            </w:pPr>
            <w:r w:rsidRPr="002B77F4">
              <w:rPr>
                <w:rFonts w:eastAsia="Times New Roman"/>
                <w:szCs w:val="28"/>
                <w:lang w:eastAsia="ru-RU"/>
              </w:rPr>
              <w:t>«Стоп ВИЧ/СПИД»</w:t>
            </w:r>
            <w:r>
              <w:rPr>
                <w:rFonts w:eastAsia="Times New Roman"/>
                <w:szCs w:val="28"/>
                <w:lang w:eastAsia="ru-RU"/>
              </w:rPr>
              <w:t xml:space="preserve"> - Власьянова Н.В. медицинский психолог, ГБУЗ РМ «Мордовский республиканский центр профилактики и борьбы со СПИД</w:t>
            </w:r>
          </w:p>
        </w:tc>
        <w:tc>
          <w:tcPr>
            <w:tcW w:w="1451" w:type="dxa"/>
            <w:shd w:val="clear" w:color="auto" w:fill="auto"/>
          </w:tcPr>
          <w:p w:rsidR="002B77F4" w:rsidRDefault="002B77F4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</w:tr>
      <w:tr w:rsidR="00AC5E3C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AC5E3C" w:rsidRDefault="00AC5E3C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AC5E3C" w:rsidRPr="002B77F4" w:rsidRDefault="00AC5E3C" w:rsidP="009A785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Вебинар для родителей по вопросам профилактики распространения ВИЧ-инфекции</w:t>
            </w:r>
            <w:r w:rsidR="00780576">
              <w:rPr>
                <w:rFonts w:eastAsia="Times New Roman"/>
                <w:szCs w:val="28"/>
                <w:lang w:eastAsia="ru-RU"/>
              </w:rPr>
              <w:t xml:space="preserve"> и формирования ответственного и безопасного поведения среди подростков и молодёжи</w:t>
            </w:r>
          </w:p>
        </w:tc>
        <w:tc>
          <w:tcPr>
            <w:tcW w:w="1451" w:type="dxa"/>
            <w:shd w:val="clear" w:color="auto" w:fill="auto"/>
          </w:tcPr>
          <w:p w:rsidR="00AC5E3C" w:rsidRDefault="00780576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28.11.2020</w:t>
            </w:r>
          </w:p>
        </w:tc>
      </w:tr>
      <w:tr w:rsidR="00096CCB" w:rsidRPr="00212101" w:rsidTr="00212101">
        <w:trPr>
          <w:trHeight w:val="311"/>
        </w:trPr>
        <w:tc>
          <w:tcPr>
            <w:tcW w:w="643" w:type="dxa"/>
            <w:shd w:val="clear" w:color="auto" w:fill="auto"/>
          </w:tcPr>
          <w:p w:rsidR="00096CCB" w:rsidRDefault="00096CCB" w:rsidP="009A785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4" w:type="dxa"/>
            <w:shd w:val="clear" w:color="auto" w:fill="auto"/>
          </w:tcPr>
          <w:p w:rsidR="00096CCB" w:rsidRDefault="00096CCB" w:rsidP="009A785B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Месячник правового воспитания «Подросток и закон»</w:t>
            </w:r>
          </w:p>
        </w:tc>
        <w:tc>
          <w:tcPr>
            <w:tcW w:w="1451" w:type="dxa"/>
            <w:shd w:val="clear" w:color="auto" w:fill="auto"/>
          </w:tcPr>
          <w:p w:rsidR="00096CCB" w:rsidRDefault="00096CCB" w:rsidP="009A785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2020</w:t>
            </w:r>
          </w:p>
        </w:tc>
      </w:tr>
    </w:tbl>
    <w:p w:rsidR="00B13507" w:rsidRDefault="00B13507" w:rsidP="009A785B">
      <w:pPr>
        <w:suppressAutoHyphens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12101" w:rsidRDefault="0021210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  Мероприятия были спланированы таким образом, чтобы все учебные параллели были вовлечены в разнообразные виды деятельности.</w:t>
      </w:r>
    </w:p>
    <w:p w:rsidR="00CD2D05" w:rsidRPr="00CD2D05" w:rsidRDefault="00CD2D05" w:rsidP="009A785B">
      <w:pPr>
        <w:suppressAutoHyphens w:val="0"/>
        <w:spacing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В рамках правовой пропаганды инспектором Усовой А.Н.</w:t>
      </w:r>
      <w:r w:rsidR="008B2C5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ежемесячно проводятся беседы с учащимися и несовершеннолетними состоящими на учёте ВШУ, КДН, ОДН на разные темы:</w:t>
      </w:r>
    </w:p>
    <w:p w:rsidR="00CD2D05" w:rsidRPr="00CD2D05" w:rsidRDefault="00CD2D05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1) «Поведение в быту и общественных местах. Административная ответственность по ст. 7.27 КоАП РФ» </w:t>
      </w:r>
    </w:p>
    <w:p w:rsidR="00CD2D05" w:rsidRPr="00CD2D05" w:rsidRDefault="00CD2D05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2) «Административная и уголовная о</w:t>
      </w:r>
      <w:r w:rsidR="008B2C5C">
        <w:rPr>
          <w:rFonts w:eastAsiaTheme="minorHAnsi"/>
          <w:sz w:val="28"/>
          <w:szCs w:val="28"/>
          <w:shd w:val="clear" w:color="auto" w:fill="FFFFFF"/>
          <w:lang w:eastAsia="en-US"/>
        </w:rPr>
        <w:t>тветственность» для 6-8 классов</w:t>
      </w:r>
    </w:p>
    <w:p w:rsidR="00CD2D05" w:rsidRPr="00CD2D05" w:rsidRDefault="00CD2D05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3) «Антитеррористическая направленность» для 10-11 классов - 19.10.2018г.;</w:t>
      </w:r>
    </w:p>
    <w:p w:rsidR="00CD2D05" w:rsidRPr="00CD2D05" w:rsidRDefault="00CD2D05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4) «Административная ответственность» для 5-7 классов- 23.10.2018г.</w:t>
      </w:r>
    </w:p>
    <w:p w:rsidR="00CD2D05" w:rsidRPr="00CD2D05" w:rsidRDefault="008B2C5C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D2D05" w:rsidRPr="00CD2D05">
        <w:rPr>
          <w:rFonts w:eastAsiaTheme="minorHAnsi"/>
          <w:sz w:val="28"/>
          <w:szCs w:val="28"/>
          <w:lang w:eastAsia="en-US"/>
        </w:rPr>
        <w:t>) «Поведение в общественных местах и в быту на период зи</w:t>
      </w:r>
      <w:r>
        <w:rPr>
          <w:rFonts w:eastAsiaTheme="minorHAnsi"/>
          <w:sz w:val="28"/>
          <w:szCs w:val="28"/>
          <w:lang w:eastAsia="en-US"/>
        </w:rPr>
        <w:t>мних каникул» для 7-9 классов.</w:t>
      </w:r>
    </w:p>
    <w:p w:rsidR="00CD2D05" w:rsidRPr="00B13507" w:rsidRDefault="00CD2D05" w:rsidP="009A785B">
      <w:pPr>
        <w:suppressAutoHyphens w:val="0"/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8A0796" w:rsidRPr="00FB6AF8" w:rsidRDefault="008A0796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FB6AF8">
        <w:rPr>
          <w:rFonts w:eastAsia="Times New Roman"/>
          <w:b/>
          <w:sz w:val="28"/>
          <w:szCs w:val="20"/>
          <w:lang w:eastAsia="ru-RU"/>
        </w:rPr>
        <w:t>Характеристика социально незащищённых  семей:</w:t>
      </w:r>
    </w:p>
    <w:p w:rsidR="00CD2D05" w:rsidRPr="00FB6AF8" w:rsidRDefault="00CD2D05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Style w:val="a4"/>
        <w:tblW w:w="9323" w:type="dxa"/>
        <w:tblLook w:val="04A0" w:firstRow="1" w:lastRow="0" w:firstColumn="1" w:lastColumn="0" w:noHBand="0" w:noVBand="1"/>
      </w:tblPr>
      <w:tblGrid>
        <w:gridCol w:w="4077"/>
        <w:gridCol w:w="1560"/>
        <w:gridCol w:w="1985"/>
        <w:gridCol w:w="1701"/>
      </w:tblGrid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Категории</w:t>
            </w: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2018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г.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2019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г.</w:t>
            </w: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2020г.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многодетных семей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55/180 детей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57/184 ребёнка</w:t>
            </w:r>
          </w:p>
        </w:tc>
        <w:tc>
          <w:tcPr>
            <w:tcW w:w="1701" w:type="dxa"/>
          </w:tcPr>
          <w:p w:rsidR="001F350E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80/259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ребёнка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находящихся под опекой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1F350E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не проживающих с родителями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Количество семей, где родители-инвалиды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 инвалидов и ОВЗ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36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неполных семей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205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173</w:t>
            </w: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195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ВШУ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учёте в ОДН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учёте КДН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несовершеннолетних, состоящих на ВШУ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несовершеннолетних, состоящих на учёте в ОДН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</w:tr>
      <w:tr w:rsidR="0004603A" w:rsidRPr="00CD2D05" w:rsidTr="001F350E">
        <w:tc>
          <w:tcPr>
            <w:tcW w:w="4077" w:type="dxa"/>
          </w:tcPr>
          <w:p w:rsidR="0004603A" w:rsidRDefault="0004603A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несовершеннолетних, состоящих на учёте в КДН</w:t>
            </w:r>
          </w:p>
        </w:tc>
        <w:tc>
          <w:tcPr>
            <w:tcW w:w="1560" w:type="dxa"/>
          </w:tcPr>
          <w:p w:rsidR="0004603A" w:rsidRPr="00CD2D05" w:rsidRDefault="00CB28E4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04603A" w:rsidRPr="00CD2D05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04603A" w:rsidRDefault="0004603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1F350E" w:rsidRPr="00CD2D05" w:rsidTr="001F350E">
        <w:tc>
          <w:tcPr>
            <w:tcW w:w="4077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Всего детей в школе:</w:t>
            </w:r>
          </w:p>
          <w:p w:rsidR="001F350E" w:rsidRPr="00CD2D05" w:rsidRDefault="001F350E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1145</w:t>
            </w:r>
          </w:p>
        </w:tc>
        <w:tc>
          <w:tcPr>
            <w:tcW w:w="1985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1099</w:t>
            </w:r>
          </w:p>
        </w:tc>
        <w:tc>
          <w:tcPr>
            <w:tcW w:w="1701" w:type="dxa"/>
          </w:tcPr>
          <w:p w:rsidR="001F350E" w:rsidRPr="00CD2D05" w:rsidRDefault="001F350E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1090</w:t>
            </w:r>
          </w:p>
        </w:tc>
      </w:tr>
    </w:tbl>
    <w:p w:rsidR="00CD2D05" w:rsidRPr="008A0796" w:rsidRDefault="00CD2D05" w:rsidP="009A785B">
      <w:pPr>
        <w:suppressAutoHyphens w:val="0"/>
        <w:spacing w:line="360" w:lineRule="auto"/>
        <w:jc w:val="center"/>
        <w:rPr>
          <w:rFonts w:eastAsia="Times New Roman"/>
          <w:b/>
          <w:i/>
          <w:sz w:val="28"/>
          <w:szCs w:val="20"/>
          <w:lang w:eastAsia="ru-RU"/>
        </w:rPr>
      </w:pPr>
    </w:p>
    <w:p w:rsidR="008A0796" w:rsidRPr="008A0796" w:rsidRDefault="008A0796" w:rsidP="009A785B">
      <w:pPr>
        <w:suppressAutoHyphens w:val="0"/>
        <w:spacing w:line="360" w:lineRule="auto"/>
        <w:rPr>
          <w:rFonts w:eastAsia="Times New Roman"/>
          <w:b/>
          <w:i/>
          <w:sz w:val="28"/>
          <w:szCs w:val="20"/>
          <w:lang w:eastAsia="ru-RU"/>
        </w:rPr>
      </w:pPr>
    </w:p>
    <w:p w:rsidR="002F06C1" w:rsidRDefault="00CD2D05" w:rsidP="009A785B">
      <w:pPr>
        <w:spacing w:line="360" w:lineRule="auto"/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Совет по профилактике правонарушений,</w:t>
      </w:r>
      <w:r w:rsidR="00FB6AF8">
        <w:rPr>
          <w:sz w:val="28"/>
        </w:rPr>
        <w:t xml:space="preserve"> деятельность которого регламентируется Положением</w:t>
      </w:r>
      <w:r w:rsidRPr="00CD2D05">
        <w:rPr>
          <w:sz w:val="28"/>
        </w:rPr>
        <w:t xml:space="preserve"> </w:t>
      </w:r>
      <w:r w:rsidR="00FB6AF8">
        <w:rPr>
          <w:sz w:val="28"/>
        </w:rPr>
        <w:t xml:space="preserve"> о Совете профилактики правонарушений и организуется в соответствии с планом работы, утверждённым директором школы.</w:t>
      </w:r>
    </w:p>
    <w:p w:rsidR="00FB6AF8" w:rsidRDefault="00FB6AF8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Основное внимание Совета профилактики </w:t>
      </w:r>
      <w:r w:rsidR="00FF6DE9">
        <w:rPr>
          <w:sz w:val="28"/>
        </w:rPr>
        <w:t>уделяется: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-организации работы по выполнению Федерального Закона РФ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-совершенствованию системы организации профилактической работы в ОУ;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-организации просветительской работы среди обучающихся и их родителей</w:t>
      </w:r>
      <w:r w:rsidR="00B216CB">
        <w:rPr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744CB7" w:rsidRPr="00CD2D05" w:rsidRDefault="00744CB7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</w:p>
    <w:p w:rsidR="004A3122" w:rsidRPr="004A3122" w:rsidRDefault="004A3122" w:rsidP="009A785B">
      <w:pPr>
        <w:suppressAutoHyphens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B00">
        <w:rPr>
          <w:rFonts w:eastAsiaTheme="minorHAnsi"/>
          <w:sz w:val="28"/>
          <w:szCs w:val="28"/>
          <w:lang w:eastAsia="en-US"/>
        </w:rPr>
        <w:t xml:space="preserve">В </w:t>
      </w:r>
      <w:r w:rsidR="00EB5B00" w:rsidRPr="00EB5B00">
        <w:rPr>
          <w:rFonts w:eastAsiaTheme="minorHAnsi"/>
          <w:sz w:val="28"/>
          <w:szCs w:val="28"/>
          <w:lang w:eastAsia="en-US"/>
        </w:rPr>
        <w:t>2020</w:t>
      </w:r>
      <w:r w:rsidRPr="00EB5B00">
        <w:rPr>
          <w:rFonts w:eastAsiaTheme="minorHAnsi"/>
          <w:sz w:val="28"/>
          <w:szCs w:val="28"/>
          <w:lang w:eastAsia="en-US"/>
        </w:rPr>
        <w:t xml:space="preserve"> году проведено 6 заседаний, на которых рассматривались вопросы снятия и постановки на профилактический учёт, велась индивидуальная профилактическая работа с обучающимися и их родителями.</w:t>
      </w:r>
    </w:p>
    <w:p w:rsidR="00B53BF1" w:rsidRDefault="00B53BF1" w:rsidP="009A785B">
      <w:pPr>
        <w:suppressAutoHyphens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F3FC2" w:rsidRDefault="000A32CD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</w:t>
      </w:r>
      <w:r>
        <w:rPr>
          <w:sz w:val="28"/>
        </w:rPr>
        <w:t>лужба примирения</w:t>
      </w:r>
      <w:r w:rsidRPr="00CD2D05">
        <w:rPr>
          <w:sz w:val="28"/>
        </w:rPr>
        <w:t>,</w:t>
      </w:r>
      <w:r>
        <w:rPr>
          <w:sz w:val="28"/>
        </w:rPr>
        <w:t xml:space="preserve"> деятельность которого регламентируется</w:t>
      </w:r>
      <w:r w:rsidR="000F3FC2">
        <w:rPr>
          <w:sz w:val="28"/>
        </w:rPr>
        <w:t>: ФЗ от 29.12.2012 №273-ФЗ «Об Образовании в Российской Федерации»; ФЗ от 24.07.1998 №124-ФЗ «Об основных гарантиях прав ребёнка Российской Федерации»; ФЗ от 27.07.2010г. №193-ФЗ «Об альтернативной процедуре урегулирования споров с участием посредника (процедуре медиации)»;</w:t>
      </w:r>
      <w:r>
        <w:rPr>
          <w:sz w:val="28"/>
        </w:rPr>
        <w:t xml:space="preserve"> Положением</w:t>
      </w:r>
      <w:r w:rsidRPr="00CD2D05">
        <w:rPr>
          <w:sz w:val="28"/>
        </w:rPr>
        <w:t xml:space="preserve"> </w:t>
      </w:r>
      <w:r>
        <w:rPr>
          <w:sz w:val="28"/>
        </w:rPr>
        <w:t xml:space="preserve"> о Службе примирения, утверждённым директором школы. </w:t>
      </w:r>
    </w:p>
    <w:p w:rsidR="00B64BD2" w:rsidRDefault="000A32CD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Основой работы Службы примирения является восстановительная медиация – это процесс, в рамках которого участники с помощью беспристрастной третьей стороны разрешают конфликт. Результатом работы являются действия: извинение, прощение, стремление искренне загладить причинённый вред</w:t>
      </w:r>
      <w:r w:rsidR="00430976">
        <w:rPr>
          <w:sz w:val="28"/>
        </w:rPr>
        <w:t xml:space="preserve">. Не менее важным результатом  может быть соглашение или примирительный договор между сторонами конфликта. Данная Служба создана  для налаживания взаимопонимания, обретению способности к диалогу и способности решить ситуацию. </w:t>
      </w:r>
    </w:p>
    <w:p w:rsidR="00430976" w:rsidRPr="00284466" w:rsidRDefault="0043097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 </w:t>
      </w:r>
      <w:r w:rsidR="001F373C">
        <w:rPr>
          <w:sz w:val="28"/>
        </w:rPr>
        <w:t>2020</w:t>
      </w:r>
      <w:r>
        <w:rPr>
          <w:sz w:val="28"/>
        </w:rPr>
        <w:t xml:space="preserve"> год</w:t>
      </w:r>
      <w:r w:rsidR="001F373C">
        <w:rPr>
          <w:sz w:val="28"/>
        </w:rPr>
        <w:t xml:space="preserve"> в Службу примирения поступило 2 обращения</w:t>
      </w:r>
      <w:r>
        <w:rPr>
          <w:sz w:val="28"/>
        </w:rPr>
        <w:t xml:space="preserve">. </w:t>
      </w:r>
      <w:r w:rsidR="00597723">
        <w:rPr>
          <w:sz w:val="28"/>
        </w:rPr>
        <w:t xml:space="preserve">Участники конфликта: </w:t>
      </w:r>
      <w:r w:rsidR="001F373C">
        <w:rPr>
          <w:sz w:val="28"/>
        </w:rPr>
        <w:t>Родитель - учитель</w:t>
      </w:r>
      <w:r w:rsidR="00B53BF1">
        <w:rPr>
          <w:sz w:val="28"/>
        </w:rPr>
        <w:t>.</w:t>
      </w:r>
      <w:r w:rsidR="00597723">
        <w:rPr>
          <w:sz w:val="28"/>
        </w:rPr>
        <w:t xml:space="preserve"> </w:t>
      </w:r>
      <w:r>
        <w:rPr>
          <w:sz w:val="28"/>
        </w:rPr>
        <w:t xml:space="preserve">Все обращения по сложившимся </w:t>
      </w:r>
      <w:r>
        <w:rPr>
          <w:sz w:val="28"/>
        </w:rPr>
        <w:lastRenderedPageBreak/>
        <w:t>конфликтным ситуациям были рассмотрены. Все конфликты были разрешены.</w:t>
      </w:r>
    </w:p>
    <w:p w:rsidR="00597723" w:rsidRDefault="00597723" w:rsidP="009A785B">
      <w:pPr>
        <w:shd w:val="clear" w:color="auto" w:fill="FFFFFF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C53841" w:rsidRP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D4599" w:rsidRPr="003D4599" w:rsidRDefault="003D4599" w:rsidP="009A78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D4599">
        <w:rPr>
          <w:rFonts w:eastAsia="Times New Roman"/>
          <w:b/>
          <w:sz w:val="28"/>
          <w:szCs w:val="28"/>
          <w:lang w:eastAsia="ru-RU"/>
        </w:rPr>
        <w:t>Деятельность ученического самоуправления</w:t>
      </w:r>
    </w:p>
    <w:p w:rsid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sz w:val="28"/>
          <w:szCs w:val="28"/>
        </w:rPr>
        <w:t xml:space="preserve">         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 </w:t>
      </w:r>
    </w:p>
    <w:p w:rsidR="003D4599" w:rsidRPr="003D4599" w:rsidRDefault="003D4599" w:rsidP="009A7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МОУ «СОШ № 24</w:t>
      </w:r>
      <w:r w:rsidRPr="003D4599">
        <w:rPr>
          <w:color w:val="000000"/>
          <w:sz w:val="28"/>
          <w:szCs w:val="28"/>
        </w:rPr>
        <w:t xml:space="preserve">» сложилась </w:t>
      </w:r>
      <w:r w:rsidRPr="003D4599">
        <w:rPr>
          <w:color w:val="000000"/>
          <w:sz w:val="28"/>
          <w:szCs w:val="28"/>
          <w:lang w:eastAsia="ru-RU"/>
        </w:rPr>
        <w:t>разноуровневая система школьного ученического самоуправления:</w:t>
      </w:r>
    </w:p>
    <w:p w:rsid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1-ый уровень</w:t>
      </w:r>
      <w:r w:rsidRPr="003D4599">
        <w:rPr>
          <w:color w:val="000000"/>
          <w:sz w:val="28"/>
          <w:szCs w:val="28"/>
          <w:lang w:eastAsia="ru-RU"/>
        </w:rPr>
        <w:t xml:space="preserve"> – ученическое самоуправление в классе </w:t>
      </w:r>
      <w:r>
        <w:rPr>
          <w:color w:val="000000"/>
          <w:sz w:val="28"/>
          <w:szCs w:val="28"/>
          <w:lang w:eastAsia="ru-RU"/>
        </w:rPr>
        <w:t>–</w:t>
      </w:r>
      <w:r w:rsidRPr="003D4599">
        <w:rPr>
          <w:color w:val="000000"/>
          <w:sz w:val="28"/>
          <w:szCs w:val="28"/>
          <w:lang w:eastAsia="ru-RU"/>
        </w:rPr>
        <w:t xml:space="preserve"> это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599">
        <w:rPr>
          <w:sz w:val="28"/>
          <w:szCs w:val="28"/>
        </w:rPr>
        <w:t>обсуждение вопросов жизнедеятельности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процесса, выбор представителей класса в содружество классов,</w:t>
      </w:r>
      <w:r>
        <w:rPr>
          <w:sz w:val="28"/>
          <w:szCs w:val="28"/>
        </w:rPr>
        <w:t xml:space="preserve"> </w:t>
      </w:r>
      <w:r w:rsidRPr="003D4599">
        <w:rPr>
          <w:sz w:val="28"/>
          <w:szCs w:val="28"/>
        </w:rPr>
        <w:t>оценка их работы.</w:t>
      </w:r>
    </w:p>
    <w:p w:rsidR="003D4599" w:rsidRP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2-ой уровень</w:t>
      </w:r>
      <w:r w:rsidRPr="003D4599">
        <w:rPr>
          <w:color w:val="000000"/>
          <w:sz w:val="28"/>
          <w:szCs w:val="28"/>
          <w:lang w:eastAsia="ru-RU"/>
        </w:rPr>
        <w:t xml:space="preserve"> – общешкольное ученическое самоуправление Содружество </w:t>
      </w:r>
      <w:r w:rsidRPr="003D4599">
        <w:rPr>
          <w:sz w:val="28"/>
          <w:szCs w:val="28"/>
        </w:rPr>
        <w:t>- координация деятельности всех органов и объединений учащихся, планирование и организация внеклассной и внешкольной работы, подготовка и проведение собраний, конференций,  организация  соревнований между классами и подведение итогов.</w:t>
      </w:r>
    </w:p>
    <w:p w:rsidR="003D4599" w:rsidRDefault="003D4599" w:rsidP="009A78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3D4599">
        <w:rPr>
          <w:i/>
          <w:color w:val="000000"/>
          <w:sz w:val="28"/>
          <w:szCs w:val="28"/>
          <w:lang w:eastAsia="ru-RU"/>
        </w:rPr>
        <w:t xml:space="preserve"> 3-ий уровень</w:t>
      </w:r>
      <w:r w:rsidRPr="003D4599">
        <w:rPr>
          <w:color w:val="000000"/>
          <w:sz w:val="28"/>
          <w:szCs w:val="28"/>
          <w:lang w:eastAsia="ru-RU"/>
        </w:rPr>
        <w:t xml:space="preserve"> – управляющий – </w:t>
      </w:r>
      <w:r w:rsidR="00765E1F">
        <w:rPr>
          <w:color w:val="000000"/>
          <w:sz w:val="28"/>
          <w:szCs w:val="28"/>
          <w:lang w:eastAsia="ru-RU"/>
        </w:rPr>
        <w:t>комитет обучающихся</w:t>
      </w:r>
      <w:r w:rsidRPr="003D4599">
        <w:rPr>
          <w:color w:val="000000"/>
          <w:sz w:val="28"/>
          <w:szCs w:val="28"/>
          <w:lang w:eastAsia="ru-RU"/>
        </w:rPr>
        <w:t xml:space="preserve"> во главе с президентом.</w:t>
      </w:r>
    </w:p>
    <w:p w:rsidR="007012A6" w:rsidRDefault="001F373C" w:rsidP="009A785B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2020</w:t>
      </w:r>
      <w:r w:rsidR="007012A6">
        <w:rPr>
          <w:color w:val="000000"/>
          <w:sz w:val="28"/>
          <w:szCs w:val="28"/>
          <w:lang w:eastAsia="ru-RU"/>
        </w:rPr>
        <w:t xml:space="preserve"> году состоялись выборы президента ДО «Ст</w:t>
      </w:r>
      <w:r w:rsidR="00B53BF1">
        <w:rPr>
          <w:color w:val="000000"/>
          <w:sz w:val="28"/>
          <w:szCs w:val="28"/>
          <w:lang w:eastAsia="ru-RU"/>
        </w:rPr>
        <w:t>р</w:t>
      </w:r>
      <w:r w:rsidR="007012A6">
        <w:rPr>
          <w:color w:val="000000"/>
          <w:sz w:val="28"/>
          <w:szCs w:val="28"/>
          <w:lang w:eastAsia="ru-RU"/>
        </w:rPr>
        <w:t>ана мальчишек и девчонок». Им стал</w:t>
      </w:r>
      <w:r>
        <w:rPr>
          <w:color w:val="000000"/>
          <w:sz w:val="28"/>
          <w:szCs w:val="28"/>
          <w:lang w:eastAsia="ru-RU"/>
        </w:rPr>
        <w:t>а ученица</w:t>
      </w:r>
      <w:r w:rsidR="007012A6">
        <w:rPr>
          <w:color w:val="000000"/>
          <w:sz w:val="28"/>
          <w:szCs w:val="28"/>
          <w:lang w:eastAsia="ru-RU"/>
        </w:rPr>
        <w:t xml:space="preserve"> 9 класса </w:t>
      </w:r>
      <w:r>
        <w:rPr>
          <w:color w:val="000000"/>
          <w:sz w:val="28"/>
          <w:szCs w:val="28"/>
          <w:lang w:eastAsia="ru-RU"/>
        </w:rPr>
        <w:t>Лепшина Евгения</w:t>
      </w:r>
      <w:r w:rsidR="007012A6">
        <w:rPr>
          <w:color w:val="000000"/>
          <w:sz w:val="28"/>
          <w:szCs w:val="28"/>
          <w:lang w:eastAsia="ru-RU"/>
        </w:rPr>
        <w:t>.</w:t>
      </w:r>
    </w:p>
    <w:p w:rsidR="00E66D2A" w:rsidRDefault="00765E1F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lastRenderedPageBreak/>
        <w:t xml:space="preserve">На протяжении нескольких лет мы искали наиболее эффективную форму организации  ученического самоуправления и пришли к выводу, что наилучшие результаты достигаются при организации КТД, акций, проектов организованных и подготовленных  Советом </w:t>
      </w:r>
      <w:r w:rsidR="006B119C">
        <w:rPr>
          <w:sz w:val="28"/>
          <w:szCs w:val="28"/>
        </w:rPr>
        <w:t>старшеклассников</w:t>
      </w:r>
      <w:r w:rsidR="00E66D2A">
        <w:rPr>
          <w:sz w:val="28"/>
          <w:szCs w:val="28"/>
        </w:rPr>
        <w:t xml:space="preserve"> во главе с президентом. Здесь к</w:t>
      </w:r>
      <w:r w:rsidR="00245CEC">
        <w:rPr>
          <w:sz w:val="28"/>
          <w:szCs w:val="28"/>
        </w:rPr>
        <w:t>аждый ребёнок может раскрыть в себе новые способности, развит</w:t>
      </w:r>
      <w:r w:rsidR="00E66D2A">
        <w:rPr>
          <w:sz w:val="28"/>
          <w:szCs w:val="28"/>
        </w:rPr>
        <w:t>ь</w:t>
      </w:r>
      <w:r w:rsidR="00245CEC">
        <w:rPr>
          <w:sz w:val="28"/>
          <w:szCs w:val="28"/>
        </w:rPr>
        <w:t xml:space="preserve"> лидерские качества</w:t>
      </w:r>
      <w:r w:rsidR="00E66D2A">
        <w:rPr>
          <w:sz w:val="28"/>
          <w:szCs w:val="28"/>
        </w:rPr>
        <w:t>, быть активистом и организатором,</w:t>
      </w:r>
    </w:p>
    <w:p w:rsidR="00245CEC" w:rsidRDefault="00E66D2A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мастером, хореографом, режиссером и постановщиком, спортсменом. Ученическое самоуправление – это мир неисчерпанных возможностей, в котором каждый ребёнок находит себя.</w:t>
      </w:r>
      <w:r w:rsidR="00245CEC">
        <w:rPr>
          <w:sz w:val="28"/>
          <w:szCs w:val="28"/>
        </w:rPr>
        <w:t xml:space="preserve"> </w:t>
      </w:r>
    </w:p>
    <w:p w:rsidR="00765E1F" w:rsidRPr="00765E1F" w:rsidRDefault="00765E1F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За истекший период </w:t>
      </w:r>
      <w:r w:rsidR="006B119C">
        <w:rPr>
          <w:sz w:val="28"/>
          <w:szCs w:val="28"/>
        </w:rPr>
        <w:t>ими</w:t>
      </w:r>
      <w:r w:rsidRPr="00765E1F">
        <w:rPr>
          <w:sz w:val="28"/>
          <w:szCs w:val="28"/>
        </w:rPr>
        <w:t xml:space="preserve"> организованы и проведены мероприятия для разных возрастных групп учащихся.  При проведении мероприятий активно использовались ИКТ.  </w:t>
      </w:r>
    </w:p>
    <w:p w:rsidR="00765E1F" w:rsidRDefault="00765E1F" w:rsidP="009A785B">
      <w:pPr>
        <w:spacing w:line="360" w:lineRule="auto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         Кроме массо</w:t>
      </w:r>
      <w:r w:rsidR="006B119C">
        <w:rPr>
          <w:sz w:val="28"/>
          <w:szCs w:val="28"/>
        </w:rPr>
        <w:t>вых мероприятий,</w:t>
      </w:r>
      <w:r w:rsidRPr="00765E1F">
        <w:rPr>
          <w:sz w:val="28"/>
          <w:szCs w:val="28"/>
        </w:rPr>
        <w:t xml:space="preserve"> были организованы конкурсы, позволяющие  в полной мере реализовать творческие способности и интересы учащихся. Это: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-декада «Внимание, дети!»;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мероприятие «Весёлые старты»;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 «О спорт, ты жизнь!»;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-благотворительная акция «Разноцветный мир»;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рисунков, стенгазет, плакатов на тему «Защита человека в чрезвычайных ситуациях»;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-рейды «Дежурство по школе», «Школьная форма»;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газет, открыток, посвящённых Дню</w:t>
      </w:r>
      <w:r w:rsidR="004F263D">
        <w:rPr>
          <w:sz w:val="28"/>
          <w:szCs w:val="28"/>
        </w:rPr>
        <w:t xml:space="preserve"> учителя. Праздничный концерт;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-конкурсная программа «Посвящение в старшеклассники»;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-акция «Чистый город», «Ветеран живёт рядом»;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-праздничный концерт к 8 Марта «От души сердечно поздравляем Вас!»;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-спортивный праздник «Папа, мама, я – спортивная семья»</w:t>
      </w:r>
    </w:p>
    <w:p w:rsidR="00006731" w:rsidRDefault="00006731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</w:t>
      </w:r>
      <w:r>
        <w:rPr>
          <w:sz w:val="28"/>
          <w:szCs w:val="28"/>
        </w:rPr>
        <w:lastRenderedPageBreak/>
        <w:t>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 п. Принимали активное участие в онлайн мероприятиях: творческих конкурсах, открытых уроках, конференциях, семинарах.</w:t>
      </w:r>
    </w:p>
    <w:p w:rsidR="00006731" w:rsidRPr="00765E1F" w:rsidRDefault="00006731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эпидемией коронавируса остались не реализованными некоторые спортивные мероприятия, концерты, смотры, творческие конкурсы, соревнования.</w:t>
      </w:r>
    </w:p>
    <w:p w:rsidR="004F263D" w:rsidRPr="004F263D" w:rsidRDefault="004F263D" w:rsidP="009A78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Вывод: </w:t>
      </w:r>
      <w:r w:rsidRPr="004F263D">
        <w:rPr>
          <w:color w:val="000000"/>
          <w:sz w:val="28"/>
          <w:szCs w:val="28"/>
          <w:lang w:eastAsia="ru-RU"/>
        </w:rPr>
        <w:t>В</w:t>
      </w:r>
      <w:r w:rsidR="00765E1F" w:rsidRPr="004F263D">
        <w:rPr>
          <w:color w:val="000000"/>
          <w:sz w:val="28"/>
          <w:szCs w:val="28"/>
          <w:lang w:eastAsia="ru-RU"/>
        </w:rPr>
        <w:t xml:space="preserve"> школе созданы условия для развития ученического самоуправления, организаторских способностей учащихся  на всех ступенях обучения.</w:t>
      </w:r>
      <w:r w:rsidRPr="004F263D">
        <w:rPr>
          <w:sz w:val="28"/>
          <w:szCs w:val="28"/>
        </w:rPr>
        <w:t xml:space="preserve"> Несмотря на отдельные достижение школьного ученического самоуправления, существует ряд проблем, которые предстоит решить: </w:t>
      </w:r>
    </w:p>
    <w:p w:rsidR="004F263D" w:rsidRPr="004F263D" w:rsidRDefault="004F263D" w:rsidP="009A785B">
      <w:pPr>
        <w:suppressAutoHyphens w:val="0"/>
        <w:spacing w:line="360" w:lineRule="auto"/>
        <w:jc w:val="both"/>
        <w:rPr>
          <w:sz w:val="28"/>
          <w:szCs w:val="28"/>
        </w:rPr>
      </w:pPr>
      <w:r w:rsidRPr="004F263D">
        <w:rPr>
          <w:sz w:val="28"/>
          <w:szCs w:val="28"/>
        </w:rPr>
        <w:t xml:space="preserve">1. В некоторых классах органы самоуправления были выбраны, но работали формально. Не на должном уровне оказывалась помощь школьникам со стороны классных руководителей. </w:t>
      </w:r>
    </w:p>
    <w:p w:rsidR="004F263D" w:rsidRPr="004F263D" w:rsidRDefault="004407CD" w:rsidP="009A785B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263D" w:rsidRPr="004F263D">
        <w:rPr>
          <w:sz w:val="28"/>
          <w:szCs w:val="28"/>
        </w:rPr>
        <w:t xml:space="preserve">Недостаточно  вовлечены учащиеся младшей и средней возрастных  групп к участию в управлении жизнедеятельностью школы. </w:t>
      </w:r>
    </w:p>
    <w:p w:rsidR="004F263D" w:rsidRDefault="004407CD" w:rsidP="009A785B">
      <w:pPr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63D" w:rsidRPr="004F263D">
        <w:rPr>
          <w:sz w:val="28"/>
          <w:szCs w:val="28"/>
        </w:rPr>
        <w:t>Не сформировано чувство ответственности у отдельных членов школьного самоуправления за результаты своей работы.</w:t>
      </w:r>
    </w:p>
    <w:p w:rsidR="00ED4441" w:rsidRDefault="00ED4441" w:rsidP="009A785B">
      <w:pPr>
        <w:suppressAutoHyphens w:val="0"/>
        <w:spacing w:after="200" w:line="360" w:lineRule="auto"/>
        <w:ind w:left="284"/>
        <w:jc w:val="both"/>
        <w:rPr>
          <w:sz w:val="28"/>
          <w:szCs w:val="28"/>
        </w:rPr>
      </w:pPr>
    </w:p>
    <w:p w:rsidR="00597723" w:rsidRPr="004407CD" w:rsidRDefault="00597723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32"/>
          <w:lang w:eastAsia="ru-RU"/>
        </w:rPr>
      </w:pPr>
      <w:r w:rsidRPr="004407CD">
        <w:rPr>
          <w:rFonts w:eastAsia="Times New Roman"/>
          <w:b/>
          <w:sz w:val="28"/>
          <w:szCs w:val="32"/>
          <w:lang w:eastAsia="ru-RU"/>
        </w:rPr>
        <w:t>Создание условий для внеурочной деятельности обучающихся и организации дополнительного образования</w:t>
      </w:r>
      <w:r w:rsidR="004407CD">
        <w:rPr>
          <w:rFonts w:eastAsia="Times New Roman"/>
          <w:b/>
          <w:sz w:val="28"/>
          <w:szCs w:val="32"/>
          <w:lang w:eastAsia="ru-RU"/>
        </w:rPr>
        <w:t>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97723" w:rsidRPr="00597723" w:rsidRDefault="00597723" w:rsidP="009A785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Theme="minorHAnsi"/>
          <w:sz w:val="22"/>
          <w:szCs w:val="22"/>
          <w:lang w:eastAsia="en-US"/>
        </w:rPr>
        <w:t xml:space="preserve">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общего образования (ФГОС ОО) основная образовательная программа общего образования реализуется образовательным учреждением, в том числе и через внеурочную деятельность. 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lastRenderedPageBreak/>
        <w:t>воспитания и социализации, развития интересов, формирования универсальных учебных действий.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i/>
          <w:iCs/>
          <w:sz w:val="28"/>
          <w:szCs w:val="28"/>
          <w:lang w:eastAsia="en-US"/>
        </w:rPr>
        <w:t>Целью внеурочной деятельности</w:t>
      </w:r>
      <w:r w:rsidRPr="00597723">
        <w:rPr>
          <w:rFonts w:eastAsia="Times New Roman"/>
          <w:sz w:val="28"/>
          <w:szCs w:val="28"/>
          <w:lang w:eastAsia="en-US"/>
        </w:rPr>
        <w:t xml:space="preserve"> является содействие в обеспечении достижения планируемых результатов освоения основной образовательной программы обучающимися.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r w:rsidRPr="00597723">
        <w:rPr>
          <w:rFonts w:eastAsia="Times New Roman"/>
          <w:sz w:val="28"/>
          <w:szCs w:val="28"/>
          <w:lang w:eastAsia="en-US"/>
        </w:rPr>
        <w:t>с формированной гражданской ответственностью и правовым самосознанием,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7723">
        <w:rPr>
          <w:rFonts w:eastAsia="Times New Roman"/>
          <w:i/>
          <w:iCs/>
          <w:sz w:val="28"/>
          <w:szCs w:val="28"/>
          <w:lang w:eastAsia="ru-RU"/>
        </w:rPr>
        <w:t>Основными задачами воспитания на современном этапе развития нашего общества являются</w:t>
      </w:r>
      <w:r w:rsidRPr="00597723">
        <w:rPr>
          <w:rFonts w:eastAsia="Times New Roman"/>
          <w:sz w:val="28"/>
          <w:szCs w:val="28"/>
          <w:lang w:eastAsia="ru-RU"/>
        </w:rPr>
        <w:t>: включение учащихся в разностороннюю деятельность; создание условий для реализации основных образовательных целей; оптимизации</w:t>
      </w:r>
      <w:r w:rsidRPr="0059772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97723">
        <w:rPr>
          <w:rFonts w:eastAsia="Times New Roman"/>
          <w:sz w:val="28"/>
          <w:szCs w:val="28"/>
          <w:lang w:eastAsia="ru-RU"/>
        </w:rPr>
        <w:t>учебной нагрузки учащихся; формирование способностей к успешной социализации в обществе, воспитание трудолюбия, способности к преодолению трудностей, целеустремленности и настойчивости в достижении результата.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Согласно требованиям ФГОС начального общего образования внеурочная деятельность организуется по следующим направлениям развития личности (</w:t>
      </w:r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>спортивно-оздоровительное, духовно-нравственное, социальное, общеинтеллектуальное, общекультурное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>).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lastRenderedPageBreak/>
        <w:t>Внеурочная деятельность может быть организована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597723">
        <w:rPr>
          <w:rFonts w:eastAsia="Times New Roman"/>
          <w:sz w:val="28"/>
          <w:szCs w:val="28"/>
          <w:lang w:eastAsia="en-US"/>
        </w:rPr>
        <w:t>по следующим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деятельность.</w:t>
      </w:r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ab/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Внеурочная деятельность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>,</w:t>
      </w:r>
      <w:r w:rsidRPr="00597723">
        <w:rPr>
          <w:rFonts w:eastAsia="Times New Roman"/>
          <w:sz w:val="28"/>
          <w:szCs w:val="28"/>
          <w:lang w:eastAsia="en-US"/>
        </w:rPr>
        <w:t xml:space="preserve">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597723" w:rsidRPr="00597723" w:rsidRDefault="00597723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lastRenderedPageBreak/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встает вопрос об объединении образовательных ресурсов школ, учреждений дополнительного образования, учреждений культуры и спорта, создании образовательных сетей.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Организацию спортивно-оздоровительной, физкультурно-массовой работы и организацию внеурочной деятельности обеспечивают социальные партнёры школы – учреждения физической культуры и спорта: АУДО «Региональный центр – специализированная детско-юношеская спортивная школа олимпийского резерва по зимним видам спорта Республики Мордовия»; ГАУ РМ «Ледовый дворец»; ГАУ РМ «РЦСП «Старт»; ГБУ ДОД «СДЮСШОР по дзюдо Республики Мордовия»; «Специализированная детско-юношеская спортивная школа олимпийского резерва по велоспорту-ВМХ»; «Специализированная детско-юношеская спортивная школа олимпийского резерва по боксу имени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>О.Маскаева</w:t>
      </w:r>
      <w:r w:rsidRPr="00597723">
        <w:rPr>
          <w:rFonts w:eastAsia="Times New Roman"/>
          <w:sz w:val="28"/>
          <w:szCs w:val="28"/>
          <w:lang w:eastAsia="en-US"/>
        </w:rPr>
        <w:t>»; «Специализированная детско-юношеская спортивная школа олимпийского резерва по борьбе имени Мишина». Спортивно – оздоровительное направление 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Для реализации общекультурного направления обеспечивают социальные партнёры: Центр детского творчества №2; МОУ ДОД «Дворец детского творчества»; ГБОУ РМ ДОД «РЦДОД»; Детская библиотека №6 им. К.И.Чуковского МБУК «ЦГБС для детей». 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Общеинтеллектуальное направление: занимательный английский, информатика в играх и задачах, факультативы по разных предметам, дополнительные занятия по учебным дисциплинам. Социальными </w:t>
      </w:r>
      <w:r w:rsidRPr="00597723">
        <w:rPr>
          <w:rFonts w:eastAsia="Times New Roman"/>
          <w:sz w:val="28"/>
          <w:szCs w:val="28"/>
          <w:lang w:eastAsia="en-US"/>
        </w:rPr>
        <w:lastRenderedPageBreak/>
        <w:t xml:space="preserve">партнёрами выступают: МГПИ им. М.Е.Евсевьева, МГУ им. Н. П. Огарёва, ГБОУ РМ СПО (ССУЗ) «Саранское музыкальное училище им. Л.П.Кирюкова» 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Также школа сотрудничает с МДОУ «Детский сад №70 комбинированного вида»; Детская поликлиника №2; МУЗ РКДЦ «Орбита»; ГБУЗ РМ «Республиканский наркологический диспансер», ООО «Мордовская кейтеринговая компания»; клининговая компания (ИП Синицина Е.А.); КС Банк; ООО Процессинговый центр «Аксиома»; МОУ ДОД «Детская художественная школа №4»;ГБОУ ДПО (ПК) С «МРИО».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Относительно близко находится школа и от центра города, где расположены основные административные и культурные учреждения. Все это положительно влияет на образовательную среду.</w:t>
      </w:r>
    </w:p>
    <w:p w:rsidR="004407CD" w:rsidRDefault="004407CD" w:rsidP="009A785B">
      <w:pPr>
        <w:suppressAutoHyphens w:val="0"/>
        <w:spacing w:line="360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597723" w:rsidRPr="00597723" w:rsidRDefault="00597723" w:rsidP="009A785B">
      <w:pPr>
        <w:suppressAutoHyphens w:val="0"/>
        <w:spacing w:line="360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Организаци</w:t>
      </w:r>
      <w:r>
        <w:rPr>
          <w:rFonts w:eastAsia="Times New Roman"/>
          <w:sz w:val="28"/>
          <w:szCs w:val="28"/>
          <w:lang w:eastAsia="en-US"/>
        </w:rPr>
        <w:t>я вне</w:t>
      </w:r>
      <w:r w:rsidR="00CB28E4">
        <w:rPr>
          <w:rFonts w:eastAsia="Times New Roman"/>
          <w:sz w:val="28"/>
          <w:szCs w:val="28"/>
          <w:lang w:eastAsia="en-US"/>
        </w:rPr>
        <w:t>урочной деятельности в 2020</w:t>
      </w:r>
      <w:r w:rsidRPr="00597723">
        <w:rPr>
          <w:rFonts w:eastAsia="Times New Roman"/>
          <w:sz w:val="28"/>
          <w:szCs w:val="28"/>
          <w:lang w:eastAsia="en-US"/>
        </w:rPr>
        <w:t xml:space="preserve"> учебном году представлена кружками и секциями: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712"/>
        <w:gridCol w:w="2108"/>
      </w:tblGrid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Кружки, секции, студии и т.п.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Классы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Танцевальная студия «Карт Бланш»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100/9</w:t>
            </w:r>
            <w:r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Игра на гитаре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6, 8</w:t>
            </w:r>
          </w:p>
        </w:tc>
        <w:tc>
          <w:tcPr>
            <w:tcW w:w="2108" w:type="dxa"/>
          </w:tcPr>
          <w:p w:rsidR="00597723" w:rsidRPr="00597723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8/0.7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Хоровая студия «Озарение»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5-8</w:t>
            </w:r>
          </w:p>
        </w:tc>
        <w:tc>
          <w:tcPr>
            <w:tcW w:w="2108" w:type="dxa"/>
          </w:tcPr>
          <w:p w:rsidR="00597723" w:rsidRPr="00597723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Ансамбль «Вдохновение»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6-11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12/1%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Танцевальный коллектив «Веснушки»</w:t>
            </w:r>
          </w:p>
        </w:tc>
        <w:tc>
          <w:tcPr>
            <w:tcW w:w="2712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26/2%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Фольклорный ансамбль</w:t>
            </w:r>
          </w:p>
        </w:tc>
        <w:tc>
          <w:tcPr>
            <w:tcW w:w="2712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2108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12/1</w:t>
            </w:r>
            <w:r w:rsidR="00C4671C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C4671C" w:rsidRPr="00597723" w:rsidTr="00F02350">
        <w:tc>
          <w:tcPr>
            <w:tcW w:w="4536" w:type="dxa"/>
          </w:tcPr>
          <w:p w:rsidR="00C4671C" w:rsidRPr="00F63DDD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Театральная студия «</w:t>
            </w:r>
            <w:r w:rsidR="00F63DDD">
              <w:rPr>
                <w:rFonts w:eastAsiaTheme="minorHAnsi"/>
                <w:szCs w:val="22"/>
                <w:lang w:eastAsia="en-US"/>
              </w:rPr>
              <w:t>ЮМАТ24.</w:t>
            </w:r>
            <w:r w:rsidR="00F63DDD">
              <w:rPr>
                <w:rFonts w:eastAsiaTheme="minorHAnsi"/>
                <w:szCs w:val="22"/>
                <w:lang w:val="en-US" w:eastAsia="en-US"/>
              </w:rPr>
              <w:t>ru</w:t>
            </w:r>
            <w:r w:rsidR="00F63DDD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2712" w:type="dxa"/>
          </w:tcPr>
          <w:p w:rsidR="00C4671C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7-10</w:t>
            </w:r>
          </w:p>
        </w:tc>
        <w:tc>
          <w:tcPr>
            <w:tcW w:w="2108" w:type="dxa"/>
          </w:tcPr>
          <w:p w:rsidR="00C4671C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18/2</w:t>
            </w:r>
            <w:r w:rsidR="00F63DDD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F63DDD" w:rsidRPr="00597723" w:rsidTr="00F02350">
        <w:tc>
          <w:tcPr>
            <w:tcW w:w="4536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Эколого-биологический центр</w:t>
            </w:r>
          </w:p>
        </w:tc>
        <w:tc>
          <w:tcPr>
            <w:tcW w:w="2712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8-11</w:t>
            </w:r>
          </w:p>
        </w:tc>
        <w:tc>
          <w:tcPr>
            <w:tcW w:w="2108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54/5%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Шашки и шахматы</w:t>
            </w:r>
          </w:p>
        </w:tc>
        <w:tc>
          <w:tcPr>
            <w:tcW w:w="2712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1-10</w:t>
            </w:r>
          </w:p>
        </w:tc>
        <w:tc>
          <w:tcPr>
            <w:tcW w:w="2108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80/7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Военно-патриотический клуб «Честь имею!»</w:t>
            </w:r>
          </w:p>
        </w:tc>
        <w:tc>
          <w:tcPr>
            <w:tcW w:w="2712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Баскетбол</w:t>
            </w:r>
          </w:p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(юноши)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8/0.7%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Лыжные гонки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4,5,9</w:t>
            </w:r>
          </w:p>
        </w:tc>
        <w:tc>
          <w:tcPr>
            <w:tcW w:w="2108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10/0.9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lastRenderedPageBreak/>
              <w:t>Самбо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30/3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Футбол</w:t>
            </w:r>
          </w:p>
        </w:tc>
        <w:tc>
          <w:tcPr>
            <w:tcW w:w="2712" w:type="dxa"/>
          </w:tcPr>
          <w:p w:rsidR="00597723" w:rsidRPr="00597723" w:rsidRDefault="00DE72C0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2-6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40/3%</w:t>
            </w:r>
          </w:p>
        </w:tc>
      </w:tr>
    </w:tbl>
    <w:p w:rsidR="0051596A" w:rsidRDefault="0051596A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596A" w:rsidRDefault="00667204" w:rsidP="00667204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Волонтёрский отряд – 253 чел – 23%</w:t>
      </w:r>
    </w:p>
    <w:p w:rsidR="00667204" w:rsidRDefault="00667204" w:rsidP="00667204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Отряд «Юнармия</w:t>
      </w:r>
      <w:r w:rsidR="008D67A2">
        <w:rPr>
          <w:rFonts w:eastAsia="Times New Roman"/>
          <w:b/>
          <w:sz w:val="28"/>
          <w:szCs w:val="28"/>
          <w:lang w:eastAsia="ru-RU"/>
        </w:rPr>
        <w:t xml:space="preserve"> 24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» - 40 чел – 4%</w:t>
      </w:r>
    </w:p>
    <w:p w:rsidR="00667204" w:rsidRDefault="00667204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45A6A" w:rsidRPr="00645A6A" w:rsidRDefault="00645A6A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45A6A">
        <w:rPr>
          <w:rFonts w:eastAsia="Times New Roman"/>
          <w:b/>
          <w:sz w:val="28"/>
          <w:szCs w:val="28"/>
          <w:lang w:eastAsia="ru-RU"/>
        </w:rPr>
        <w:t>Охват учащихся дополнительным образованием</w:t>
      </w:r>
    </w:p>
    <w:p w:rsidR="00645A6A" w:rsidRPr="00645A6A" w:rsidRDefault="00645A6A" w:rsidP="009A785B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</w:p>
    <w:tbl>
      <w:tblPr>
        <w:tblW w:w="7481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01"/>
        <w:gridCol w:w="1306"/>
        <w:gridCol w:w="1306"/>
        <w:gridCol w:w="1306"/>
      </w:tblGrid>
      <w:tr w:rsidR="0099365B" w:rsidRPr="00645A6A" w:rsidTr="0099365B">
        <w:trPr>
          <w:jc w:val="center"/>
        </w:trPr>
        <w:tc>
          <w:tcPr>
            <w:tcW w:w="2462" w:type="dxa"/>
            <w:shd w:val="clear" w:color="auto" w:fill="F2F2F2" w:themeFill="background1" w:themeFillShade="F2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>Учебный год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2019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2020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 xml:space="preserve">Среднее </w:t>
            </w:r>
          </w:p>
        </w:tc>
      </w:tr>
      <w:tr w:rsidR="0099365B" w:rsidRPr="00645A6A" w:rsidTr="0099365B">
        <w:trPr>
          <w:jc w:val="center"/>
        </w:trPr>
        <w:tc>
          <w:tcPr>
            <w:tcW w:w="2462" w:type="dxa"/>
            <w:shd w:val="clear" w:color="auto" w:fill="auto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Кол-во обучающихся</w:t>
            </w:r>
          </w:p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01" w:type="dxa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1145</w:t>
            </w:r>
          </w:p>
        </w:tc>
        <w:tc>
          <w:tcPr>
            <w:tcW w:w="1306" w:type="dxa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1099</w:t>
            </w:r>
          </w:p>
        </w:tc>
        <w:tc>
          <w:tcPr>
            <w:tcW w:w="1306" w:type="dxa"/>
          </w:tcPr>
          <w:p w:rsidR="0099365B" w:rsidRPr="00645A6A" w:rsidRDefault="0051596A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1090</w:t>
            </w:r>
          </w:p>
        </w:tc>
        <w:tc>
          <w:tcPr>
            <w:tcW w:w="1306" w:type="dxa"/>
            <w:vMerge w:val="restart"/>
            <w:vAlign w:val="center"/>
          </w:tcPr>
          <w:p w:rsidR="0099365B" w:rsidRPr="00645A6A" w:rsidRDefault="003C3811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898</w:t>
            </w:r>
          </w:p>
          <w:p w:rsidR="0099365B" w:rsidRPr="00645A6A" w:rsidRDefault="003C3811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(79</w:t>
            </w:r>
            <w:r w:rsidR="0099365B" w:rsidRPr="00645A6A">
              <w:rPr>
                <w:rFonts w:eastAsia="Times New Roman"/>
                <w:lang w:eastAsia="ru-RU"/>
              </w:rPr>
              <w:t>%)</w:t>
            </w:r>
          </w:p>
        </w:tc>
      </w:tr>
      <w:tr w:rsidR="0099365B" w:rsidRPr="00645A6A" w:rsidTr="0099365B">
        <w:trPr>
          <w:jc w:val="center"/>
        </w:trPr>
        <w:tc>
          <w:tcPr>
            <w:tcW w:w="2462" w:type="dxa"/>
            <w:shd w:val="clear" w:color="auto" w:fill="auto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Занято в кружках и секциях</w:t>
            </w:r>
          </w:p>
        </w:tc>
        <w:tc>
          <w:tcPr>
            <w:tcW w:w="1101" w:type="dxa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963</w:t>
            </w:r>
          </w:p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(82%)</w:t>
            </w:r>
          </w:p>
        </w:tc>
        <w:tc>
          <w:tcPr>
            <w:tcW w:w="1306" w:type="dxa"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912</w:t>
            </w:r>
          </w:p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(80%)</w:t>
            </w:r>
          </w:p>
        </w:tc>
        <w:tc>
          <w:tcPr>
            <w:tcW w:w="1306" w:type="dxa"/>
          </w:tcPr>
          <w:p w:rsidR="0099365B" w:rsidRDefault="003C3811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820</w:t>
            </w:r>
          </w:p>
          <w:p w:rsidR="003C3811" w:rsidRPr="00645A6A" w:rsidRDefault="003C3811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(75%)</w:t>
            </w:r>
          </w:p>
        </w:tc>
        <w:tc>
          <w:tcPr>
            <w:tcW w:w="1306" w:type="dxa"/>
            <w:vMerge/>
          </w:tcPr>
          <w:p w:rsidR="0099365B" w:rsidRPr="00645A6A" w:rsidRDefault="0099365B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45A6A" w:rsidRPr="00645A6A" w:rsidRDefault="00645A6A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E97170" w:rsidRPr="004407CD" w:rsidRDefault="0051596A" w:rsidP="009A785B">
      <w:pPr>
        <w:suppressAutoHyphens w:val="0"/>
        <w:spacing w:line="360" w:lineRule="auto"/>
        <w:ind w:left="862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="Times New Roman"/>
          <w:b/>
          <w:sz w:val="28"/>
          <w:szCs w:val="28"/>
          <w:lang w:eastAsia="ru-RU"/>
        </w:rPr>
        <w:t>З</w:t>
      </w:r>
      <w:r w:rsidR="00E97170" w:rsidRPr="004407CD">
        <w:rPr>
          <w:rFonts w:eastAsiaTheme="minorHAnsi"/>
          <w:b/>
          <w:sz w:val="28"/>
          <w:lang w:eastAsia="en-US"/>
        </w:rPr>
        <w:t>доровьесберегающее направление</w:t>
      </w:r>
      <w:r w:rsidR="004407CD">
        <w:rPr>
          <w:rFonts w:eastAsiaTheme="minorHAnsi"/>
          <w:b/>
          <w:sz w:val="28"/>
          <w:lang w:eastAsia="en-US"/>
        </w:rPr>
        <w:t>.</w:t>
      </w:r>
    </w:p>
    <w:p w:rsidR="00E97170" w:rsidRPr="00E97170" w:rsidRDefault="00E97170" w:rsidP="009A785B">
      <w:pPr>
        <w:suppressAutoHyphens w:val="0"/>
        <w:spacing w:before="100" w:beforeAutospacing="1" w:line="360" w:lineRule="auto"/>
        <w:ind w:firstLine="708"/>
        <w:jc w:val="both"/>
        <w:rPr>
          <w:rFonts w:eastAsia="Times New Roman"/>
          <w:sz w:val="22"/>
          <w:lang w:eastAsia="ru-RU"/>
        </w:rPr>
      </w:pPr>
      <w:r w:rsidRPr="00E97170">
        <w:rPr>
          <w:szCs w:val="28"/>
          <w:lang w:eastAsia="en-US"/>
        </w:rPr>
        <w:t>Умение вести здоровый образ жизни - признак высокой культуры человека, его образованности, настойчивости, воли.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b/>
          <w:sz w:val="28"/>
          <w:lang w:eastAsia="en-US"/>
        </w:rPr>
      </w:pPr>
      <w:r w:rsidRPr="00E97170">
        <w:rPr>
          <w:rFonts w:eastAsia="Times New Roman"/>
          <w:szCs w:val="28"/>
          <w:lang w:eastAsia="ru-RU"/>
        </w:rPr>
        <w:t xml:space="preserve"> </w:t>
      </w:r>
      <w:r w:rsidRPr="00E97170">
        <w:rPr>
          <w:rFonts w:eastAsia="Times New Roman"/>
          <w:szCs w:val="28"/>
          <w:lang w:eastAsia="ru-RU"/>
        </w:rPr>
        <w:tab/>
        <w:t xml:space="preserve">Медицинские осмотры детей в школах показывают, что здоровых детей с каждым годом становится меньше. </w:t>
      </w:r>
      <w:r w:rsidR="004407CD">
        <w:rPr>
          <w:rFonts w:eastAsia="Times New Roman"/>
          <w:szCs w:val="28"/>
          <w:lang w:eastAsia="ru-RU"/>
        </w:rPr>
        <w:t>Поэтому к</w:t>
      </w:r>
      <w:r w:rsidRPr="00E97170">
        <w:rPr>
          <w:rFonts w:eastAsia="Times New Roman"/>
          <w:szCs w:val="28"/>
          <w:lang w:eastAsia="ru-RU"/>
        </w:rPr>
        <w:t>аждый  педагог   в своей практике использует некоторые элементы</w:t>
      </w:r>
      <w:r w:rsidR="004407CD">
        <w:rPr>
          <w:rFonts w:eastAsia="Times New Roman"/>
          <w:szCs w:val="28"/>
          <w:lang w:eastAsia="ru-RU"/>
        </w:rPr>
        <w:t xml:space="preserve"> </w:t>
      </w:r>
      <w:r w:rsidR="004407CD" w:rsidRPr="004407CD">
        <w:rPr>
          <w:rFonts w:eastAsia="Times New Roman"/>
          <w:szCs w:val="28"/>
          <w:lang w:eastAsia="ru-RU"/>
        </w:rPr>
        <w:t>здоровьесберегающей</w:t>
      </w:r>
      <w:r w:rsidRPr="00E97170">
        <w:rPr>
          <w:rFonts w:eastAsia="Times New Roman"/>
          <w:szCs w:val="28"/>
          <w:lang w:eastAsia="ru-RU"/>
        </w:rPr>
        <w:t xml:space="preserve"> технологии</w:t>
      </w:r>
      <w:r w:rsidR="004407CD" w:rsidRPr="004407CD">
        <w:rPr>
          <w:rFonts w:eastAsia="Times New Roman"/>
          <w:szCs w:val="28"/>
          <w:lang w:eastAsia="ru-RU"/>
        </w:rPr>
        <w:t xml:space="preserve"> </w:t>
      </w:r>
      <w:r w:rsidR="004407CD" w:rsidRPr="00E97170">
        <w:rPr>
          <w:rFonts w:eastAsia="Times New Roman"/>
          <w:szCs w:val="28"/>
          <w:lang w:eastAsia="ru-RU"/>
        </w:rPr>
        <w:t xml:space="preserve">в учебно-воспитательном процессе.  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 xml:space="preserve"> Для координации и защиты учащихся от перегрузок, сохранения их физического и психического здоровья в школе создана Служба здоровья. В эту службу вошли: заместитель директора по воспитательной работе, школьный врач, медицинская сестра, педагог-психолог, учитель – логопед, руководители МО классных руководителей, ответственный по питанию, учитель физической культуры. По этому направлению большое внимание уделяется диспансеризации учащихся и сотрудников школы, плановым и текущим осмотрам. Во время учебного года медработниками проводятся профилактические беседы: профилактика простудных заболеваний, туберкулёза, сахарного диабета, травматизма, наркомании, табакокурения и др., проходят встречи с узкими специалистами.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lastRenderedPageBreak/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>В школе большое внимание уделяется применению здоровьесберегающих технологий в процессе обучения и воспитания, поэтому в начале года была проанализирована здоровьесберегающая среда, т. к. здоровье школьников во многом зависит от условий жизни детей в школе. В распоряжении образовательного учреждения имеется большой и малый спортивные залы, их оснащение спортивным инвентарём составляет 90%, имеется современный физкультурно-оздоровительный комплекс с искусственным покрытием, футбольным полем, баскетбольной и волейбольной площадками, лёгкоатлетической беговой дорожкой. В зимнее время на территории комплекса работает ледовый каток с прокатом коньков и лыжная база.</w:t>
      </w:r>
    </w:p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drawing>
          <wp:inline distT="0" distB="0" distL="0" distR="0" wp14:anchorId="4E3701CB" wp14:editId="2F4CB9AA">
            <wp:extent cx="5749565" cy="1981200"/>
            <wp:effectExtent l="0" t="0" r="3810" b="0"/>
            <wp:docPr id="3" name="Рисунок 3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008" w:type="dxa"/>
        <w:tblLayout w:type="fixed"/>
        <w:tblLook w:val="01E0" w:firstRow="1" w:lastRow="1" w:firstColumn="1" w:lastColumn="1" w:noHBand="0" w:noVBand="0"/>
      </w:tblPr>
      <w:tblGrid>
        <w:gridCol w:w="560"/>
        <w:gridCol w:w="4048"/>
        <w:gridCol w:w="1391"/>
        <w:gridCol w:w="783"/>
        <w:gridCol w:w="1606"/>
        <w:gridCol w:w="1620"/>
      </w:tblGrid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Times New Roman"/>
                <w:b/>
                <w:kern w:val="1"/>
                <w:sz w:val="22"/>
                <w:szCs w:val="22"/>
                <w:lang w:eastAsia="ru-RU"/>
              </w:rPr>
              <w:t>Здоровьесберегающая инфраструктура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Площадь и размеры</w:t>
            </w: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(м</w:t>
            </w:r>
            <w:r w:rsidRPr="00E97170"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, м)</w:t>
            </w: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1606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Техническое состояние</w:t>
            </w: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Спортивное оборудование и инвентарь 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в % к норме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Спортивный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1.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301.0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 w:val="restart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Соответствует нормам СанПин 2.4.2.2821-10</w:t>
            </w: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Малый спортивный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81.9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81.9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Тренажёрный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68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68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Душевые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Раздевалки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50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Лыжная база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95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95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Физкультурно-оздоровительный комплекс с искусственным покрытием: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1.Футбольное поле.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2. Баскетбольная и волейбольная площадка.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3. Легкоатлетическая беговая дорожка.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16,77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16,770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80х45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24х12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300 м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Спортивная площадка,  используемая в зимнее время для занятий физической культурой (хоккейный корт, </w:t>
            </w: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конькобежная подготовка).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30х60</w:t>
            </w:r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</w:p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eastAsiaTheme="minorHAnsi"/>
          <w:noProof/>
          <w:szCs w:val="28"/>
          <w:lang w:eastAsia="ru-RU"/>
        </w:rPr>
        <w:drawing>
          <wp:inline distT="0" distB="0" distL="0" distR="0" wp14:anchorId="2D7B7E55" wp14:editId="75AA58F8">
            <wp:extent cx="3894403" cy="2599727"/>
            <wp:effectExtent l="0" t="0" r="0" b="0"/>
            <wp:docPr id="4" name="Рисунок 4" descr="C:\Users\учитель\Desktop\Мои документы 2016-2017\Школьные Фото\банер\_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документы 2016-2017\Школьные Фото\банер\_MG_1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12" cy="26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70" w:rsidRPr="00E97170" w:rsidRDefault="00E97170" w:rsidP="009A785B">
      <w:pPr>
        <w:suppressAutoHyphens w:val="0"/>
        <w:spacing w:after="200" w:line="360" w:lineRule="auto"/>
        <w:jc w:val="both"/>
        <w:rPr>
          <w:rFonts w:eastAsiaTheme="minorHAnsi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Здоровьесберегающие факторы, условия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Реализация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Питьевой режим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 каждом кабинете имеется бутилированная вода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Освещенность. 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Во  всех помещениях школы лампы дневного света в рабочем состоянии, во всех классных</w:t>
            </w:r>
            <w:r w:rsidRPr="00E971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97170">
              <w:rPr>
                <w:rFonts w:eastAsia="Times New Roman"/>
                <w:szCs w:val="20"/>
                <w:lang w:eastAsia="ru-RU"/>
              </w:rPr>
              <w:t xml:space="preserve">помещениях закреплены софиты над доской.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Уровень освещенности соответствует 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Соответствие мебели.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Удовлетворительное; мебель, соответствует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Современное компьютерное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оборудование.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 школе имеется компьютерный класс, мобильный компьютерный класс,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каждый классный кабинет оборудован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мультимедийной и компьютерной техникой.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Питание учащихся.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Горячим питанием обеспечены  учащиеся  1-11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>классов. Работает буфет.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>Проветривание.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Все окна школы оснащены фрамугами, </w:t>
            </w:r>
          </w:p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проветривание осуществляется согласно режиму проветривания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Наличие зон двигательной активности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2 спортивных зала,  рекреации на этажах.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Расписание с учетом шкалы трудности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предметов.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Соблюдается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Дополнительное образование с учетом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состояния здоровья и личных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интересов ребенка.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Представлено кружками и секциями различной </w:t>
            </w:r>
          </w:p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направленности.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Оптимальный режим двигательной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активности.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3 часа в неделю физкультура с 1-11 класс; на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каждом уроке физкультминутки, динамический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час в группах продленного дня, здоровительная гимнастика.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Включение вопросов ЗОЖ  в учебные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предметы и воспитательную работу.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Окружающий мир в 1-4 классах, биология, ОБЖ, физкультура, классные часы, тематические мероприятия.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Психологическое сопровождение.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Педагог-психолог ведет работу со всеми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учащимися 1-11 классов,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отдельно по запросу педагогов проводятся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диагностики, направленные на мотивацию,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изучение уровня познавательной активности,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предпрофильную подготовку, выявление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интересов и склонностей, по запросу родителей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организуются консультации.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Использование современных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подходов.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Компетентный подход и деятельностное обучение (технологии критического мышления, дискуссии, проблемного обучения, учебной ролевой и деловой игры), интеграция учебных предметов, ИКТ).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>Мониторинги состояния здоровья.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Психологический климат в классе,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диспансеризация, мониторинг заболеваемости,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групп здоровья, стоматологический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профилактический осмотр.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E97170" w:rsidRPr="00E90305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90305">
        <w:rPr>
          <w:rFonts w:eastAsiaTheme="minorHAnsi"/>
          <w:b/>
          <w:sz w:val="28"/>
          <w:szCs w:val="22"/>
          <w:lang w:eastAsia="en-US"/>
        </w:rPr>
        <w:t>Здоровье обучающихся.</w:t>
      </w:r>
    </w:p>
    <w:tbl>
      <w:tblPr>
        <w:tblW w:w="8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9"/>
        <w:gridCol w:w="2083"/>
        <w:gridCol w:w="15"/>
        <w:gridCol w:w="1842"/>
        <w:gridCol w:w="51"/>
        <w:gridCol w:w="1908"/>
        <w:gridCol w:w="26"/>
      </w:tblGrid>
      <w:tr w:rsidR="00B25C2B" w:rsidRPr="00E97170" w:rsidTr="006C07AC">
        <w:trPr>
          <w:gridAfter w:val="1"/>
          <w:wAfter w:w="26" w:type="dxa"/>
          <w:trHeight w:val="809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2018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2020</w:t>
            </w:r>
          </w:p>
        </w:tc>
      </w:tr>
      <w:tr w:rsidR="00B25C2B" w:rsidRPr="00E97170" w:rsidTr="006C07AC">
        <w:trPr>
          <w:gridAfter w:val="1"/>
          <w:wAfter w:w="26" w:type="dxa"/>
          <w:trHeight w:val="1306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Число обучающихся,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14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20</w:t>
            </w:r>
          </w:p>
        </w:tc>
      </w:tr>
      <w:tr w:rsidR="00B25C2B" w:rsidRPr="00E97170" w:rsidTr="006C07AC">
        <w:trPr>
          <w:gridAfter w:val="1"/>
          <w:wAfter w:w="26" w:type="dxa"/>
          <w:trHeight w:val="1241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Процент обучающихся,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1.2%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</w:tr>
      <w:tr w:rsidR="00B25C2B" w:rsidRPr="00E97170" w:rsidTr="006C07AC">
        <w:trPr>
          <w:gridAfter w:val="1"/>
          <w:wAfter w:w="26" w:type="dxa"/>
          <w:trHeight w:val="1358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Кол-во детей, обращавшихся в медицинские учреждения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915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898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1000</w:t>
            </w:r>
          </w:p>
        </w:tc>
      </w:tr>
      <w:tr w:rsidR="00B25C2B" w:rsidRPr="00E97170" w:rsidTr="006C07AC">
        <w:trPr>
          <w:trHeight w:val="134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Некоторые инфекционные и паразитарные болезни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15</w:t>
            </w:r>
          </w:p>
        </w:tc>
      </w:tr>
      <w:tr w:rsidR="00B25C2B" w:rsidRPr="00E97170" w:rsidTr="006C07AC">
        <w:trPr>
          <w:trHeight w:val="71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Новообразования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</w:tr>
      <w:tr w:rsidR="00B25C2B" w:rsidRPr="00E97170" w:rsidTr="006C07AC">
        <w:trPr>
          <w:trHeight w:val="1991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крови, кроветворных органов и отдельные нарушения, вовлекающие иммунный механизм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42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35</w:t>
            </w:r>
          </w:p>
        </w:tc>
      </w:tr>
      <w:tr w:rsidR="00B25C2B" w:rsidRPr="00E97170" w:rsidTr="006C07AC">
        <w:trPr>
          <w:trHeight w:val="152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lastRenderedPageBreak/>
              <w:t>Болезни эндокринной системы, расстройства</w:t>
            </w:r>
            <w:r w:rsidRPr="00E97170">
              <w:rPr>
                <w:b/>
                <w:bCs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питания, нарушения обмена веществ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108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93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нервной системы и органов чувств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101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119</w:t>
            </w:r>
          </w:p>
        </w:tc>
      </w:tr>
      <w:tr w:rsidR="00B25C2B" w:rsidRPr="00E97170" w:rsidTr="006C07AC">
        <w:trPr>
          <w:trHeight w:val="65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дыхания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69</w:t>
            </w:r>
          </w:p>
        </w:tc>
      </w:tr>
      <w:tr w:rsidR="00B25C2B" w:rsidRPr="00E97170" w:rsidTr="006C07AC">
        <w:trPr>
          <w:trHeight w:val="799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пищеварения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329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301</w:t>
            </w:r>
          </w:p>
        </w:tc>
      </w:tr>
      <w:tr w:rsidR="00B25C2B" w:rsidRPr="00E97170" w:rsidTr="006C07AC">
        <w:trPr>
          <w:trHeight w:val="95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кожи и подкожной клетчатки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</w:t>
            </w:r>
          </w:p>
        </w:tc>
      </w:tr>
      <w:tr w:rsidR="00B25C2B" w:rsidRPr="00E97170" w:rsidTr="006C07AC">
        <w:trPr>
          <w:trHeight w:val="9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мочеполовой системы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83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71</w:t>
            </w:r>
          </w:p>
        </w:tc>
      </w:tr>
      <w:tr w:rsidR="00B25C2B" w:rsidRPr="00E97170" w:rsidTr="006C07AC">
        <w:trPr>
          <w:trHeight w:val="16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E97170" w:rsidRPr="00E97170" w:rsidRDefault="00E97170" w:rsidP="009A785B">
      <w:pPr>
        <w:suppressAutoHyphens w:val="0"/>
        <w:spacing w:line="360" w:lineRule="auto"/>
        <w:rPr>
          <w:rFonts w:eastAsia="Times New Roman"/>
          <w:b/>
          <w:sz w:val="28"/>
          <w:szCs w:val="40"/>
          <w:lang w:eastAsia="ru-RU"/>
        </w:rPr>
      </w:pPr>
    </w:p>
    <w:p w:rsidR="003D4599" w:rsidRDefault="00DA52D9" w:rsidP="009A78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направление</w:t>
      </w:r>
      <w:r w:rsidR="004407CD">
        <w:rPr>
          <w:b/>
          <w:sz w:val="28"/>
          <w:szCs w:val="28"/>
        </w:rPr>
        <w:t>.</w:t>
      </w:r>
    </w:p>
    <w:p w:rsidR="008A0796" w:rsidRPr="008A0796" w:rsidRDefault="008A0796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 xml:space="preserve">Волонтёрство в Мордовии имеет недолгую, но уже очень богатую историю. Опыт участия и организации спортивных и культурно-массовых </w:t>
      </w:r>
      <w:r w:rsidRPr="008A0796">
        <w:rPr>
          <w:rFonts w:eastAsia="Times New Roman"/>
          <w:sz w:val="28"/>
          <w:lang w:eastAsia="ru-RU"/>
        </w:rPr>
        <w:lastRenderedPageBreak/>
        <w:t>мероприятий даёт возможность участникам добровольческого движения Республики раскрывать и реализовывать свой потенциал в различных сферах деятельности.</w:t>
      </w:r>
    </w:p>
    <w:p w:rsidR="008A0796" w:rsidRPr="008A0796" w:rsidRDefault="008A0796" w:rsidP="009A785B">
      <w:pPr>
        <w:suppressAutoHyphens w:val="0"/>
        <w:spacing w:line="360" w:lineRule="auto"/>
        <w:jc w:val="both"/>
        <w:rPr>
          <w:rFonts w:eastAsia="Times New Roman"/>
          <w:sz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 xml:space="preserve">   </w:t>
      </w:r>
      <w:r w:rsidRPr="008A0796">
        <w:rPr>
          <w:rFonts w:eastAsia="Times New Roman"/>
          <w:sz w:val="28"/>
          <w:lang w:eastAsia="ru-RU"/>
        </w:rPr>
        <w:tab/>
        <w:t>Волонтёры несут информацию о здоровом образе жизни, активно пропагандируют личным примером идею ЗОЖ, занимаются в спортивных секциях, в творческих кружках, участвуют в деятельности общественных объединений.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>В рамках Республиканской экспериментальной площадки Ресурсного центра здоровьесбережения и безопасного образа жизни в 2012 году в школе был создан волонтёрский отряд «В здоровом теле – здоровый дух». Цель отряда - обучение волонтеров для создания потенциала молодежного добровольчества по решению проблемы профилактической деятельности  по пропаганде здорового образа жизни среди обучающихся.</w:t>
      </w:r>
      <w:r w:rsidRPr="008A0796">
        <w:rPr>
          <w:rFonts w:eastAsia="Times New Roman"/>
          <w:sz w:val="28"/>
          <w:szCs w:val="28"/>
          <w:lang w:eastAsia="ru-RU"/>
        </w:rPr>
        <w:t xml:space="preserve"> В состав волонтерского движения входят школьники 7-11 классов. Работа, которую выполняют наши волонтеры, связана с решением социальных проблем, с оказанием помощи тем, кто в ней нуждается, </w:t>
      </w:r>
      <w:r w:rsidRPr="008A0796">
        <w:rPr>
          <w:rFonts w:eastAsia="Times New Roman"/>
          <w:color w:val="000000"/>
          <w:sz w:val="28"/>
          <w:szCs w:val="28"/>
          <w:lang w:eastAsia="ru-RU"/>
        </w:rPr>
        <w:t>с выполнением общественно-полезной работы, с организацией спортивно-оздоровительной и физкультурно-массовой работы.</w:t>
      </w:r>
    </w:p>
    <w:p w:rsidR="008A0796" w:rsidRPr="008A0796" w:rsidRDefault="008A0796" w:rsidP="009A785B">
      <w:pPr>
        <w:shd w:val="clear" w:color="auto" w:fill="FFFFFF"/>
        <w:tabs>
          <w:tab w:val="left" w:pos="284"/>
        </w:tabs>
        <w:suppressAutoHyphens w:val="0"/>
        <w:spacing w:after="135" w:line="360" w:lineRule="auto"/>
        <w:jc w:val="both"/>
        <w:rPr>
          <w:rFonts w:eastAsia="Times New Roman"/>
          <w:b/>
          <w:sz w:val="32"/>
          <w:szCs w:val="20"/>
          <w:lang w:eastAsia="ru-RU"/>
        </w:rPr>
      </w:pPr>
      <w:r w:rsidRPr="008A0796">
        <w:rPr>
          <w:rFonts w:eastAsia="Times New Roman"/>
          <w:sz w:val="40"/>
          <w:lang w:eastAsia="ru-RU"/>
        </w:rPr>
        <w:t xml:space="preserve">     </w:t>
      </w:r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>Вот уже на протяжении нескольких лет в нашей школе ведётся работа, направленная на подготовку спортивных волонтёров. Сейчас ребята являются активными участниками «Городских волонтёров». Теперь они маленькая часть большой и дружной семьи волонтёров Мундиаля.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b/>
          <w:bCs/>
          <w:sz w:val="28"/>
          <w:szCs w:val="28"/>
          <w:lang w:eastAsia="en-US"/>
        </w:rPr>
        <w:t>Основные направления волонтёрства</w:t>
      </w:r>
      <w:r w:rsidR="004407CD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о каждом из них в двух предложениях, первое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>социальное волонтёрство</w:t>
      </w:r>
      <w:r w:rsidRPr="008A0796">
        <w:rPr>
          <w:rFonts w:eastAsiaTheme="minorHAnsi"/>
          <w:sz w:val="28"/>
          <w:szCs w:val="28"/>
          <w:lang w:eastAsia="en-US"/>
        </w:rPr>
        <w:t xml:space="preserve">, оно самое известное. Это помощь одиноким ветеранам, помощь детям, работа с той категорией людей, которую принято называть социально незащищёнными. 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про второе и по степени развитости, и по степени узнаваемости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>спортивное волонтёрство</w:t>
      </w:r>
      <w:r w:rsidRPr="008A0796">
        <w:rPr>
          <w:rFonts w:eastAsiaTheme="minorHAnsi"/>
          <w:sz w:val="28"/>
          <w:szCs w:val="28"/>
          <w:lang w:eastAsia="en-US"/>
        </w:rPr>
        <w:t xml:space="preserve">. Благодаря тому, что в России прошла в 2013 году Универсиада в Казани, в 2014 году – </w:t>
      </w:r>
      <w:r w:rsidRPr="008A0796">
        <w:rPr>
          <w:rFonts w:eastAsiaTheme="minorHAnsi"/>
          <w:sz w:val="28"/>
          <w:szCs w:val="28"/>
          <w:lang w:eastAsia="en-US"/>
        </w:rPr>
        <w:lastRenderedPageBreak/>
        <w:t xml:space="preserve">Олимпиада в Сочи, а </w:t>
      </w:r>
      <w:r w:rsidR="00DA52D9">
        <w:rPr>
          <w:rFonts w:eastAsiaTheme="minorHAnsi"/>
          <w:sz w:val="28"/>
          <w:szCs w:val="28"/>
          <w:lang w:eastAsia="en-US"/>
        </w:rPr>
        <w:t>в 2018 году - Чемпионату мира по футболу.</w:t>
      </w:r>
      <w:r w:rsidRPr="008A0796">
        <w:rPr>
          <w:rFonts w:eastAsiaTheme="minorHAnsi"/>
          <w:sz w:val="28"/>
          <w:szCs w:val="28"/>
          <w:lang w:eastAsia="en-US"/>
        </w:rPr>
        <w:t xml:space="preserve"> Третье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>культурное волонтёрство</w:t>
      </w:r>
      <w:r w:rsidR="00DA52D9">
        <w:rPr>
          <w:rFonts w:eastAsiaTheme="minorHAnsi"/>
          <w:sz w:val="28"/>
          <w:szCs w:val="28"/>
          <w:lang w:eastAsia="en-US"/>
        </w:rPr>
        <w:t>. С</w:t>
      </w:r>
      <w:r w:rsidRPr="008A0796">
        <w:rPr>
          <w:rFonts w:eastAsiaTheme="minorHAnsi"/>
          <w:sz w:val="28"/>
          <w:szCs w:val="28"/>
          <w:lang w:eastAsia="en-US"/>
        </w:rPr>
        <w:t>ами площадки – музеи, библиотеки, парки – они тоже видят, что волонтёры способны оказать им очень большую помощь, поэтому они открывают свои двери и приглашают волонтёров.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Ещё одно достаточно узнаваемое направление –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>экологическое волонтёрство</w:t>
      </w:r>
      <w:r w:rsidRPr="008A0796">
        <w:rPr>
          <w:rFonts w:eastAsiaTheme="minorHAnsi"/>
          <w:sz w:val="28"/>
          <w:szCs w:val="28"/>
          <w:lang w:eastAsia="en-US"/>
        </w:rPr>
        <w:t xml:space="preserve">. И здесь мы говорим не только о сохранении природы в классическом её понимании, но ещё и о защите флоры и фауны. 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>Событийное волонтёрство</w:t>
      </w:r>
      <w:r w:rsidRPr="008A0796">
        <w:rPr>
          <w:rFonts w:eastAsiaTheme="minorHAnsi"/>
          <w:sz w:val="28"/>
          <w:szCs w:val="28"/>
          <w:lang w:eastAsia="en-US"/>
        </w:rPr>
        <w:t>. Это волонтёры, которые участвуют в крупных событиях – фестивалях, форумах, каких-то больших городских проектах, акциях. Это направление, наверное, интересно в первую очередь тем людям, которые хотели бы и дальше развиваться в индустрии организации крупных событий или в каких-то более узких специальностях. И приятным бонусом служит возможность посмотреть изнутри на то событие, которое организовывается.</w:t>
      </w:r>
    </w:p>
    <w:p w:rsidR="008A0796" w:rsidRPr="008A0796" w:rsidRDefault="008A0796" w:rsidP="009A785B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</w:tabs>
        <w:suppressAutoHyphens w:val="0"/>
        <w:overflowPunct w:val="0"/>
        <w:spacing w:line="360" w:lineRule="auto"/>
        <w:jc w:val="both"/>
        <w:textAlignment w:val="baseline"/>
        <w:rPr>
          <w:rFonts w:eastAsia="Microsoft YaHei"/>
          <w:color w:val="000000"/>
          <w:kern w:val="24"/>
          <w:sz w:val="28"/>
          <w:lang w:eastAsia="ru-RU"/>
        </w:rPr>
      </w:pPr>
      <w:r w:rsidRPr="008A0796">
        <w:rPr>
          <w:rFonts w:eastAsia="Times New Roman"/>
          <w:sz w:val="28"/>
          <w:szCs w:val="28"/>
          <w:lang w:eastAsia="ru-RU"/>
        </w:rPr>
        <w:tab/>
        <w:t xml:space="preserve">С 2017 года в школе активно ведёт свою деятельность </w:t>
      </w:r>
      <w:r w:rsidRPr="008A0796">
        <w:rPr>
          <w:rFonts w:eastAsia="Times New Roman"/>
          <w:b/>
          <w:sz w:val="28"/>
          <w:szCs w:val="28"/>
          <w:lang w:eastAsia="ru-RU"/>
        </w:rPr>
        <w:t>отряд «Юный доброволец».</w:t>
      </w:r>
      <w:r w:rsidRPr="008A0796">
        <w:rPr>
          <w:rFonts w:eastAsia="Times New Roman"/>
          <w:sz w:val="28"/>
          <w:szCs w:val="28"/>
          <w:lang w:eastAsia="ru-RU"/>
        </w:rPr>
        <w:t xml:space="preserve"> </w:t>
      </w:r>
      <w:r w:rsidRPr="008A0796">
        <w:rPr>
          <w:rFonts w:eastAsia="Times New Roman"/>
          <w:b/>
          <w:sz w:val="28"/>
          <w:szCs w:val="28"/>
          <w:lang w:eastAsia="ru-RU"/>
        </w:rPr>
        <w:t>Миссия отряда</w:t>
      </w:r>
      <w:r w:rsidRPr="008A0796">
        <w:rPr>
          <w:rFonts w:eastAsia="Times New Roman"/>
          <w:sz w:val="28"/>
          <w:szCs w:val="28"/>
          <w:lang w:eastAsia="ru-RU"/>
        </w:rPr>
        <w:t xml:space="preserve"> -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оказать позитивное влияние на сверстников при выборе ими жизненных ценностей.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Работа волонтерского отряда «Юный доброволец» строится по различным направлениям: экология, пропаганда здорового образа жизни, но основным видом деятельности является социальное добровольчество. Мы стараемся быть примером для всех.</w:t>
      </w:r>
      <w:r w:rsidRPr="008A0796">
        <w:rPr>
          <w:rFonts w:eastAsia="Microsoft YaHei"/>
          <w:color w:val="000000"/>
          <w:kern w:val="24"/>
          <w:lang w:eastAsia="ru-RU"/>
        </w:rPr>
        <w:t xml:space="preserve"> 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В о</w:t>
      </w:r>
      <w:r w:rsidR="00667204">
        <w:rPr>
          <w:rFonts w:eastAsia="Microsoft YaHei"/>
          <w:color w:val="000000"/>
          <w:kern w:val="24"/>
          <w:sz w:val="28"/>
          <w:lang w:eastAsia="ru-RU"/>
        </w:rPr>
        <w:t>тряде 253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 xml:space="preserve"> человек</w:t>
      </w:r>
      <w:r w:rsidR="00667204">
        <w:rPr>
          <w:rFonts w:eastAsia="Microsoft YaHei"/>
          <w:color w:val="000000"/>
          <w:kern w:val="24"/>
          <w:sz w:val="28"/>
          <w:lang w:eastAsia="ru-RU"/>
        </w:rPr>
        <w:t>а – 23% от общего количества обучающихся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 xml:space="preserve">, это ученики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7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>-10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 классов. Руководителем является учитель русского языка и литературы </w:t>
      </w:r>
      <w:r w:rsidRPr="008A0796">
        <w:rPr>
          <w:rFonts w:eastAsia="Microsoft YaHei"/>
          <w:b/>
          <w:color w:val="000000"/>
          <w:kern w:val="24"/>
          <w:sz w:val="28"/>
          <w:lang w:eastAsia="ru-RU"/>
        </w:rPr>
        <w:t>Дроздова Наталья Владиславовна.</w:t>
      </w:r>
      <w:r w:rsidRPr="008A0796">
        <w:rPr>
          <w:rFonts w:eastAsia="Microsoft YaHei"/>
          <w:b/>
          <w:color w:val="000000"/>
          <w:kern w:val="24"/>
          <w:lang w:eastAsia="ru-RU"/>
        </w:rPr>
        <w:t xml:space="preserve">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Ребята вместе с руководителем договорились с Саранским Домом интернатом для престарелых и инвалидов организовать с их подопечными «Творческие мастерские», и каждый вторник и четверг отправляемся к ним с визитом;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lastRenderedPageBreak/>
        <w:t>также  проводят экологические десанты и благоустраивают территорию школы, проводят ежедневную  зарядку для учеников начальной школы. Ребята собираются 2 раза в неделю по четвергам и субботам. По четвергам занимаемся разработкой и организацией акций, а по субботам педагог проводит обучающие занятия по проектному менеджменту, игротехнике, ораторскому искусству, методам работы с детьми младшего школьного возраста, а также мероприятия для сплочения отряда.</w:t>
      </w:r>
    </w:p>
    <w:p w:rsidR="008A0796" w:rsidRPr="008A0796" w:rsidRDefault="008A0796" w:rsidP="009A785B">
      <w:pPr>
        <w:spacing w:line="360" w:lineRule="auto"/>
        <w:jc w:val="center"/>
        <w:rPr>
          <w:b/>
          <w:sz w:val="28"/>
          <w:szCs w:val="28"/>
        </w:rPr>
      </w:pPr>
    </w:p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  <w:r w:rsidRPr="00B4418F">
        <w:rPr>
          <w:rFonts w:eastAsia="Times New Roman"/>
          <w:b/>
          <w:lang w:eastAsia="ru-RU"/>
        </w:rPr>
        <w:t>1. Организация деятельности волонтерского отряда в 2020 году</w:t>
      </w:r>
    </w:p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52"/>
        <w:gridCol w:w="2552"/>
      </w:tblGrid>
      <w:tr w:rsidR="00B4418F" w:rsidRPr="00B4418F" w:rsidTr="00B4418F">
        <w:trPr>
          <w:trHeight w:val="726"/>
          <w:tblHeader/>
        </w:trPr>
        <w:tc>
          <w:tcPr>
            <w:tcW w:w="560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352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lang w:eastAsia="ru-RU"/>
              </w:rPr>
              <w:t>Дата / Период проведения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Всероссийская акция – урок памяти «Блокадный хлеб»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Чемпионат и Первенство России по синхронному катанию на коньках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18.01.20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Первенство России среди юниоров по фигурному катанию на коньках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6-8.02.20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Участие в проведение конкурса вокального мастерства «Голоса Мордовии»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10.02.20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Участие в образовательной программе «Я-лидер»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13.02-31.05.20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Акция «Всё для рукоделия и досуга» для пожилых людей в пансионат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Праздничный концерт к 8 Марта «Весенний» для пожилых людей в пансионате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Участие в конкурсе «Доброволец России 2020»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Май-июнь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«Твори добро, другим  во благо»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Ноябрь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before="30" w:after="30"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«Марафон добра» Просмотр фильма «Я-волонтер»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5.12.2020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 xml:space="preserve">Торжественная церемония награждения Почетным </w:t>
            </w: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 xml:space="preserve">знаком главы РМ «Доброволец (волонтер)  РМ»  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7.12. 2020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212529"/>
                <w:sz w:val="28"/>
                <w:shd w:val="clear" w:color="auto" w:fill="FFFFFF"/>
                <w:lang w:eastAsia="ru-RU"/>
              </w:rPr>
              <w:t> Республиканский форум добровольцев (волонтеров) «Добро в Мордовии»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Декабрь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560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63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both"/>
              <w:rPr>
                <w:rFonts w:eastAsia="Times New Roman"/>
                <w:color w:val="212529"/>
                <w:sz w:val="28"/>
                <w:shd w:val="clear" w:color="auto" w:fill="FFFFFF"/>
                <w:lang w:eastAsia="ru-RU"/>
              </w:rPr>
            </w:pPr>
            <w:r w:rsidRPr="00B4418F">
              <w:rPr>
                <w:rFonts w:eastAsia="Times New Roman"/>
                <w:color w:val="212529"/>
                <w:sz w:val="28"/>
                <w:shd w:val="clear" w:color="auto" w:fill="FFFFFF"/>
                <w:lang w:eastAsia="ru-RU"/>
              </w:rPr>
              <w:t>Общероссийская акция «Новый год в каждый дом»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11-31 декабря 2020</w:t>
            </w:r>
          </w:p>
        </w:tc>
      </w:tr>
    </w:tbl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</w:p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</w:p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</w:p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  <w:r w:rsidRPr="00B4418F">
        <w:rPr>
          <w:rFonts w:eastAsia="Times New Roman"/>
          <w:b/>
          <w:lang w:eastAsia="ru-RU"/>
        </w:rPr>
        <w:t>2. Организация деятельности РДШ в 2020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95"/>
        <w:gridCol w:w="2552"/>
      </w:tblGrid>
      <w:tr w:rsidR="00B4418F" w:rsidRPr="00B4418F" w:rsidTr="00B4418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95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Дата / Период проведения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sz w:val="28"/>
                <w:szCs w:val="28"/>
                <w:lang w:eastAsia="ru-RU"/>
              </w:rPr>
              <w:t>Всероссийская акция «Окна Победы»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sz w:val="28"/>
                <w:szCs w:val="28"/>
                <w:lang w:eastAsia="ru-RU"/>
              </w:rPr>
              <w:t>Всероссийская акция «Наследники Победы»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Всероссийский флешмоб «Мы все равно скажем спасибо»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Всероссийский флешмоб « Сад памяти дома»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Акция  «Бессмертный полк»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«Фонарики Победы»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«Поём двором»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«Флаги России»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«Письма Победы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«Летопись сердец»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Апрель-май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Межрегиональный </w:t>
            </w:r>
            <w:r w:rsidRPr="00B4418F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online</w:t>
            </w: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-фестиваль РДШ Приволжского федерального округа  округа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 октября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Участие в Региональном онлайн форуме РДШ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24-28 ноябрь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sz w:val="28"/>
                <w:szCs w:val="28"/>
                <w:lang w:eastAsia="ru-RU"/>
              </w:rPr>
              <w:t>Всероссийская киберспортивная школьная лига РДШ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Участие в семинаре по вопросам реализации программ РДШ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8 .12.2020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Региональный фестиваль РДШ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19.12.2020</w:t>
            </w:r>
          </w:p>
        </w:tc>
      </w:tr>
      <w:tr w:rsidR="00B4418F" w:rsidRPr="00B4418F" w:rsidTr="00B4418F">
        <w:trPr>
          <w:trHeight w:val="311"/>
        </w:trPr>
        <w:tc>
          <w:tcPr>
            <w:tcW w:w="617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95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Всероссийская акция «Новогодние окна»</w:t>
            </w:r>
          </w:p>
        </w:tc>
        <w:tc>
          <w:tcPr>
            <w:tcW w:w="2552" w:type="dxa"/>
            <w:shd w:val="clear" w:color="auto" w:fill="auto"/>
          </w:tcPr>
          <w:p w:rsidR="00B4418F" w:rsidRPr="00B4418F" w:rsidRDefault="00B4418F" w:rsidP="009A785B">
            <w:pPr>
              <w:suppressAutoHyphens w:val="0"/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1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Декабрь 2020</w:t>
            </w:r>
          </w:p>
        </w:tc>
      </w:tr>
    </w:tbl>
    <w:p w:rsidR="00B4418F" w:rsidRPr="00B4418F" w:rsidRDefault="00B4418F" w:rsidP="009A785B">
      <w:pPr>
        <w:suppressAutoHyphens w:val="0"/>
        <w:spacing w:line="360" w:lineRule="auto"/>
        <w:rPr>
          <w:rFonts w:eastAsia="Times New Roman"/>
          <w:b/>
          <w:lang w:eastAsia="ru-RU"/>
        </w:rPr>
      </w:pPr>
    </w:p>
    <w:p w:rsidR="004407CD" w:rsidRDefault="004407CD" w:rsidP="009A785B">
      <w:pPr>
        <w:spacing w:line="360" w:lineRule="auto"/>
        <w:jc w:val="center"/>
        <w:rPr>
          <w:b/>
          <w:sz w:val="28"/>
          <w:szCs w:val="28"/>
        </w:rPr>
      </w:pPr>
    </w:p>
    <w:p w:rsidR="004407CD" w:rsidRDefault="004407CD" w:rsidP="009A785B">
      <w:pPr>
        <w:spacing w:line="360" w:lineRule="auto"/>
        <w:jc w:val="center"/>
        <w:rPr>
          <w:b/>
          <w:sz w:val="28"/>
          <w:szCs w:val="28"/>
        </w:rPr>
      </w:pPr>
    </w:p>
    <w:p w:rsidR="004407CD" w:rsidRDefault="004407CD" w:rsidP="009A785B">
      <w:pPr>
        <w:spacing w:line="360" w:lineRule="auto"/>
        <w:jc w:val="center"/>
        <w:rPr>
          <w:b/>
          <w:sz w:val="28"/>
          <w:szCs w:val="28"/>
        </w:rPr>
      </w:pPr>
    </w:p>
    <w:p w:rsidR="00C021C5" w:rsidRDefault="00C021C5" w:rsidP="009A785B">
      <w:pPr>
        <w:suppressAutoHyphens w:val="0"/>
        <w:spacing w:line="360" w:lineRule="auto"/>
        <w:ind w:right="-2"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021C5" w:rsidRDefault="00C021C5" w:rsidP="009A785B">
      <w:pPr>
        <w:suppressAutoHyphens w:val="0"/>
        <w:spacing w:line="360" w:lineRule="auto"/>
        <w:ind w:right="-2"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2350" w:rsidRPr="00F02350" w:rsidRDefault="00F02350" w:rsidP="009A785B">
      <w:pPr>
        <w:suppressAutoHyphens w:val="0"/>
        <w:spacing w:line="360" w:lineRule="auto"/>
        <w:ind w:left="510" w:right="-2"/>
        <w:jc w:val="both"/>
        <w:rPr>
          <w:rFonts w:eastAsia="Times New Roman"/>
          <w:sz w:val="28"/>
          <w:szCs w:val="28"/>
          <w:lang w:eastAsia="ru-RU"/>
        </w:rPr>
      </w:pPr>
    </w:p>
    <w:p w:rsidR="00F02350" w:rsidRPr="00F02350" w:rsidRDefault="00F02350" w:rsidP="009A785B">
      <w:pPr>
        <w:suppressAutoHyphens w:val="0"/>
        <w:spacing w:line="360" w:lineRule="auto"/>
        <w:ind w:left="510" w:right="-2"/>
        <w:jc w:val="both"/>
        <w:rPr>
          <w:rFonts w:eastAsia="Times New Roman"/>
          <w:sz w:val="28"/>
          <w:szCs w:val="28"/>
          <w:lang w:eastAsia="ru-RU"/>
        </w:rPr>
      </w:pPr>
    </w:p>
    <w:p w:rsidR="00614683" w:rsidRPr="00614683" w:rsidRDefault="00614683" w:rsidP="009A785B">
      <w:pPr>
        <w:spacing w:line="360" w:lineRule="auto"/>
        <w:rPr>
          <w:sz w:val="28"/>
          <w:szCs w:val="28"/>
        </w:rPr>
      </w:pPr>
    </w:p>
    <w:p w:rsidR="00E90305" w:rsidRPr="00614683" w:rsidRDefault="00E90305" w:rsidP="009A785B">
      <w:pPr>
        <w:spacing w:line="360" w:lineRule="auto"/>
        <w:rPr>
          <w:sz w:val="28"/>
          <w:szCs w:val="28"/>
        </w:rPr>
      </w:pPr>
    </w:p>
    <w:sectPr w:rsidR="00E90305" w:rsidRPr="00614683" w:rsidSect="00E90305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6" w:rsidRDefault="00237306" w:rsidP="009A785B">
      <w:r>
        <w:separator/>
      </w:r>
    </w:p>
  </w:endnote>
  <w:endnote w:type="continuationSeparator" w:id="0">
    <w:p w:rsidR="00237306" w:rsidRDefault="00237306" w:rsidP="009A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77202"/>
      <w:docPartObj>
        <w:docPartGallery w:val="Page Numbers (Bottom of Page)"/>
        <w:docPartUnique/>
      </w:docPartObj>
    </w:sdtPr>
    <w:sdtEndPr/>
    <w:sdtContent>
      <w:p w:rsidR="009A785B" w:rsidRDefault="009A78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A2">
          <w:rPr>
            <w:noProof/>
          </w:rPr>
          <w:t>7</w:t>
        </w:r>
        <w:r>
          <w:fldChar w:fldCharType="end"/>
        </w:r>
      </w:p>
    </w:sdtContent>
  </w:sdt>
  <w:p w:rsidR="009A785B" w:rsidRDefault="009A7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6" w:rsidRDefault="00237306" w:rsidP="009A785B">
      <w:r>
        <w:separator/>
      </w:r>
    </w:p>
  </w:footnote>
  <w:footnote w:type="continuationSeparator" w:id="0">
    <w:p w:rsidR="00237306" w:rsidRDefault="00237306" w:rsidP="009A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F6"/>
    <w:multiLevelType w:val="multilevel"/>
    <w:tmpl w:val="11F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17192"/>
    <w:multiLevelType w:val="hybridMultilevel"/>
    <w:tmpl w:val="032C0F78"/>
    <w:lvl w:ilvl="0" w:tplc="33CC9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3B03"/>
    <w:multiLevelType w:val="hybridMultilevel"/>
    <w:tmpl w:val="88D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B"/>
    <w:rsid w:val="00006731"/>
    <w:rsid w:val="00007561"/>
    <w:rsid w:val="0003673E"/>
    <w:rsid w:val="0004603A"/>
    <w:rsid w:val="0006607D"/>
    <w:rsid w:val="00096CCB"/>
    <w:rsid w:val="000A32CD"/>
    <w:rsid w:val="000C13E2"/>
    <w:rsid w:val="000F18FB"/>
    <w:rsid w:val="000F3FC2"/>
    <w:rsid w:val="001100C1"/>
    <w:rsid w:val="001F350E"/>
    <w:rsid w:val="001F373C"/>
    <w:rsid w:val="002077E3"/>
    <w:rsid w:val="00212101"/>
    <w:rsid w:val="00237306"/>
    <w:rsid w:val="00245CEC"/>
    <w:rsid w:val="00272E4F"/>
    <w:rsid w:val="00284466"/>
    <w:rsid w:val="002B4FB0"/>
    <w:rsid w:val="002B77F4"/>
    <w:rsid w:val="002F06C1"/>
    <w:rsid w:val="002F3017"/>
    <w:rsid w:val="00305DCD"/>
    <w:rsid w:val="0037304C"/>
    <w:rsid w:val="00385C3B"/>
    <w:rsid w:val="003C3811"/>
    <w:rsid w:val="003D4599"/>
    <w:rsid w:val="003E46B6"/>
    <w:rsid w:val="00430976"/>
    <w:rsid w:val="004407CD"/>
    <w:rsid w:val="00465F22"/>
    <w:rsid w:val="004A3122"/>
    <w:rsid w:val="004B4C40"/>
    <w:rsid w:val="004C19CA"/>
    <w:rsid w:val="004F263D"/>
    <w:rsid w:val="0051596A"/>
    <w:rsid w:val="00526AFD"/>
    <w:rsid w:val="00540393"/>
    <w:rsid w:val="00557BEC"/>
    <w:rsid w:val="00597723"/>
    <w:rsid w:val="005E069E"/>
    <w:rsid w:val="00614683"/>
    <w:rsid w:val="0063081C"/>
    <w:rsid w:val="00645A6A"/>
    <w:rsid w:val="0064702A"/>
    <w:rsid w:val="00667204"/>
    <w:rsid w:val="006B119C"/>
    <w:rsid w:val="006C07AC"/>
    <w:rsid w:val="006D249D"/>
    <w:rsid w:val="007012A6"/>
    <w:rsid w:val="00744CB7"/>
    <w:rsid w:val="007603A6"/>
    <w:rsid w:val="00765E1F"/>
    <w:rsid w:val="00780576"/>
    <w:rsid w:val="007B1FA1"/>
    <w:rsid w:val="007B205C"/>
    <w:rsid w:val="007C33FE"/>
    <w:rsid w:val="008040DB"/>
    <w:rsid w:val="00817ADD"/>
    <w:rsid w:val="00842280"/>
    <w:rsid w:val="008A0796"/>
    <w:rsid w:val="008A0FD1"/>
    <w:rsid w:val="008B2C5C"/>
    <w:rsid w:val="008C7C60"/>
    <w:rsid w:val="008D67A2"/>
    <w:rsid w:val="008D76EF"/>
    <w:rsid w:val="008F7C0B"/>
    <w:rsid w:val="00984F81"/>
    <w:rsid w:val="00990731"/>
    <w:rsid w:val="0099365B"/>
    <w:rsid w:val="009A785B"/>
    <w:rsid w:val="009C5ACD"/>
    <w:rsid w:val="00AC5E3C"/>
    <w:rsid w:val="00AE1D2C"/>
    <w:rsid w:val="00B13507"/>
    <w:rsid w:val="00B216CB"/>
    <w:rsid w:val="00B25C2B"/>
    <w:rsid w:val="00B379C7"/>
    <w:rsid w:val="00B4418F"/>
    <w:rsid w:val="00B53BF1"/>
    <w:rsid w:val="00B64BD2"/>
    <w:rsid w:val="00C021C5"/>
    <w:rsid w:val="00C4671C"/>
    <w:rsid w:val="00C53841"/>
    <w:rsid w:val="00C55DAB"/>
    <w:rsid w:val="00C74BB9"/>
    <w:rsid w:val="00C97BF9"/>
    <w:rsid w:val="00CB28E4"/>
    <w:rsid w:val="00CD2D05"/>
    <w:rsid w:val="00D87B3A"/>
    <w:rsid w:val="00DA52D9"/>
    <w:rsid w:val="00DC6740"/>
    <w:rsid w:val="00DE58F6"/>
    <w:rsid w:val="00DE72C0"/>
    <w:rsid w:val="00E21801"/>
    <w:rsid w:val="00E66D2A"/>
    <w:rsid w:val="00E87223"/>
    <w:rsid w:val="00E90305"/>
    <w:rsid w:val="00E97170"/>
    <w:rsid w:val="00EB5B00"/>
    <w:rsid w:val="00ED4441"/>
    <w:rsid w:val="00F02350"/>
    <w:rsid w:val="00F05167"/>
    <w:rsid w:val="00F63612"/>
    <w:rsid w:val="00F6388C"/>
    <w:rsid w:val="00F63DDD"/>
    <w:rsid w:val="00FB6AF8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263D-07C7-4382-8F25-B30FE34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2019-08-29T14:25:00Z</cp:lastPrinted>
  <dcterms:created xsi:type="dcterms:W3CDTF">2021-06-04T11:13:00Z</dcterms:created>
  <dcterms:modified xsi:type="dcterms:W3CDTF">2021-06-04T11:13:00Z</dcterms:modified>
</cp:coreProperties>
</file>