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Консультация для родителей «РЕБЕНОК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ИМЕЕТ ПРАВО</w:t>
      </w:r>
      <w:r>
        <w:rPr>
          <w:rFonts w:ascii="Times New Roman" w:hAnsi="Times New Roman" w:cs="Times New Roman"/>
          <w:b/>
          <w:sz w:val="32"/>
        </w:rPr>
        <w:t>»</w:t>
      </w:r>
    </w:p>
    <w:p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Уважаемые родители!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хотим затронуть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 Дошкольное детство — уникальный период в жизни человека, в процессе которого формируется здоровье и осуществляется развитие личности. В то же время —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 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 К основным международным документам ЮНИСЕФ, касающимся прав детей относятся: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-Декларация прав ребенка (1959);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Конвенция ООН о правах ребенка (1989);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Всемирная декларация об обеспечении выживания, защиты и развития детей (1990).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Декларация прав ребенка является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 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 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 - на воспитание; - на развитие; - на защиту 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 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 </w:t>
      </w:r>
    </w:p>
    <w:p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«Защита прав детей начинается с соблюдения основных положений Конвенции о правах ребенка»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 Ребенком считается человек, не достигший 18 летнего возраста, если по закону он не стал совершеннолетним ранее (статья 1).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Право на сохранение своей индивидуальности 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Право на защиту от физического или психологического насилия, оскорбления, грубого или небрежного обращения 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Нарушением прав ребенка можно считать</w:t>
      </w:r>
      <w:r>
        <w:rPr>
          <w:rFonts w:ascii="Times New Roman" w:hAnsi="Times New Roman" w:cs="Times New Roman"/>
          <w:sz w:val="24"/>
        </w:rPr>
        <w:t>: - лишение свободы движения, - уход родителя из дома на несколько часов и оставление ребенка одного (ст. 156 Уголовного Кодекса РБ предполагает, что запирание на длительное время квалифицируется как неисполнение обязанностей по воспитанию несовершеннолетнего), - применение физического насилия к ребенку, 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 - угрозы в адрес ребенка, - ложь и невыполнение взрослыми своих обещаний, - отсутствие элементарной заботы о ребенке, пренебрежение его нуждами, - отсутствие нормального питания, одежды, жилья, образования, медицинской помощи. Хотелось бы подробнее остановиться на таком праве ребенка дошкольного возраста, как право на игру. «Игра — ведущая деятельность дошкольника». Это знают многие, но далеко не всегда в системе жизнедеятельности ребенка она занимает должное место.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 Д.Б. Эльконин,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 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 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 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49"/>
    <w:rsid w:val="006A0149"/>
    <w:rsid w:val="152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1276</Words>
  <Characters>7275</Characters>
  <Lines>60</Lines>
  <Paragraphs>17</Paragraphs>
  <TotalTime>7</TotalTime>
  <ScaleCrop>false</ScaleCrop>
  <LinksUpToDate>false</LinksUpToDate>
  <CharactersWithSpaces>8534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2021-11-22T16:31:00Z</dcterms:created>
  <dc:creator>Пользователь Windows</dc:creator>
  <cp:lastModifiedBy>Oracle</cp:lastModifiedBy>
  <dcterms:modified xsi:type="dcterms:W3CDTF">2021-11-22T16:53:26Z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94D6E33DF12D4230822CE975708084D8</vt:lpwstr>
  </property>
</Properties>
</file>