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8" w:rsidRPr="00345AB3" w:rsidRDefault="00033EE8" w:rsidP="00576760">
      <w:pPr>
        <w:pStyle w:val="a8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345AB3">
        <w:rPr>
          <w:rStyle w:val="c0"/>
          <w:rFonts w:ascii="Times New Roman" w:hAnsi="Times New Roman" w:cs="Times New Roman"/>
          <w:sz w:val="28"/>
          <w:szCs w:val="28"/>
        </w:rPr>
        <w:t>Описание педагогического опыта.</w:t>
      </w:r>
    </w:p>
    <w:p w:rsidR="00033EE8" w:rsidRPr="00345AB3" w:rsidRDefault="00204294" w:rsidP="00576760">
      <w:pPr>
        <w:pStyle w:val="a8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Тема: </w:t>
      </w:r>
      <w:r w:rsidRPr="00345AB3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033EE8" w:rsidRPr="00345AB3">
        <w:rPr>
          <w:rStyle w:val="c0"/>
          <w:rFonts w:ascii="Times New Roman" w:hAnsi="Times New Roman" w:cs="Times New Roman"/>
          <w:sz w:val="28"/>
          <w:szCs w:val="28"/>
        </w:rPr>
        <w:t>Использование технологии личностно-ориентированного обучения</w:t>
      </w:r>
      <w:r w:rsidR="004F3E77">
        <w:rPr>
          <w:rStyle w:val="c0"/>
          <w:rFonts w:ascii="Times New Roman" w:hAnsi="Times New Roman" w:cs="Times New Roman"/>
          <w:sz w:val="28"/>
          <w:szCs w:val="28"/>
        </w:rPr>
        <w:t xml:space="preserve"> на уроках русского языка и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литературы </w:t>
      </w:r>
      <w:r w:rsidRPr="00345AB3">
        <w:rPr>
          <w:rStyle w:val="c0"/>
          <w:rFonts w:ascii="Times New Roman" w:hAnsi="Times New Roman" w:cs="Times New Roman"/>
          <w:sz w:val="28"/>
          <w:szCs w:val="28"/>
        </w:rPr>
        <w:t>с</w:t>
      </w:r>
      <w:r w:rsidR="00033EE8" w:rsidRPr="00345AB3">
        <w:rPr>
          <w:rStyle w:val="c0"/>
          <w:rFonts w:ascii="Times New Roman" w:hAnsi="Times New Roman" w:cs="Times New Roman"/>
          <w:sz w:val="28"/>
          <w:szCs w:val="28"/>
        </w:rPr>
        <w:t xml:space="preserve"> целью активизации познавательной деятельности учащихся».</w:t>
      </w:r>
    </w:p>
    <w:p w:rsidR="00033EE8" w:rsidRPr="00345AB3" w:rsidRDefault="00033EE8" w:rsidP="00345AB3">
      <w:pPr>
        <w:pStyle w:val="a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FB56CD" w:rsidRPr="00345AB3" w:rsidRDefault="00576760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="00D8694A" w:rsidRPr="00DD4A3C">
        <w:rPr>
          <w:rStyle w:val="c0"/>
          <w:rFonts w:ascii="Times New Roman" w:hAnsi="Times New Roman" w:cs="Times New Roman"/>
          <w:sz w:val="28"/>
          <w:szCs w:val="28"/>
        </w:rPr>
        <w:t>1.</w:t>
      </w:r>
      <w:r w:rsidR="00D8694A" w:rsidRPr="00345AB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66A4A" w:rsidRPr="00345AB3">
        <w:rPr>
          <w:rStyle w:val="c0"/>
          <w:rFonts w:ascii="Times New Roman" w:hAnsi="Times New Roman" w:cs="Times New Roman"/>
          <w:sz w:val="28"/>
          <w:szCs w:val="28"/>
        </w:rPr>
        <w:t xml:space="preserve">Актуальность и перспективность </w:t>
      </w:r>
      <w:r w:rsidR="00345AB3">
        <w:rPr>
          <w:rStyle w:val="c0"/>
          <w:rFonts w:ascii="Times New Roman" w:hAnsi="Times New Roman" w:cs="Times New Roman"/>
          <w:sz w:val="28"/>
          <w:szCs w:val="28"/>
        </w:rPr>
        <w:t xml:space="preserve">моего педагогического </w:t>
      </w:r>
      <w:r w:rsidR="00C66A4A" w:rsidRPr="00345AB3">
        <w:rPr>
          <w:rStyle w:val="c0"/>
          <w:rFonts w:ascii="Times New Roman" w:hAnsi="Times New Roman" w:cs="Times New Roman"/>
          <w:sz w:val="28"/>
          <w:szCs w:val="28"/>
        </w:rPr>
        <w:t>опыта выражается в м</w:t>
      </w:r>
      <w:r w:rsidR="00A31A60" w:rsidRPr="00345AB3">
        <w:rPr>
          <w:rStyle w:val="c0"/>
          <w:rFonts w:ascii="Times New Roman" w:hAnsi="Times New Roman" w:cs="Times New Roman"/>
          <w:sz w:val="28"/>
          <w:szCs w:val="28"/>
        </w:rPr>
        <w:t>одернизации</w:t>
      </w:r>
      <w:r w:rsidR="00C75844" w:rsidRPr="00345AB3">
        <w:rPr>
          <w:rStyle w:val="c0"/>
          <w:rFonts w:ascii="Times New Roman" w:hAnsi="Times New Roman" w:cs="Times New Roman"/>
          <w:sz w:val="28"/>
          <w:szCs w:val="28"/>
        </w:rPr>
        <w:t xml:space="preserve"> современной образовательной </w:t>
      </w:r>
      <w:r w:rsidR="008A52C9" w:rsidRPr="00345AB3">
        <w:rPr>
          <w:rStyle w:val="c0"/>
          <w:rFonts w:ascii="Times New Roman" w:hAnsi="Times New Roman" w:cs="Times New Roman"/>
          <w:sz w:val="28"/>
          <w:szCs w:val="28"/>
        </w:rPr>
        <w:t>системы,</w:t>
      </w:r>
      <w:r w:rsidR="008A52C9">
        <w:rPr>
          <w:rStyle w:val="c0"/>
          <w:rFonts w:ascii="Times New Roman" w:hAnsi="Times New Roman" w:cs="Times New Roman"/>
          <w:sz w:val="28"/>
          <w:szCs w:val="28"/>
        </w:rPr>
        <w:t xml:space="preserve"> которая</w:t>
      </w:r>
      <w:r w:rsidR="00345AB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75844" w:rsidRPr="00345AB3">
        <w:rPr>
          <w:rStyle w:val="c0"/>
          <w:rFonts w:ascii="Times New Roman" w:hAnsi="Times New Roman" w:cs="Times New Roman"/>
          <w:sz w:val="28"/>
          <w:szCs w:val="28"/>
        </w:rPr>
        <w:t xml:space="preserve">предполагает изменение её облика, содержания и организационных форм. Применительно </w:t>
      </w:r>
      <w:r w:rsidR="00C66A4A" w:rsidRPr="00345AB3">
        <w:rPr>
          <w:rStyle w:val="c0"/>
          <w:rFonts w:ascii="Times New Roman" w:hAnsi="Times New Roman" w:cs="Times New Roman"/>
          <w:sz w:val="28"/>
          <w:szCs w:val="28"/>
        </w:rPr>
        <w:t>к филологии</w:t>
      </w:r>
      <w:r w:rsidR="00C75844" w:rsidRPr="00345AB3">
        <w:rPr>
          <w:rStyle w:val="c0"/>
          <w:rFonts w:ascii="Times New Roman" w:hAnsi="Times New Roman" w:cs="Times New Roman"/>
          <w:sz w:val="28"/>
          <w:szCs w:val="28"/>
        </w:rPr>
        <w:t xml:space="preserve"> эту тенденцию можно рассматривать как чётко обозначившийся за последние годы переход на гуманистические способы обучения и воспитания, активное включение ученика в процесс познания. Личностно-ориентированный характер образовательного процесса не является принципиально новой проблемой. Хочется поделиться некоторыми приёмами работы, посредством которых удаётся осуществлять личностно-ориентированный подход к обучению</w:t>
      </w:r>
      <w:r w:rsidR="00D8694A" w:rsidRPr="00345AB3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C75844" w:rsidRPr="00345AB3">
        <w:rPr>
          <w:rStyle w:val="c0"/>
          <w:rFonts w:ascii="Times New Roman" w:hAnsi="Times New Roman" w:cs="Times New Roman"/>
          <w:sz w:val="28"/>
          <w:szCs w:val="28"/>
        </w:rPr>
        <w:t>   </w:t>
      </w:r>
      <w:r w:rsidR="00FB56CD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личностно-ориентированного урока – создание условий для познавательной активности учеников. Это одна из центральных проблем современной школы. Актуальность обусловлена самой учебной деятельностью, обновлением содержания обучения, формированием у школьников приемов самостоятельного приобретения знаний, развития активности. Без внутренней мотивации, без пробуждений интереса, освоения знаний не произойдет. </w:t>
      </w:r>
    </w:p>
    <w:p w:rsidR="00C75844" w:rsidRPr="00345AB3" w:rsidRDefault="0061264C" w:rsidP="00345A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844" w:rsidRPr="00345AB3">
        <w:rPr>
          <w:rFonts w:ascii="Times New Roman" w:hAnsi="Times New Roman" w:cs="Times New Roman"/>
          <w:sz w:val="28"/>
          <w:szCs w:val="28"/>
        </w:rPr>
        <w:t xml:space="preserve">В основе современного образования лежит активность и учителя, и, что </w:t>
      </w:r>
      <w:r w:rsidR="00345AB3">
        <w:rPr>
          <w:rFonts w:ascii="Times New Roman" w:hAnsi="Times New Roman" w:cs="Times New Roman"/>
          <w:sz w:val="28"/>
          <w:szCs w:val="28"/>
        </w:rPr>
        <w:t>наиболее важно</w:t>
      </w:r>
      <w:r w:rsidR="00C75844" w:rsidRPr="00345AB3">
        <w:rPr>
          <w:rFonts w:ascii="Times New Roman" w:hAnsi="Times New Roman" w:cs="Times New Roman"/>
          <w:sz w:val="28"/>
          <w:szCs w:val="28"/>
        </w:rPr>
        <w:t>, ученика. Именно эти цели — воспитание творческой, активной личности, умеющей учиться, совершенствоваться самостоятельно — мы считаем наиболее важными для себя. Для достижения этой цели в своей деятельности использую следующие педагогические технологии:</w:t>
      </w:r>
    </w:p>
    <w:p w:rsidR="00C75844" w:rsidRPr="00345AB3" w:rsidRDefault="00C75844" w:rsidP="00345A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5AB3">
        <w:rPr>
          <w:rFonts w:ascii="Times New Roman" w:hAnsi="Times New Roman" w:cs="Times New Roman"/>
          <w:sz w:val="28"/>
          <w:szCs w:val="28"/>
        </w:rPr>
        <w:t>-          проблемное обучение позволяет всесторонне и гармонически развивать ребёнка;</w:t>
      </w:r>
    </w:p>
    <w:p w:rsidR="00C75844" w:rsidRPr="00345AB3" w:rsidRDefault="00C75844" w:rsidP="00345A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5AB3">
        <w:rPr>
          <w:rFonts w:ascii="Times New Roman" w:hAnsi="Times New Roman" w:cs="Times New Roman"/>
          <w:sz w:val="28"/>
          <w:szCs w:val="28"/>
        </w:rPr>
        <w:t>-          технология уровней дифференциации на основе обязательных результатов позволяет отработать образовательные стандарты, предупредить неуспеваемость;</w:t>
      </w:r>
    </w:p>
    <w:p w:rsidR="00C75844" w:rsidRPr="00345AB3" w:rsidRDefault="00C75844" w:rsidP="00345A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5AB3">
        <w:rPr>
          <w:rFonts w:ascii="Times New Roman" w:hAnsi="Times New Roman" w:cs="Times New Roman"/>
          <w:sz w:val="28"/>
          <w:szCs w:val="28"/>
        </w:rPr>
        <w:t>-          игровые технологии;</w:t>
      </w:r>
    </w:p>
    <w:p w:rsidR="00C75844" w:rsidRPr="00345AB3" w:rsidRDefault="00C75844" w:rsidP="00345A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5AB3">
        <w:rPr>
          <w:rFonts w:ascii="Times New Roman" w:hAnsi="Times New Roman" w:cs="Times New Roman"/>
          <w:sz w:val="28"/>
          <w:szCs w:val="28"/>
        </w:rPr>
        <w:t>-          технология “ Дебаты” развивает навыки публичного выступления;</w:t>
      </w:r>
    </w:p>
    <w:p w:rsidR="00C75844" w:rsidRPr="00345AB3" w:rsidRDefault="00C75844" w:rsidP="00345A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5AB3">
        <w:rPr>
          <w:rFonts w:ascii="Times New Roman" w:hAnsi="Times New Roman" w:cs="Times New Roman"/>
          <w:sz w:val="28"/>
          <w:szCs w:val="28"/>
        </w:rPr>
        <w:t>-          обучение в сотрудничестве развивает взаимоответственность, способность обучаться в силу собственных возможностей при поддержке своих товарищей;</w:t>
      </w:r>
    </w:p>
    <w:p w:rsidR="00C75844" w:rsidRPr="00345AB3" w:rsidRDefault="00C75844" w:rsidP="00345A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5AB3">
        <w:rPr>
          <w:rFonts w:ascii="Times New Roman" w:hAnsi="Times New Roman" w:cs="Times New Roman"/>
          <w:sz w:val="28"/>
          <w:szCs w:val="28"/>
        </w:rPr>
        <w:t>-          использование проектной технологии повысит и углубит интерес детей;</w:t>
      </w:r>
    </w:p>
    <w:p w:rsidR="00C75844" w:rsidRPr="00345AB3" w:rsidRDefault="00C75844" w:rsidP="00345A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5AB3">
        <w:rPr>
          <w:rFonts w:ascii="Times New Roman" w:hAnsi="Times New Roman" w:cs="Times New Roman"/>
          <w:sz w:val="28"/>
          <w:szCs w:val="28"/>
        </w:rPr>
        <w:t>-          повышение уровня использования наглядности на уроке;</w:t>
      </w:r>
    </w:p>
    <w:p w:rsidR="00C75844" w:rsidRPr="00345AB3" w:rsidRDefault="00C75844" w:rsidP="00345A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5AB3">
        <w:rPr>
          <w:rFonts w:ascii="Times New Roman" w:hAnsi="Times New Roman" w:cs="Times New Roman"/>
          <w:sz w:val="28"/>
          <w:szCs w:val="28"/>
        </w:rPr>
        <w:t>-          повышение производительности урока;</w:t>
      </w:r>
    </w:p>
    <w:p w:rsidR="00C75844" w:rsidRPr="00345AB3" w:rsidRDefault="00C75844" w:rsidP="00345A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5AB3">
        <w:rPr>
          <w:rFonts w:ascii="Times New Roman" w:hAnsi="Times New Roman" w:cs="Times New Roman"/>
          <w:sz w:val="28"/>
          <w:szCs w:val="28"/>
        </w:rPr>
        <w:t>-          происходит актуализация познавательных интересов учащихся.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Сущность опыта строится на личностно-ориентированном подходе к детям, направленном на формирование творческой личности, стремящейся к самообразованию. 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положения, определены принципы педагогической деятельности, приемы обучения, созданы необходимые условия для развития и совершенствования личности ребенка: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создание ситуации успеха (на каждом уроке ученик должен почувствовать радость от успешно проделанной работы);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создание благоприятной атмосферы для продуктивной поисковой деятельности (доброжелательность и понимание со стороны учителя, постановка проблемных вопросов, зажигающих и интересующих ребят);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опора на переживание, чувства, эмоционально-волевую сферу учащихся;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использование дифференцированного и индивидуального подходов. Формирование положительной я – концепции личности. Видеть в каждом ученике уникальную личность, уважать, понимать ее, принимать, верить;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поделиться своими успехами и достижениями с одноклассниками, родителями через школьные олимпиады, кружковую работу, участие во внеклассных мероприятиях и т.д.;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каждого ученика видеть свой рост, т.е. движение вперед в плане совершенствования;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ё) педагогическое сотрудничество;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учет жизненного опыта каждого ребенка (знание проблем его семьи и внутрисемейных отношений).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перспективность опыта.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применения:</w:t>
      </w:r>
      <w:r w:rsidR="00A31A60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7</w:t>
      </w: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Продуктивность: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 Повышение качества знаний учащихся.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Успешность учебной деятельности.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Формирование личностного смысла ученика.</w:t>
      </w:r>
    </w:p>
    <w:p w:rsidR="00FB56CD" w:rsidRPr="00345AB3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Эмоциональное благополучие ребенка в классе.</w:t>
      </w:r>
    </w:p>
    <w:p w:rsidR="00E5145F" w:rsidRPr="00DD4A3C" w:rsidRDefault="00FB56C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Укрепление у школьников в классе оптимистического восприятия жизни, труда, в первую очередь, учебного.</w:t>
      </w:r>
    </w:p>
    <w:p w:rsidR="00D8694A" w:rsidRDefault="0061264C" w:rsidP="00345A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5AB3" w:rsidRPr="0061264C">
        <w:rPr>
          <w:rFonts w:ascii="Times New Roman" w:hAnsi="Times New Roman" w:cs="Times New Roman"/>
          <w:b/>
          <w:sz w:val="28"/>
          <w:szCs w:val="28"/>
        </w:rPr>
        <w:t>2.</w:t>
      </w:r>
      <w:r w:rsidR="00345AB3">
        <w:rPr>
          <w:rFonts w:ascii="Times New Roman" w:hAnsi="Times New Roman" w:cs="Times New Roman"/>
          <w:sz w:val="28"/>
          <w:szCs w:val="28"/>
        </w:rPr>
        <w:t xml:space="preserve"> Условия формирования опыта складывались из методической проблемы школы и методической проблемы педагога-психолога. На формирование опыта работы оказали влияние следующие факторы: </w:t>
      </w:r>
    </w:p>
    <w:p w:rsidR="00345AB3" w:rsidRDefault="00345AB3" w:rsidP="00345A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методической литературы по теме «Личностно-ориентированное обучение»;</w:t>
      </w:r>
    </w:p>
    <w:p w:rsidR="00345AB3" w:rsidRDefault="00345AB3" w:rsidP="00345A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опыта работы коллег-филологов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345AB3" w:rsidRDefault="00345AB3" w:rsidP="00345A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методическим объединением учителей-филологов школы;</w:t>
      </w:r>
    </w:p>
    <w:p w:rsidR="00162EF8" w:rsidRPr="00DD4A3C" w:rsidRDefault="00345AB3" w:rsidP="00345A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неоднократные курсы повышения квалификации, дистанционное обучение.</w:t>
      </w:r>
    </w:p>
    <w:p w:rsidR="00D8694A" w:rsidRPr="00345AB3" w:rsidRDefault="0061264C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56CD" w:rsidRPr="0061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B56CD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Теоретическая база.</w:t>
      </w:r>
    </w:p>
    <w:p w:rsidR="00345AB3" w:rsidRPr="00345AB3" w:rsidRDefault="00204294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75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разрабатывался на основе теоретических положений Л.</w:t>
      </w:r>
      <w:r w:rsidR="0075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Выготского, В.</w:t>
      </w:r>
      <w:r w:rsidR="0075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Сухомлинского, А.</w:t>
      </w:r>
      <w:r w:rsidR="0075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Макаренко, С.</w:t>
      </w:r>
      <w:r w:rsidR="0075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Шацкого</w:t>
      </w:r>
      <w:proofErr w:type="spellEnd"/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психологических исследований Р. </w:t>
      </w:r>
      <w:proofErr w:type="spellStart"/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Немова</w:t>
      </w:r>
      <w:proofErr w:type="spellEnd"/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="0075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Марковой, на основе современных образовательных  технологий, технологии сотрудничества на </w:t>
      </w:r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метода развития воображения творческих способностей, как необходимого условия формирования творческой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и восприятия искусства </w:t>
      </w:r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75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Плешаковой, гуманно-личностной технологий Ш.А. </w:t>
      </w:r>
      <w:proofErr w:type="spellStart"/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элементов технологий</w:t>
      </w:r>
      <w:r w:rsidR="0075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="00345AB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</w:t>
      </w:r>
    </w:p>
    <w:p w:rsidR="00F048B3" w:rsidRPr="00345AB3" w:rsidRDefault="00F048B3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литературы целесообразно проводить проблемно (при этом важно вычленить идеи, на которые опирается педагог, опыт которого обобщается).</w:t>
      </w:r>
    </w:p>
    <w:p w:rsidR="00E5145F" w:rsidRDefault="00F048B3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анализа литературы необходимо акцентировать внимание на том, что уже достигнуто в изучаемой и обобщаемой области, а к чему нужно стремиться. Определить и сформулировать сущность опыта, его ведущую идею. Ведущая педагогическая идея опыта – центральная, основная мысль, вытекающая из опыта и предусматривающая вариативность форм её применения – это выделение главного, наиболее существенного в деятельности автора опыта. Раскрыть внутренний источник творческого поиска: воображение, </w:t>
      </w:r>
      <w:r w:rsidR="008A52C9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фантазия, умение</w:t>
      </w: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прогноз, комбинировать из</w:t>
      </w: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вестные способы или </w:t>
      </w:r>
      <w:r w:rsidR="008A52C9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элементы, видеть предмет в его необыкновенных</w:t>
      </w: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функциях и </w:t>
      </w:r>
      <w:r w:rsidR="008A52C9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связях, принимать</w:t>
      </w: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нестандартные решения, т.е. все, что ха</w:t>
      </w: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рактеризует креативность самой личности педагога.</w:t>
      </w:r>
    </w:p>
    <w:p w:rsidR="008E29EF" w:rsidRDefault="0061264C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5AC0" w:rsidRPr="0061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048B3" w:rsidRPr="00A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ехнология. </w:t>
      </w:r>
    </w:p>
    <w:p w:rsidR="00E5145F" w:rsidRPr="00345AB3" w:rsidRDefault="00204294" w:rsidP="00E5145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5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принципом</w:t>
      </w:r>
      <w:r w:rsidR="00E5145F" w:rsidRPr="00E5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</w:t>
      </w:r>
      <w:r w:rsidR="00E514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личностно-ориентированного</w:t>
      </w:r>
      <w:r w:rsidR="00E5145F" w:rsidRPr="00E5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является </w:t>
      </w:r>
      <w:r w:rsidR="00E5145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«видеть ребенка в ребенке».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основные требования к личностно-ориентированному </w:t>
      </w: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F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отмечала, что его цель – создание условий для познавательной активности учеников. Средства, методы и приемы, позволяющие добиться успеха, учитель должен продумать и отобрать сам, демонстрируя таким образом знание возрастных, психологических, индивидуальных качеств учащихся, уровень подготовки класса, свою педагогическую интуицию и творческий потенциал. </w:t>
      </w:r>
    </w:p>
    <w:p w:rsidR="00E5145F" w:rsidRPr="00345AB3" w:rsidRDefault="00204294" w:rsidP="00E5145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Остановлюсь на некоторых формах, методах и приемах организации личностно-ориентированного урока, освоенных мною, позволяющих добиться выполнения целей и задач урока, его результативности.</w:t>
      </w:r>
    </w:p>
    <w:p w:rsidR="00E5145F" w:rsidRPr="00345AB3" w:rsidRDefault="00E5145F" w:rsidP="00E5145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в проведении успешного урока является мотивация ученической деятельности. Учащиеся должны четко понимать, для чего они изучают тот или иной материал, ясно представлять себе значимость и результаты своей работы на уроке. По возможности при помощи наводящих вопросов, путем выполнения специальных заданий подвожу их к самостоятельной формулировке целей и задач урока. Так, например, после объявления темы урока спрашиваю:</w:t>
      </w:r>
    </w:p>
    <w:p w:rsidR="00E5145F" w:rsidRPr="00345AB3" w:rsidRDefault="00E5145F" w:rsidP="00E5145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тема звучит таким образом?</w:t>
      </w:r>
    </w:p>
    <w:p w:rsidR="00E5145F" w:rsidRPr="00345AB3" w:rsidRDefault="00E5145F" w:rsidP="00E5145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чем, по-вашему, пойдет речь на сегодняшнем уроке?</w:t>
      </w:r>
    </w:p>
    <w:p w:rsidR="00E5145F" w:rsidRPr="00345AB3" w:rsidRDefault="00E5145F" w:rsidP="00E5145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задачи вы ставите перед собой?</w:t>
      </w:r>
    </w:p>
    <w:p w:rsidR="00E5145F" w:rsidRPr="00345AB3" w:rsidRDefault="00E5145F" w:rsidP="00E5145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могут пригодиться нам знания, полученные на сегодняшнем уроке?</w:t>
      </w:r>
    </w:p>
    <w:p w:rsidR="00E5145F" w:rsidRPr="00345AB3" w:rsidRDefault="00E5145F" w:rsidP="00E5145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могут звучать по-разному в зависимости от темы, типа и вида урока, но результат будет неизменным: понимая значимость изученного </w:t>
      </w: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материала, учащиеся проявят к нему особый интерес, станут работать вдумчиво и внимательно.</w:t>
      </w:r>
      <w:bookmarkStart w:id="0" w:name="_GoBack"/>
      <w:bookmarkEnd w:id="0"/>
    </w:p>
    <w:p w:rsidR="00E5145F" w:rsidRPr="00345AB3" w:rsidRDefault="000870BD" w:rsidP="00E5145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Огромные возможности для развития познавательной активности учащихся, формирования устойчивого интереса к предмету таит в себе очень востребованная сегодня в школе технология сотрудничества. На практике ее часто ассоциируют с различными формами групповой работы, которая как раз и создает атмосферу взаимопомощи, </w:t>
      </w:r>
      <w:proofErr w:type="spellStart"/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сотрудничества, будучи тщательно продуманной, позволяет предусмотреть приобщение к процессу познания. Выбирая для себя работу в составе группы, учащиеся «примеряют» различные роли: они пробуют свои силы в качестве консультантов, рецензентов, экспертов, составителей словарей и т.д., что помогает им раскрыть  свои возможности, реализовать индивидуальные особенности. Выполняя задание, данное учителем, учащиеся разрабатывают план деятельности, распределяют обязанности, а при проверке задания каждый отчитывается о своей работе, каждому есть чем гордиться, каждый будет замечен и получит оценку своего труда. Работа в группах, наконец, воспитывает умение обосновать свою позицию и отказываться, от своего мнения, если кто-то из товарищей оказывается более убедительным.</w:t>
      </w:r>
    </w:p>
    <w:p w:rsidR="00E5145F" w:rsidRPr="00345AB3" w:rsidRDefault="000870BD" w:rsidP="00E5145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при групповой работе даю дифференцированные. Богатые возможности групповой работы использую чаще на повторительно-обобщающих уроках. На уроке русского языка в 7 классе по теме «Повторение изученного о деепричастии», для того чтобы учащиеся могли проверить, умеют ли они ставить знаки препинания в предложении с деепричастиями и деепричастными оборотами, им было предложено из текста выбрать те предложения, которые соответствовали схемам, данным на доске, затем расставить в них знаки препинания. Сначала ребята выполняли эту работу самостоятельно, затем консультанты проверяли качество ее выполнения у членов своей группы, а потом результаты обсуждались в группе.</w:t>
      </w:r>
    </w:p>
    <w:p w:rsidR="00E5145F" w:rsidRPr="00345AB3" w:rsidRDefault="000870BD" w:rsidP="00E5145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рока, р</w:t>
      </w:r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аботая над другим текстом, учащиеся должны были пронаблюдать за ролью деепричастий, деепричастных оборотов в тексте, предварительно расставив знаки препинания в предложениях с данными конструкциями. Двое учащихся из группы проводили небольшую исследовательскую работу, пробуя читать текст без деепричастных оборотов и одиночных деепричастий, пытаясь определить, что теряет при этом текст, какую роль играют деепричастия в нем. Двое других учащихся определяли видовую принадлежность деепричастий, наблюдая за тем, какого вида деепричастия употребляются в одном из предложении, отчего зависит использование деепричастий определенного вида в тексте в целом. Затем пары обменивались листками с выполненными заданиями и проверяли, обсуждали выполненную товарищами работу.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групповая работа развивает пунктуационную зоркость учащихся, их внимание к умелому использованию изучаемых языковых единиц в речи, дает возможность высказывать свою точку зрения, привести </w:t>
      </w:r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 аргументы в случае несогласия с членами группы, воспитывает уважение к чужой работе, к чужой точке зрения.</w:t>
      </w:r>
    </w:p>
    <w:p w:rsidR="00E5145F" w:rsidRPr="00345AB3" w:rsidRDefault="000870BD" w:rsidP="00E5145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использую работу в парах, к</w:t>
      </w:r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оторая дает возможность даже учащимся со слабой подготовкой почувствовать себя в роли лидера, человека, отвечающего за важный участок работы, без которого невозможен общий успех класса. Работа в парах эффективна при </w:t>
      </w:r>
      <w:proofErr w:type="spellStart"/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взаимоопросе</w:t>
      </w:r>
      <w:proofErr w:type="spellEnd"/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усвоения новых понятий и слов и на других этапах урока.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материал, различные виды заданий для урока подбираю в соответствии с возрастными, психологическими, индивидуальными качествами учащихся. </w:t>
      </w:r>
    </w:p>
    <w:p w:rsidR="00E5145F" w:rsidRPr="00345AB3" w:rsidRDefault="000870BD" w:rsidP="00E5145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при подготовке и проведении личностно-ориентированного урока русского языка стараюсь уделять работе по развитию речи учащихся. Формы такой работы многообразны, значимость ее велика, т.к. саморазвитие, самораскрытие, самообразование личности, на которые и направлен личностно-ориентированный подход, невозможны без систематической, целенаправленной работы по обогащению словарного запаса учащихся, по формированию умения свободно, логически, правильно, ярко, выразительно излагать собственные мысли устно и письменно, строя высказывания любого типа и стиля речи. Наиболее востребованным видом деятельности на уроках развития речи является сочинение. Подготовка учащихся к написанию сочинения – работа кропотливая, требующая внимания, терпения, систематичности. Чтобы заинтересовать ученика этой работой, начинаю на серьезном уровне с пятого класса. После того как пятиклассники познакомились с понятиями «тема», «основная мысль текста», узнали, что темы бывают широкие и узкие, начинаю их приобщение к лучшим образцам русской речи, к текстам, созданным мастерами русского слова. Часто использую различные виды анализа текста на каком-либо этапе урока. И только после такой подготовительной работы ребята пробуют себя в написании сочинений-миниатюр по личным впечатлениям.</w:t>
      </w:r>
    </w:p>
    <w:p w:rsidR="00E5145F" w:rsidRPr="00A15AC0" w:rsidRDefault="000870B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145F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времени уделяю индивидуальной работе с теми учащимся, которые проявляют творческие способности, хотят научиться писать ярко, интересно. Очень бережно отношусь к любой творческой работе.</w:t>
      </w:r>
    </w:p>
    <w:p w:rsidR="009C5276" w:rsidRPr="00A15AC0" w:rsidRDefault="0061264C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5276" w:rsidRPr="0061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C5276" w:rsidRPr="00A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60" w:rsidRPr="00A15A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</w:t>
      </w:r>
      <w:r w:rsidR="009C5276" w:rsidRPr="00A15AC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езультативност</w:t>
      </w:r>
      <w:r w:rsidR="00A31A60" w:rsidRPr="00A15A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60" w:rsidRPr="00A15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9C5276" w:rsidRPr="00A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276" w:rsidRPr="00345AB3" w:rsidRDefault="000870B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F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система работы позволяет создать </w:t>
      </w:r>
      <w:r w:rsidR="009C5276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комфортную психологическую атмосферу на уроке, что приносит не только пользу, но и радость общения и учителю, и ученику. Происходят качественные изменения в структуре личности ребенка: он более доверчив, открыт, жаждет познания, избавляется от различных комплексов. </w:t>
      </w:r>
    </w:p>
    <w:p w:rsidR="000870BD" w:rsidRDefault="000870B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5276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предмету успешно вырабатывается нестандартными и дифференцированными заданиями, сориентированными на выполнение каждым учеником посильной и интересной работы. Это повышает качество знаний. Создание развивающей речевой среды на уроках и во внеурочное время направлено на развитие творческих способностей учащихся.  </w:t>
      </w:r>
    </w:p>
    <w:p w:rsidR="009C5276" w:rsidRPr="00345AB3" w:rsidRDefault="000870BD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C5276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20429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педагогический опыт позволил</w:t>
      </w:r>
      <w:r w:rsidR="009C5276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добиться следующих результатов: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</w:t>
      </w:r>
      <w:r w:rsidR="009C5276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знаний;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детьми</w:t>
      </w:r>
      <w:r w:rsidR="009C5276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чего </w:t>
      </w:r>
      <w:r w:rsidR="009C5276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изучается новый </w:t>
      </w:r>
      <w:r w:rsid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и ясного представление</w:t>
      </w:r>
      <w:r w:rsidR="009C5276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 работы на уроке; сплочённости детского коллектива;</w:t>
      </w:r>
      <w:r w:rsid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учащимися </w:t>
      </w:r>
      <w:r w:rsidR="00DD4A3C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r w:rsidR="009C5276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уроке;</w:t>
      </w:r>
      <w:r w:rsidR="00DD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</w:t>
      </w:r>
      <w:r w:rsidR="009C5276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самоанализа, </w:t>
      </w:r>
      <w:proofErr w:type="spellStart"/>
      <w:r w:rsidR="009C5276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="009C5276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45F" w:rsidRDefault="00DD4A3C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5276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данный период работы над проблемой учащиеся показали хорошие знания в области русского языка и литературы.</w:t>
      </w:r>
    </w:p>
    <w:p w:rsidR="00A31A60" w:rsidRPr="00345AB3" w:rsidRDefault="0061264C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1A60" w:rsidRPr="0061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31A60" w:rsidRPr="00A1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Трудоемкость: </w:t>
      </w:r>
      <w:r w:rsidR="00A31A60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различный уровень подготовки учащихся и низкий уровень мотивации отдельных учащихся.</w:t>
      </w:r>
    </w:p>
    <w:p w:rsidR="00E5145F" w:rsidRDefault="00A31A60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работы:</w:t>
      </w:r>
      <w:r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опыта – сочетание традиционных и новых приемов, форм и средств обучения на основе личностно-ориентированного подхода, позволяющих создавать развивающую речевую среду на уроках и во внеурочное время, направленных на развитие творческих способностей учащихся, на формирование умений и навыков учебного труда, на воспитание потребности и умения пополнять свои знания.</w:t>
      </w:r>
    </w:p>
    <w:p w:rsidR="009C5276" w:rsidRPr="00345AB3" w:rsidRDefault="0061264C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31A60" w:rsidRPr="0061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A31A60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Адресность. </w:t>
      </w:r>
      <w:r w:rsidR="006E1533" w:rsidRPr="00345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начинающим педагогам.</w:t>
      </w:r>
    </w:p>
    <w:p w:rsidR="006E1533" w:rsidRPr="00345AB3" w:rsidRDefault="006E1533" w:rsidP="00345AB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4A" w:rsidRPr="00345AB3" w:rsidRDefault="00D8694A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B2C" w:rsidRPr="00345AB3" w:rsidRDefault="00DB1B2C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B2C" w:rsidRPr="00345AB3" w:rsidRDefault="00DB1B2C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B2C" w:rsidRPr="00345AB3" w:rsidRDefault="00DB1B2C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B2C" w:rsidRPr="00345AB3" w:rsidRDefault="00DB1B2C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B2C" w:rsidRPr="00345AB3" w:rsidRDefault="00DB1B2C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B2C" w:rsidRPr="00345AB3" w:rsidRDefault="00DB1B2C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B2C" w:rsidRPr="00345AB3" w:rsidRDefault="00DB1B2C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B2C" w:rsidRPr="00345AB3" w:rsidRDefault="00DB1B2C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B2C" w:rsidRPr="00345AB3" w:rsidRDefault="00DB1B2C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B2C" w:rsidRPr="00345AB3" w:rsidRDefault="00DB1B2C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B2C" w:rsidRPr="00345AB3" w:rsidRDefault="00DB1B2C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B2C" w:rsidRPr="00345AB3" w:rsidRDefault="00DB1B2C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B2C" w:rsidRPr="00345AB3" w:rsidRDefault="00DB1B2C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B2C" w:rsidRPr="00345AB3" w:rsidRDefault="00DB1B2C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B2C" w:rsidRPr="00345AB3" w:rsidRDefault="00DB1B2C" w:rsidP="00345AB3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B1B2C" w:rsidRPr="00345AB3" w:rsidSect="007A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A8D"/>
    <w:multiLevelType w:val="multilevel"/>
    <w:tmpl w:val="DE9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0344F"/>
    <w:multiLevelType w:val="multilevel"/>
    <w:tmpl w:val="DADA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357F5"/>
    <w:multiLevelType w:val="multilevel"/>
    <w:tmpl w:val="18AC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42BCF"/>
    <w:multiLevelType w:val="multilevel"/>
    <w:tmpl w:val="9FE0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B0006"/>
    <w:multiLevelType w:val="multilevel"/>
    <w:tmpl w:val="09E6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84EC0"/>
    <w:multiLevelType w:val="multilevel"/>
    <w:tmpl w:val="DF22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93D15"/>
    <w:multiLevelType w:val="multilevel"/>
    <w:tmpl w:val="0184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76F56"/>
    <w:multiLevelType w:val="multilevel"/>
    <w:tmpl w:val="27F4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E0B4C"/>
    <w:multiLevelType w:val="multilevel"/>
    <w:tmpl w:val="4306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27F24"/>
    <w:multiLevelType w:val="multilevel"/>
    <w:tmpl w:val="AAB8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72A96"/>
    <w:multiLevelType w:val="multilevel"/>
    <w:tmpl w:val="CD78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10466"/>
    <w:multiLevelType w:val="hybridMultilevel"/>
    <w:tmpl w:val="45C4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844"/>
    <w:rsid w:val="00033EE8"/>
    <w:rsid w:val="000870BD"/>
    <w:rsid w:val="00127107"/>
    <w:rsid w:val="00162EF8"/>
    <w:rsid w:val="00204294"/>
    <w:rsid w:val="002E2072"/>
    <w:rsid w:val="002F6DB5"/>
    <w:rsid w:val="00345AB3"/>
    <w:rsid w:val="004F2386"/>
    <w:rsid w:val="004F3E77"/>
    <w:rsid w:val="00576760"/>
    <w:rsid w:val="0061264C"/>
    <w:rsid w:val="00643EF7"/>
    <w:rsid w:val="006E1533"/>
    <w:rsid w:val="00751788"/>
    <w:rsid w:val="0077327C"/>
    <w:rsid w:val="007A471B"/>
    <w:rsid w:val="007A638E"/>
    <w:rsid w:val="00834F70"/>
    <w:rsid w:val="008A52C9"/>
    <w:rsid w:val="008E29EF"/>
    <w:rsid w:val="009C5276"/>
    <w:rsid w:val="00A15AC0"/>
    <w:rsid w:val="00A31A60"/>
    <w:rsid w:val="00BD2578"/>
    <w:rsid w:val="00C33C21"/>
    <w:rsid w:val="00C64071"/>
    <w:rsid w:val="00C66A4A"/>
    <w:rsid w:val="00C75844"/>
    <w:rsid w:val="00D52EA2"/>
    <w:rsid w:val="00D8694A"/>
    <w:rsid w:val="00DB1B2C"/>
    <w:rsid w:val="00DD4A3C"/>
    <w:rsid w:val="00E5145F"/>
    <w:rsid w:val="00E84BC1"/>
    <w:rsid w:val="00F048B3"/>
    <w:rsid w:val="00F42A4B"/>
    <w:rsid w:val="00F8508B"/>
    <w:rsid w:val="00FB56CD"/>
    <w:rsid w:val="00FC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B21FD-A34F-4530-9836-9FF15D0A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8E"/>
  </w:style>
  <w:style w:type="paragraph" w:styleId="1">
    <w:name w:val="heading 1"/>
    <w:basedOn w:val="a"/>
    <w:next w:val="a"/>
    <w:link w:val="10"/>
    <w:uiPriority w:val="9"/>
    <w:qFormat/>
    <w:rsid w:val="008E2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5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7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5844"/>
  </w:style>
  <w:style w:type="paragraph" w:styleId="a3">
    <w:name w:val="Normal (Web)"/>
    <w:basedOn w:val="a"/>
    <w:uiPriority w:val="99"/>
    <w:unhideWhenUsed/>
    <w:rsid w:val="00C7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8508B"/>
    <w:rPr>
      <w:color w:val="0000FF"/>
      <w:u w:val="single"/>
    </w:rPr>
  </w:style>
  <w:style w:type="character" w:styleId="a5">
    <w:name w:val="Emphasis"/>
    <w:basedOn w:val="a0"/>
    <w:uiPriority w:val="20"/>
    <w:qFormat/>
    <w:rsid w:val="00F850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08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69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2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E2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8E2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0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33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25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64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55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08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0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9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Наталья</cp:lastModifiedBy>
  <cp:revision>29</cp:revision>
  <dcterms:created xsi:type="dcterms:W3CDTF">2014-09-15T19:20:00Z</dcterms:created>
  <dcterms:modified xsi:type="dcterms:W3CDTF">2019-09-24T18:12:00Z</dcterms:modified>
</cp:coreProperties>
</file>