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8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воспринимает не то, что ему сказали, а то, что услышал. Особенно ярко </w:t>
      </w:r>
      <w:r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Pr="000C7DFC" w:rsidRDefault="00B96D68" w:rsidP="00B96D68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импровизации.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задаете ритм, отстукивая его рукой, например: два удара – пауза – три удара. Ребенок его повторяет. Сначала ребенок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093071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B76F1D" wp14:editId="692E62D4">
            <wp:simplePos x="0" y="0"/>
            <wp:positionH relativeFrom="column">
              <wp:posOffset>3587115</wp:posOffset>
            </wp:positionH>
            <wp:positionV relativeFrom="paragraph">
              <wp:posOffset>90170</wp:posOffset>
            </wp:positionV>
            <wp:extent cx="2661285" cy="2015490"/>
            <wp:effectExtent l="0" t="0" r="5715" b="381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071" w:rsidRDefault="00093071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>
        <w:rPr>
          <w:rFonts w:ascii="Times New Roman" w:hAnsi="Times New Roman"/>
          <w:sz w:val="28"/>
          <w:szCs w:val="28"/>
        </w:rPr>
        <w:t>)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071" w:rsidRDefault="00093071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6D68" w:rsidRDefault="00B96D68" w:rsidP="000930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  <w:r w:rsidRPr="00093071">
        <w:rPr>
          <w:rFonts w:ascii="Times New Roman" w:hAnsi="Times New Roman" w:cs="Times New Roman"/>
          <w:bCs/>
        </w:rPr>
        <w:lastRenderedPageBreak/>
        <w:t>МБДОУ «</w:t>
      </w:r>
      <w:proofErr w:type="spellStart"/>
      <w:r w:rsidRPr="00093071">
        <w:rPr>
          <w:rFonts w:ascii="Times New Roman" w:hAnsi="Times New Roman" w:cs="Times New Roman"/>
          <w:bCs/>
        </w:rPr>
        <w:t>Инсарский</w:t>
      </w:r>
      <w:proofErr w:type="spellEnd"/>
      <w:r w:rsidRPr="00093071">
        <w:rPr>
          <w:rFonts w:ascii="Times New Roman" w:hAnsi="Times New Roman" w:cs="Times New Roman"/>
          <w:bCs/>
        </w:rPr>
        <w:t xml:space="preserve"> детский сад «Солнышко»</w:t>
      </w: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071" w:rsidRDefault="00093071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CA780A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- фонематический слух развиваем</w:t>
      </w: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Pr="00CA780A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учитель-логопед:</w:t>
      </w: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09307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093071">
        <w:rPr>
          <w:rFonts w:ascii="Times New Roman" w:hAnsi="Times New Roman"/>
          <w:sz w:val="24"/>
          <w:szCs w:val="24"/>
        </w:rPr>
        <w:t>Пузакова</w:t>
      </w:r>
      <w:proofErr w:type="spellEnd"/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65878" w:rsidRDefault="00D65878" w:rsidP="00093071"/>
    <w:sectPr w:rsidR="00D65878" w:rsidSect="00B96D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2"/>
    <w:rsid w:val="00053902"/>
    <w:rsid w:val="00093071"/>
    <w:rsid w:val="00B96D68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2020-04-12T15:39:00Z</dcterms:created>
  <dcterms:modified xsi:type="dcterms:W3CDTF">2020-04-12T15:39:00Z</dcterms:modified>
</cp:coreProperties>
</file>