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4" w:rsidRPr="003D1799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9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01C34" w:rsidRPr="003D1799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99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701C34" w:rsidRPr="003D1799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99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46»</w:t>
      </w:r>
    </w:p>
    <w:p w:rsidR="00701C34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34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34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34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99" w:rsidRDefault="003D1799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99" w:rsidRDefault="003D1799" w:rsidP="00701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34" w:rsidRPr="00701C34" w:rsidRDefault="00701C34" w:rsidP="00701C3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1C34">
        <w:rPr>
          <w:rFonts w:ascii="Times New Roman" w:hAnsi="Times New Roman" w:cs="Times New Roman"/>
          <w:b/>
          <w:sz w:val="72"/>
          <w:szCs w:val="72"/>
        </w:rPr>
        <w:t>Образовательный проект</w:t>
      </w:r>
    </w:p>
    <w:p w:rsidR="00701C34" w:rsidRPr="003D1799" w:rsidRDefault="003D1799" w:rsidP="00701C3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1799">
        <w:rPr>
          <w:rFonts w:ascii="Times New Roman" w:hAnsi="Times New Roman" w:cs="Times New Roman"/>
          <w:b/>
          <w:sz w:val="48"/>
          <w:szCs w:val="48"/>
        </w:rPr>
        <w:t>«Формирование сенсорной культуры у детей младшего возраста»</w:t>
      </w:r>
    </w:p>
    <w:p w:rsidR="00701C34" w:rsidRDefault="00701C34" w:rsidP="00A6678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A66789" w:rsidRPr="00A66789" w:rsidRDefault="00A66789" w:rsidP="00A667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Pr="003D1799" w:rsidRDefault="003D1799" w:rsidP="003D1799">
      <w:pPr>
        <w:tabs>
          <w:tab w:val="left" w:pos="739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ab/>
        <w:t xml:space="preserve">               </w:t>
      </w:r>
      <w:r w:rsidRPr="003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D52889" w:rsidRPr="003D1799" w:rsidRDefault="003D1799" w:rsidP="003D1799">
      <w:pPr>
        <w:tabs>
          <w:tab w:val="left" w:pos="739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3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D52889" w:rsidRPr="003D1799" w:rsidRDefault="003D1799" w:rsidP="003D1799">
      <w:pPr>
        <w:tabs>
          <w:tab w:val="left" w:pos="739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spellStart"/>
      <w:r w:rsidRPr="003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Палаева</w:t>
      </w:r>
      <w:proofErr w:type="spellEnd"/>
      <w:r w:rsidRPr="003D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О.И.</w:t>
      </w:r>
    </w:p>
    <w:p w:rsidR="00D52889" w:rsidRDefault="00D52889" w:rsidP="003D179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D52889" w:rsidRDefault="00D52889" w:rsidP="00A6678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701C34" w:rsidRPr="00701C34" w:rsidRDefault="003D1799" w:rsidP="003D17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г.о. Саранск 2015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проекта: групповой, долгосрочный.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содержанию: </w:t>
      </w:r>
      <w:proofErr w:type="spellStart"/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деятельности: </w:t>
      </w:r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 сентябрь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789" w:rsidRPr="00D52889" w:rsidRDefault="00D528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</w:t>
      </w:r>
      <w:r w:rsidR="00A6678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группы,</w:t>
      </w:r>
      <w:r w:rsidR="00A6678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игрой детей своей группы в дидактические игры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 внимание, что некоторые не могут сложить такую простую игрушку, как пирамидка или матрёшка.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диагностику, опираясь на раздел «Сенсорное воспитание» программы «Детство» были получены следующие результаты: лишь у 10% детей — высокий уровень, у 60% - средний и у 30% - низкий.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Сделала вывод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недостаточной </w:t>
      </w:r>
      <w:proofErr w:type="spell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сенсорной культуры у детей. </w:t>
      </w:r>
      <w:proofErr w:type="gramEnd"/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показало, что у 40% детей дома нет дидактических игр по </w:t>
      </w:r>
      <w:proofErr w:type="spell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50% есть только мозаика и всего у 10% детей дома есть разнообразные дидактические игры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проведённого исследования, возникла необходимость в разработке и реализации проекта, направленного на повышение сенсорной культуры у детей младшего возраста.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воспитание служит основой познания мира, первой ступенью которого является чувственный опыт. Процесс познания маленького человека отличается от процесса познания взрослого. Взрослые познают мир умом, а малыши – эмоциями. Период первых 3-х лет – период наиболее интенсивного психического и физического развития детей. Успешность умственного, физического, здорового развития ребенка в значительной степени зависит от уровня сенсорного развития, т. е. от того, насколько ребенок слышит, видит, осязает окружающий мир.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Н. М. </w:t>
      </w:r>
      <w:proofErr w:type="spell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Щелованов</w:t>
      </w:r>
      <w:proofErr w:type="spell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ранний возраст «Золотой порой» сенсорного воспитания. Сенсорное воспитание, направлено на формирование полноценного восприятия окружающей действительности, служит основой познания мира.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актуален, т. к. его реализация позволяет расширить кругозор каждого ребенка на базе его ближайшего окружения. Данный проект позволяет вести целенаправленную работу по сенсорному развитию детей раннего возраста. Именно поэтому я решила заняться разработкой творческого проекта по сенсорному воспитанию малышей раннего возраста.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накопления представлений у детей раннего возраста о форме, цвете, величине предметов, их свойствах, которые составляют фундамент общего умственного развития ребенка и являются условием успешного овладения любой практической деятельности.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познавательно-исследовательской и продуктивной (конструктивной) деятельности;</w:t>
      </w:r>
    </w:p>
    <w:p w:rsidR="00701C34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цвет (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синий, желтый, зеленый</w:t>
      </w:r>
      <w:r w:rsidR="00D5288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(квадрат, круг, прямоугольник, треугольник</w:t>
      </w:r>
      <w:r w:rsid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88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1C34" w:rsidRP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(большой, маленький)</w:t>
      </w:r>
      <w:r w:rsidR="00701C34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Пополнение развивающей среды группы;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родителей с понятием «сенсорные эталоны», с играми и упражнениями, направленными на формирование сенсорных эталонов и развитие мелкой моторики руки;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 условий для укрепления сотрудничества между детским садом и семьей и развития творческих способностей детей и родителей.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в работе: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практических способов ориентировки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«Поисковая », результативная проба, практическое промеривание, умение прослеживать за движением, пользоваться указательным и соотносящим жестом в ходе предметных и орудийных действий, при сравнении объектов, а также формирование системы «взор - рука».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формировать зрительно – тактильное восприятие, когда ребенок узнает геометрические фигуры или величину предметов первоначально на ощупь, и потом только рассматривает их.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восприятия цвета.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 детей представлений о цвете полезны специальные занятия аппликацией, рисованием, лепкой, развитие восприятия цвета имеет важное значение в эстетическом воспитании ребенка.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представлений о цвете проводится поэтапно.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ребенка учат сличению цветов, дае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инструкция: Дай такой же 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 кубик, кружочек и т. д.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ребенок выполняет задание по словесной инструкции.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он сам называет тот или иной цвет.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восприятия формы.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Раскладывание предметов на «кучки» с учетом величины, формы. Предлагаются специальные игры. С помощью зрительного соотнесения восприятия формы ребенок учиться выполнять эти задания.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еще не сложились представления о форме предмета, то упражнения начинаются с различения шара, круга и их размеров. Действия сопровождаются речью.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восприятия величины.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и раскрепления понятий большой – маленький проводиться на различных играх – упражнения на конструктивную деятельность: постройки башен из кубиков, игры со сборными игрушками.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играх не только формируются представления о величине предметов, но и развивается </w:t>
      </w:r>
      <w:proofErr w:type="spell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рук, воспитывается последовательность действий, развиваются пространственные представления. Проводятся также игры с матрешками и пирамидками.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восприятия пространственных отношений.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представления о пространстве тесно связаны с развитием возможности самостоятельного передвижения, восприятия расположения частей тела (схемы тела.)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особо подчеркнуть, что доступность и полезность для каждого вида заданий определяется не только возрастом, сколько предварительной подготовкой, которую получили дети.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этап: Подготовительный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подбор методической литературы, материалов, дидактических игр;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детей;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сведения родителей важность проблемы формирования сенсорных способностей у малышей;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сенсомоторной зоны: приобретение и изготовление игр и пособий по </w:t>
      </w:r>
      <w:proofErr w:type="spell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картотеки «Игры по сенсорному развитию; </w:t>
      </w:r>
    </w:p>
    <w:p w:rsidR="00A66789" w:rsidRPr="00D52889" w:rsidRDefault="00701C34" w:rsidP="003D1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="00A66789"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Основной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«Рол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дидактических игр 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умственном развитии детей»;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беседы о роли развивающих игр для малышей;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стенды, папки-передвижки;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изготовлению и приобретению игр и пособий для сенсорного развития детей;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выставки дидактических игр и пособий по предметно-игровой деятельности, которые можно не только купить в магазине, но и сделать своими руками, например, подбери по цвету, собери «веселые крышечки», «Найди домик», шнуровка, и др.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родителей: «Как 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условиях».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образовательная деятельность;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 с песком и водой во время прогулки.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моделей в разных видах деятельности (фрукты, овощи, 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и т. д.)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79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с малышами:</w:t>
      </w:r>
      <w:r w:rsidR="003D1799" w:rsidRP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зрительного восприятия</w:t>
      </w:r>
      <w:r w:rsidR="003D1799" w:rsidRP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форма, величина</w:t>
      </w:r>
      <w:r w:rsidR="003D1799" w:rsidRP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день – ночь)</w:t>
      </w:r>
      <w:r w:rsidR="003D179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«Найди такой же… »; «Солнечный зайчик» и т. д. </w:t>
      </w:r>
      <w:proofErr w:type="gramEnd"/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цветным конструктором крупного размера; с пирамидками, разными по размеру, п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цвету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форме; с матрешками; 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геометрическими вкладышами и т. д.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 и напольная; </w:t>
      </w:r>
      <w:proofErr w:type="spellStart"/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>; шнуровка; прищепки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6789" w:rsidRPr="00D52889" w:rsidRDefault="00701C34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дидактические</w:t>
      </w:r>
      <w:r w:rsidR="00A6678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игры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слухового восприятия (слуховое внимание,</w:t>
      </w:r>
      <w:r w:rsidR="007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тембр, динамика, речевой слух)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«Постучим – погремим»; «</w:t>
      </w:r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кричит? » и т. д.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моторики: пальчиковые и подвижные игры;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игры малышей;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 рассматривание иллюстраций, предметных и сюжетных картинок;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проекта. </w:t>
      </w:r>
    </w:p>
    <w:p w:rsidR="00A66789" w:rsidRPr="00D52889" w:rsidRDefault="00701C34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A66789"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половина сентября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современных требований к содержанию и организации работы по сенсорному воспитанию малышей 2-3 лет;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развивающей среды группы;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детей в группе;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теме;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результатов, выводы;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проекта;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детьми: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организованная деятельность детей: НОД, индивидуальная работа;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сенсорном уголке; с крупой и бусинками; подвижные, пальчиковые игры, игры-эксперименты;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природе во время прогулки; игры с песком и водой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предметных и сюжетных картин;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беседы; совместное изготовление дидактических материалов;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 папки-передвижки;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родителей.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="00701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1-я половина мая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НОД. Формированию сенсорного восприятия в 1 младшей группе.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детей группы;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проведенной работы;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 Заключительный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детей;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предметно-развивающей среды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сенсомоторному развитию;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НОД: «Плывет, плывет кораблик»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проекта; </w:t>
      </w:r>
    </w:p>
    <w:p w:rsidR="00A66789" w:rsidRPr="00D52889" w:rsidRDefault="00A66789" w:rsidP="003D17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Полученный результат.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проведённой работы в рамках проекта, были получены следующие результаты: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Дети научились определять, называть и дифференцировать основные цвета и геометрические формы.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Сформировалось у детей умение сравнивать объекты по величине, выделять величину в качестве значимого признака, определяющего действия. 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самостоятельно определяют количественные отношения</w:t>
      </w:r>
      <w:r w:rsidR="003D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равенства и неравенства (на 3-4 предметах).</w:t>
      </w:r>
    </w:p>
    <w:p w:rsidR="00A66789" w:rsidRPr="00D52889" w:rsidRDefault="00A66789" w:rsidP="003D1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диагностики уровень сенсорного развития детей значительно улучшился</w:t>
      </w:r>
    </w:p>
    <w:sectPr w:rsidR="00A66789" w:rsidRPr="00D52889" w:rsidSect="00A667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789"/>
    <w:rsid w:val="003D1799"/>
    <w:rsid w:val="00701C34"/>
    <w:rsid w:val="008959EC"/>
    <w:rsid w:val="00A66789"/>
    <w:rsid w:val="00AE0F3C"/>
    <w:rsid w:val="00B44EE0"/>
    <w:rsid w:val="00D52889"/>
    <w:rsid w:val="00D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1"/>
  </w:style>
  <w:style w:type="paragraph" w:styleId="1">
    <w:name w:val="heading 1"/>
    <w:basedOn w:val="a"/>
    <w:link w:val="10"/>
    <w:uiPriority w:val="9"/>
    <w:qFormat/>
    <w:rsid w:val="00A6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6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A66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89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7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78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A6678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14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6</cp:revision>
  <dcterms:created xsi:type="dcterms:W3CDTF">2015-09-07T10:32:00Z</dcterms:created>
  <dcterms:modified xsi:type="dcterms:W3CDTF">2015-09-08T10:26:00Z</dcterms:modified>
</cp:coreProperties>
</file>