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Беседа в</w:t>
      </w: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о второй 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группе</w:t>
      </w: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раннего возраста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:rsid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на 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тему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62375" cy="2171700"/>
            <wp:effectExtent l="19050" t="0" r="9525" b="0"/>
            <wp:docPr id="2" name="Рисунок 2" descr="hello_html_m414499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44995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Цель: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воспитывать бережное отношение к игрушкам, чувство сопереживания, аккуратность.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lang w:eastAsia="ru-RU"/>
        </w:rPr>
        <w:br/>
      </w:r>
      <w:r w:rsidRPr="009D1D0C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Задачи: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- развивать речь, память;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- расширять знания детей по теме «игрушки»;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- вспомнить правило пользования игрушками;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- учить отвечать на вопросы (полным ответом);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- обогащать словарный запас детей.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Материал:</w:t>
      </w:r>
    </w:p>
    <w:p w:rsidR="009D1D0C" w:rsidRPr="009D1D0C" w:rsidRDefault="009D1D0C" w:rsidP="009D1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Короб;</w:t>
      </w:r>
    </w:p>
    <w:p w:rsidR="009D1D0C" w:rsidRPr="009D1D0C" w:rsidRDefault="009D1D0C" w:rsidP="009D1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Игрушки (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зайка, бычок, лошадка, грузовик, мячик, мишка, слон</w:t>
      </w:r>
      <w:proofErr w:type="gramStart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)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;</w:t>
      </w:r>
    </w:p>
    <w:p w:rsidR="009D1D0C" w:rsidRPr="009D1D0C" w:rsidRDefault="009D1D0C" w:rsidP="009D1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Расчёска.</w:t>
      </w:r>
    </w:p>
    <w:p w:rsidR="009D1D0C" w:rsidRPr="009D1D0C" w:rsidRDefault="009D1D0C" w:rsidP="009D1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Иллюстрации к стихотворениям А. </w:t>
      </w:r>
      <w:proofErr w:type="spell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Барто</w:t>
      </w:r>
      <w:proofErr w:type="spellEnd"/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Предварительная работа:</w:t>
      </w:r>
    </w:p>
    <w:p w:rsidR="009D1D0C" w:rsidRPr="009D1D0C" w:rsidRDefault="009D1D0C" w:rsidP="009D1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чтение стихотворений А. </w:t>
      </w:r>
      <w:proofErr w:type="spell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Барто</w:t>
      </w:r>
      <w:proofErr w:type="spell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из цикла «Игрушки»;</w:t>
      </w:r>
    </w:p>
    <w:p w:rsidR="009D1D0C" w:rsidRPr="009D1D0C" w:rsidRDefault="009D1D0C" w:rsidP="009D1D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беседа «Наши любимые игрушки».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Ход беседы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Организационный момент: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Психологическая установка на занятие</w:t>
      </w:r>
      <w:r w:rsidRPr="009D1D0C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Наши глаза внимательно смотрят.</w:t>
      </w:r>
      <w:r w:rsidRPr="009D1D0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Наши уши внимательно слушают.</w:t>
      </w:r>
      <w:r w:rsidRPr="009D1D0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Наши ноги нам не мешают.</w:t>
      </w:r>
      <w:r w:rsidRPr="009D1D0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Наши руки нам помогают.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Сюрпризный момент: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Посмотрите, ребята, что я вам принесла. Это волшебный короб. А что же в нём? Послушайте моё стихотворение.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 цветной пушистой байки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Малышам игрушки шьём –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Куклы, мячики и зайки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Их всё больше с каждым днём.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Игрушки.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Правильно – это игрушки.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Основная часть: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Ребята, у меня в руках волшебный короб, а в нём лежат игрушки. Они – брошенные и обиженные. Вы хотите на них посмотреть?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Да!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А чтобы на них посмотреть, необходимо угадать, какая игрушка спрятана в волшебном коробе.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которая промокла под дождём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з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айка)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которая идёт, качается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б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ычок)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на которой можно поехать в гости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л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ошадка)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которую опрокинул кот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г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рузовик)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Игрушка, которая не тонет в воде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м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ячик)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которой оторвали лапу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м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ишка)</w:t>
      </w:r>
    </w:p>
    <w:p w:rsidR="009D1D0C" w:rsidRPr="009D1D0C" w:rsidRDefault="009D1D0C" w:rsidP="009D1D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Игрушка, который не хочет спать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(</w:t>
      </w:r>
      <w:proofErr w:type="gram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</w:t>
      </w:r>
      <w:proofErr w:type="gram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лон)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Да ребята. Игрушки на вас обиделись, потому что вы их не берегли. Давайте вспомним стихотворения о том, как игрушки обижали.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Дети берут в руки игрушки и рассказывают стихотворения А. </w:t>
      </w:r>
      <w:proofErr w:type="spellStart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Барто</w:t>
      </w:r>
      <w:proofErr w:type="spellEnd"/>
      <w:r w:rsidRPr="009D1D0C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 из цикла «Игрушки».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52"/>
          <w:szCs w:val="52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2219325"/>
            <wp:effectExtent l="19050" t="0" r="0" b="0"/>
            <wp:wrapSquare wrapText="bothSides"/>
            <wp:docPr id="13" name="Рисунок 2" descr="hello_html_507c5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7c53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52"/>
          <w:szCs w:val="52"/>
          <w:shd w:val="clear" w:color="auto" w:fill="FFFFFF"/>
          <w:lang w:eastAsia="ru-RU"/>
        </w:rPr>
        <w:t>Зайка»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2"/>
          <w:szCs w:val="52"/>
          <w:shd w:val="clear" w:color="auto" w:fill="FFFFFF"/>
          <w:lang w:eastAsia="ru-RU"/>
        </w:rPr>
        <w:t>Зайку бросила хозяйка,-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2"/>
          <w:szCs w:val="52"/>
          <w:shd w:val="clear" w:color="auto" w:fill="FFFFFF"/>
          <w:lang w:eastAsia="ru-RU"/>
        </w:rPr>
        <w:t>Под дождём остался зайка.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2"/>
          <w:szCs w:val="52"/>
          <w:shd w:val="clear" w:color="auto" w:fill="FFFFFF"/>
          <w:lang w:eastAsia="ru-RU"/>
        </w:rPr>
        <w:t>Со скамейки слезть не мог,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2"/>
          <w:szCs w:val="52"/>
          <w:shd w:val="clear" w:color="auto" w:fill="FFFFFF"/>
          <w:lang w:eastAsia="ru-RU"/>
        </w:rPr>
        <w:t>Весь до ниточки промок.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50"/>
          <w:szCs w:val="50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81175" cy="1781175"/>
            <wp:effectExtent l="19050" t="0" r="9525" b="0"/>
            <wp:wrapSquare wrapText="bothSides"/>
            <wp:docPr id="12" name="Рисунок 3" descr="hello_html_c7f4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7f4a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50"/>
          <w:szCs w:val="50"/>
          <w:shd w:val="clear" w:color="auto" w:fill="FFFFFF"/>
          <w:lang w:eastAsia="ru-RU"/>
        </w:rPr>
        <w:t>Бычок»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0"/>
          <w:szCs w:val="50"/>
          <w:shd w:val="clear" w:color="auto" w:fill="FFFFFF"/>
          <w:lang w:eastAsia="ru-RU"/>
        </w:rPr>
        <w:t>Идёт бычок, качается,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0"/>
          <w:szCs w:val="50"/>
          <w:shd w:val="clear" w:color="auto" w:fill="FFFFFF"/>
          <w:lang w:eastAsia="ru-RU"/>
        </w:rPr>
        <w:t>Вздыхает на ходу: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0"/>
          <w:szCs w:val="50"/>
          <w:shd w:val="clear" w:color="auto" w:fill="FFFFFF"/>
          <w:lang w:eastAsia="ru-RU"/>
        </w:rPr>
        <w:t>-Ох, доска кончается,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0"/>
          <w:szCs w:val="50"/>
          <w:shd w:val="clear" w:color="auto" w:fill="FFFFFF"/>
          <w:lang w:eastAsia="ru-RU"/>
        </w:rPr>
        <w:t>Сейчас я упаду!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44"/>
          <w:szCs w:val="4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828800"/>
            <wp:effectExtent l="19050" t="0" r="0" b="0"/>
            <wp:wrapSquare wrapText="bothSides"/>
            <wp:docPr id="11" name="Рисунок 4" descr="hello_html_7a3cc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a3cc6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44"/>
          <w:szCs w:val="44"/>
          <w:shd w:val="clear" w:color="auto" w:fill="FFFFFF"/>
          <w:lang w:eastAsia="ru-RU"/>
        </w:rPr>
        <w:t>Лошадка»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Я люблю свою лошадку,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Причешу ей шёрстку гладко,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lastRenderedPageBreak/>
        <w:t>Гребешком приглажу хвостик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1914525"/>
            <wp:effectExtent l="19050" t="0" r="0" b="0"/>
            <wp:wrapSquare wrapText="bothSides"/>
            <wp:docPr id="10" name="Рисунок 5" descr="hello_html_m4772d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72de5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 верхом поеду в гости.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44"/>
          <w:szCs w:val="44"/>
          <w:shd w:val="clear" w:color="auto" w:fill="FFFFFF"/>
          <w:lang w:eastAsia="ru-RU"/>
        </w:rPr>
        <w:t>«Грузовик»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Нет, напрасно мы решили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Прокатить кота в машине: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4"/>
          <w:szCs w:val="44"/>
          <w:shd w:val="clear" w:color="auto" w:fill="FFFFFF"/>
          <w:lang w:eastAsia="ru-RU"/>
        </w:rPr>
        <w:t>Кот кататься не привык-Опрокинул грузовик.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54"/>
          <w:szCs w:val="5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2286000"/>
            <wp:effectExtent l="19050" t="0" r="0" b="0"/>
            <wp:wrapSquare wrapText="bothSides"/>
            <wp:docPr id="9" name="Рисунок 6" descr="hello_html_m42dbf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2dbff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54"/>
          <w:szCs w:val="54"/>
          <w:shd w:val="clear" w:color="auto" w:fill="FFFFFF"/>
          <w:lang w:eastAsia="ru-RU"/>
        </w:rPr>
        <w:t>Мяч»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4"/>
          <w:szCs w:val="54"/>
          <w:shd w:val="clear" w:color="auto" w:fill="FFFFFF"/>
          <w:lang w:eastAsia="ru-RU"/>
        </w:rPr>
        <w:t>Наша Таня громко плачет: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4"/>
          <w:szCs w:val="54"/>
          <w:shd w:val="clear" w:color="auto" w:fill="FFFFFF"/>
          <w:lang w:eastAsia="ru-RU"/>
        </w:rPr>
        <w:t>Уронила в речку мячик.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4"/>
          <w:szCs w:val="54"/>
          <w:shd w:val="clear" w:color="auto" w:fill="FFFFFF"/>
          <w:lang w:eastAsia="ru-RU"/>
        </w:rPr>
        <w:t>-Тише, Танечка, не плачь: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54"/>
          <w:szCs w:val="54"/>
          <w:shd w:val="clear" w:color="auto" w:fill="FFFFFF"/>
          <w:lang w:eastAsia="ru-RU"/>
        </w:rPr>
        <w:t>Не утонет в речке мяч.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54"/>
          <w:szCs w:val="5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2124075"/>
            <wp:effectExtent l="19050" t="0" r="9525" b="0"/>
            <wp:wrapSquare wrapText="bothSides"/>
            <wp:docPr id="7" name="Рисунок 7" descr="hello_html_m6fadf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fadf6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54"/>
          <w:szCs w:val="54"/>
          <w:shd w:val="clear" w:color="auto" w:fill="FFFFFF"/>
          <w:lang w:eastAsia="ru-RU"/>
        </w:rPr>
        <w:t>Мишка»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  <w:lang w:eastAsia="ru-RU"/>
        </w:rPr>
        <w:t>Уронили мишку на пол,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  <w:lang w:eastAsia="ru-RU"/>
        </w:rPr>
        <w:t>Оторвали мишке лапу.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  <w:lang w:eastAsia="ru-RU"/>
        </w:rPr>
        <w:t>Всё равно его не брошу-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  <w:lang w:eastAsia="ru-RU"/>
        </w:rPr>
        <w:t>Потому что он хороший.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2171700"/>
            <wp:effectExtent l="19050" t="0" r="0" b="0"/>
            <wp:wrapSquare wrapText="bothSides"/>
            <wp:docPr id="8" name="Рисунок 8" descr="hello_html_40276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02761d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0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Слон»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Спать пора! Уснул бычок,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t>Лёг в коробку на бочок.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t>Сонный мишка лёг в кровать,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t>Только слон не хочет спать.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t>Головой кивает слон,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ru-RU"/>
        </w:rPr>
        <w:t>Он слонихе шлёт поклон.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09925" cy="2505075"/>
            <wp:effectExtent l="19050" t="0" r="9525" b="0"/>
            <wp:docPr id="3" name="Рисунок 3" descr="hello_html_m459f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9f48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D1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Физкультминутка </w:t>
      </w:r>
      <w:r w:rsidRPr="009D1D0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«Заводные игрушки»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Ребята, что-то мы засиделись. Давайте поиграем, ручки-ножки потренируем.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Посмотрите, в магазине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В</w:t>
      </w:r>
      <w:proofErr w:type="gramEnd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се игрушки на витрине: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(Широко развести руки в стороны)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Заводные зайчики,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Куколки и мячики,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(Повороты вправо-влево с вытянутыми руками)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Пушистые котята,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Матрешки, медвежата –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Все на полочках сидят,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(Присесть)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 нами поиграть хотят.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(Прыжки)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Вот солдатики стоят,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(И. п.: стойка смирно)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Начинается парад!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Раз, два, три, четыре, пять –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Начинаем мы шагать.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(Маршируют)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Вот бегут машины,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Шуршат своими шинами.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proofErr w:type="gramStart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(Руки перед грудью «крутят руль».</w:t>
      </w:r>
      <w:proofErr w:type="gram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Дробное топанье)</w:t>
      </w:r>
      <w:proofErr w:type="gramEnd"/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Желтые и красные –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Все такие разные.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Зайчики играют,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Лапкой ударяют.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(Легкие прыжки с хлопками в ладоши)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Медвежонок взял гармошку,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Поиграть решил немножко,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(Имитация игры на гармошке с пружинкой)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Раз, два! Поворот…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(Повороты)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Он танцует и поет.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(Сказать: «</w:t>
      </w:r>
      <w:proofErr w:type="spellStart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ыыыыыыы</w:t>
      </w:r>
      <w:proofErr w:type="spell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Эй, скорее посмотри: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Куклы танцевать пошли,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(Руки слегка отвести в стороны и развернуть ладонями наружу)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Ножки выставляют,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В гости приглашают.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(Поочередное выставление ног на пятку)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Всех красивей паровоз: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9D1D0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(Имитация движения паровоза)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Две трубы и сто колес.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br/>
        <w:t>Ну, а едут в нем игрушки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–</w:t>
      </w:r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(Сказать: «</w:t>
      </w:r>
      <w:proofErr w:type="spellStart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ту-туууууу</w:t>
      </w:r>
      <w:proofErr w:type="spellEnd"/>
      <w:r w:rsidRPr="009D1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»)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Куклы, зайчики, петрушки.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Ребята, скажите, можно ли рвать и ломать игрушки?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Нельзя!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Почему нельзя?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Им больно. Они тоже обижаются.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lastRenderedPageBreak/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Ребята, можно ли оставлять игрушки на улице?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Нет! Игрушек не останется.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38225" cy="1771650"/>
            <wp:effectExtent l="19050" t="0" r="9525" b="0"/>
            <wp:docPr id="4" name="Рисунок 4" descr="hello_html_m3d14f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14f1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Ребята, а как играют куклами, чтобы они не сломались?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Одевают, качают, кормят, раздевают, расчесывают, катают на коляске. Нельзя бросать.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38375" cy="1266825"/>
            <wp:effectExtent l="19050" t="0" r="9525" b="0"/>
            <wp:docPr id="5" name="Рисунок 5" descr="hello_html_m7ceb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ceb72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Ребята, а как играют машинками, чтобы они не сломались?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Надо её катать за верёвку, нельзя </w:t>
      </w:r>
      <w:proofErr w:type="gramStart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ложится</w:t>
      </w:r>
      <w:proofErr w:type="gramEnd"/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на неё.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</w:t>
      </w:r>
      <w:r w:rsidRPr="009D1D0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Ребята, чтобы наши игрушки всегда были красивыми, что надо делать?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Мыть, убирать на место, аккуратно с ними играть.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Ребята, необходимо беречь игрушки: надо играть осторожно, чтобы они не падали. А если упадут, что может случиться?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Могут сломаться и разбиться.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Ребята, а что нужно сделать, если они сломались, порвались?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Дети: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Починить!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Ребята, давайте починим наши игрушки!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Мишке пришьём лапу.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Зайку высушим.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Лошадку расчешем расчёской.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Мячик положим в специальный ящик.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Бычка поставим на полку.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Грузовик поставим в гараж.</w:t>
      </w:r>
    </w:p>
    <w:p w:rsidR="009D1D0C" w:rsidRPr="009D1D0C" w:rsidRDefault="009D1D0C" w:rsidP="009D1D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Слоника положим в кроватку.</w:t>
      </w:r>
    </w:p>
    <w:p w:rsidR="009D1D0C" w:rsidRPr="009D1D0C" w:rsidRDefault="009D1D0C" w:rsidP="009D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D0C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Воспитатель: </w:t>
      </w:r>
      <w:r w:rsidRPr="009D1D0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Вот мы и помогли нашим игрушкам. Они радуются и говорят вам «спасибо!». Молодцы, ребята. Ведь у каждой игрушки есть своё место. И после игр мы должны все игрушки ставить на своё место. Запомните, ребята: игрушки надо беречь, их нельзя ломать, кидать, бросать, ставить на место после игры.</w:t>
      </w:r>
    </w:p>
    <w:p w:rsidR="009D1D0C" w:rsidRPr="009D1D0C" w:rsidRDefault="009D1D0C" w:rsidP="009D1D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86500" cy="4162425"/>
            <wp:effectExtent l="19050" t="0" r="0" b="0"/>
            <wp:docPr id="6" name="Рисунок 6" descr="hello_html_m29f0e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9f0e54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3D" w:rsidRDefault="006B323D"/>
    <w:sectPr w:rsidR="006B323D" w:rsidSect="006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D1"/>
    <w:multiLevelType w:val="multilevel"/>
    <w:tmpl w:val="AAD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53CA"/>
    <w:multiLevelType w:val="multilevel"/>
    <w:tmpl w:val="7430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902"/>
    <w:multiLevelType w:val="multilevel"/>
    <w:tmpl w:val="310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80B4E"/>
    <w:multiLevelType w:val="multilevel"/>
    <w:tmpl w:val="7B02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C298A"/>
    <w:multiLevelType w:val="multilevel"/>
    <w:tmpl w:val="77F2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0C"/>
    <w:rsid w:val="006B323D"/>
    <w:rsid w:val="009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3D"/>
  </w:style>
  <w:style w:type="paragraph" w:styleId="3">
    <w:name w:val="heading 3"/>
    <w:basedOn w:val="a"/>
    <w:link w:val="30"/>
    <w:uiPriority w:val="9"/>
    <w:qFormat/>
    <w:rsid w:val="009D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2020-10-25T14:27:00Z</dcterms:created>
  <dcterms:modified xsi:type="dcterms:W3CDTF">2020-10-25T14:30:00Z</dcterms:modified>
</cp:coreProperties>
</file>