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образования является одной из актуальных проблем современного общества. Современный учитель должен формировать новую систему универсальных знаний, умений, навыков, а также опыт самостоятельной деятельности и личной ответственности учащихся, то есть современные ключевые компетенции. Одним из рычагов, позволяющим осуществить данные цели, является обращение к новым образовательным технологиям... Одной из таких технологий является </w:t>
      </w:r>
      <w:r w:rsidRPr="00303C7A">
        <w:rPr>
          <w:rFonts w:ascii="Times New Roman" w:eastAsia="Calibri" w:hAnsi="Times New Roman" w:cs="Times New Roman"/>
          <w:b/>
          <w:sz w:val="24"/>
          <w:szCs w:val="24"/>
        </w:rPr>
        <w:t>технология дифференцированного обучения,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которая позволяет в условиях классно-урочной системы реализовывать творческие возможности всех учащихся. 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Как известно, дифференцированное обучение – это работа по одной программе, но на разном уровне сложности в рамках классно-урочной системы с целью развития личности каждого школьника. 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   Актуальность проблемы дифференцированного обучения очевидна, т.к. все дети не равны по своим возможностям и задача учителя обеспечить создание наиболее благоприятных условий для развития реальных способностей того или другого ребёнка в условиях классно-урочной системы обучения. Осуществление индивидуального подхода на уроках, на мой взгляд, весьма проблематично,  т.к. нет возможности использовать его применительно к большому количеству учащихся. Решить данную проблему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мне </w:t>
      </w:r>
      <w:r w:rsidRPr="00303C7A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омогает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использование дифференцированного подхода в процес</w:t>
      </w:r>
      <w:r>
        <w:rPr>
          <w:rFonts w:ascii="Times New Roman" w:eastAsia="Calibri" w:hAnsi="Times New Roman" w:cs="Times New Roman"/>
          <w:sz w:val="24"/>
          <w:szCs w:val="24"/>
        </w:rPr>
        <w:t>се обучения, при котором  строю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учебный процесс с учётом особенностей группы учащихся. Тако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подход   делает работу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более результативной,  позволяет вносить коррективы в педагогическое воздействие и в тоже время охватывает всех учащихся класса.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03C7A">
        <w:rPr>
          <w:rFonts w:ascii="Times New Roman" w:eastAsia="Calibri" w:hAnsi="Times New Roman" w:cs="Times New Roman"/>
          <w:b/>
          <w:sz w:val="24"/>
          <w:szCs w:val="24"/>
        </w:rPr>
        <w:t xml:space="preserve">        Поэтому  перед собой поставила такие задачи: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1.    Обеспечить развитие познавательных способностей младших школьников посредством дифференциации на уроках.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2.    Обеспечить развитие умения учащихся ставить цель и планировать свою деятельность.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3.    Организовать самостоятельную деятельность учащихся, в которой каждый мог бы реализовать свои способности и интересы.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4.    Содействовать развитию умений младших школьников осуществлять самоконтроль, самооценку,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5.    Обеспечить развитие информационной, коммуникативной компетенций, компетенции разрешения проблем.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6.    Мотивировать учащихся на проявление инициативы и самостоятельности.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аю </w:t>
      </w:r>
      <w:r w:rsidRPr="00303C7A">
        <w:rPr>
          <w:rFonts w:ascii="Times New Roman" w:eastAsia="Calibri" w:hAnsi="Times New Roman" w:cs="Times New Roman"/>
          <w:sz w:val="24"/>
          <w:szCs w:val="24"/>
        </w:rPr>
        <w:t>в классе, где собраны дети с разным уровнем подготовленности, разными способностями. 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 xml:space="preserve">Дифференцированный подход к обучению 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приносит положительные  результаты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: уменьшается нагрузка на детей, которым иногда физически трудно учиться в рамках обычной программы. Решается проблема неуспеваемости потому, что каждый учится так, как может. Именно поэтому в классе улучшается психологический климат. Учащиеся с низкими учебными возможностями отстают от своих сверстников в интеллектуальном и </w:t>
      </w:r>
      <w:r w:rsidRPr="00303C7A">
        <w:rPr>
          <w:rFonts w:ascii="Times New Roman" w:eastAsia="Calibri" w:hAnsi="Times New Roman" w:cs="Times New Roman"/>
          <w:sz w:val="24"/>
          <w:szCs w:val="24"/>
        </w:rPr>
        <w:lastRenderedPageBreak/>
        <w:t>речевом развитии. Они плохо читают, не могут выделить главное в учебной информации. Проблема преодоления неуспеваемости - это и психологическая проблема. Ребенок, испытывающий трудности в обучении, должен иметь щадящий режим. 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Учебный проце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сс  стр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>оится таким образом, чтобы обеспечить ребенку чувство психологической защищенности, радости познания, развитие его индивидуальности. При таком «расслоении» каждый вносит посильный вклад в урок. Учащиеся, испытывающие трудности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,</w:t>
      </w:r>
      <w:r w:rsidR="00C0021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="00C00212">
        <w:rPr>
          <w:rFonts w:ascii="Times New Roman" w:eastAsia="Calibri" w:hAnsi="Times New Roman" w:cs="Times New Roman"/>
          <w:sz w:val="24"/>
          <w:szCs w:val="24"/>
        </w:rPr>
        <w:t>Абмайкин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Кирилл, Анохин Максим,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Никулкина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Арсентьев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арсений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Зубанков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Илья,  Колесников Владимир,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Корунцов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Максим,Ошкин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Сергей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обретают уверенность, охотно отвечают, свободно включаются в работу. За отведенное на задание время некоторые дети успевают сделать не только свой уровень, но и работают дополнительно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,</w:t>
      </w:r>
      <w:r w:rsidR="00C0021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00212">
        <w:rPr>
          <w:rFonts w:ascii="Times New Roman" w:eastAsia="Calibri" w:hAnsi="Times New Roman" w:cs="Times New Roman"/>
          <w:sz w:val="24"/>
          <w:szCs w:val="24"/>
        </w:rPr>
        <w:t>Блинков Артем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212">
        <w:rPr>
          <w:rFonts w:ascii="Times New Roman" w:eastAsia="Calibri" w:hAnsi="Times New Roman" w:cs="Times New Roman"/>
          <w:sz w:val="24"/>
          <w:szCs w:val="24"/>
        </w:rPr>
        <w:t xml:space="preserve">Бугрова Анастасия, Воронова Ксения, Гаврилов Евгений,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Дарькина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Злата, </w:t>
      </w:r>
      <w:proofErr w:type="spellStart"/>
      <w:r w:rsidR="00C00212">
        <w:rPr>
          <w:rFonts w:ascii="Times New Roman" w:eastAsia="Calibri" w:hAnsi="Times New Roman" w:cs="Times New Roman"/>
          <w:sz w:val="24"/>
          <w:szCs w:val="24"/>
        </w:rPr>
        <w:t>Ладяев</w:t>
      </w:r>
      <w:proofErr w:type="spellEnd"/>
      <w:r w:rsidR="00C00212">
        <w:rPr>
          <w:rFonts w:ascii="Times New Roman" w:eastAsia="Calibri" w:hAnsi="Times New Roman" w:cs="Times New Roman"/>
          <w:sz w:val="24"/>
          <w:szCs w:val="24"/>
        </w:rPr>
        <w:t xml:space="preserve"> Никита, Леванов Роман, </w:t>
      </w:r>
      <w:r w:rsidR="00593D5A">
        <w:rPr>
          <w:rFonts w:ascii="Times New Roman" w:eastAsia="Calibri" w:hAnsi="Times New Roman" w:cs="Times New Roman"/>
          <w:sz w:val="24"/>
          <w:szCs w:val="24"/>
        </w:rPr>
        <w:t>Львов Дмитрий, Назарова Юлия, Чугунова Юлия, Янина Полина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что исключает проблему свободного времени на уроке. Проверяется задание тоже по уровням, причем в обсуждении «чужого» задания может участвовать любой ученик. Все это способствует развитию речи, свободному владению изученным материалом, умению доказать свою точку зрения. 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При решении задач, которые не каждый учащийся любит и может решать, также использую этот метод. 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</w:r>
      <w:r w:rsidRPr="00303C7A">
        <w:rPr>
          <w:rFonts w:ascii="Times New Roman" w:eastAsia="Calibri" w:hAnsi="Times New Roman" w:cs="Times New Roman"/>
          <w:b/>
          <w:bCs/>
          <w:sz w:val="24"/>
          <w:szCs w:val="24"/>
        </w:rPr>
        <w:t>Концептуальность (своеобразие и новизна опыта, обоснование выдвигаемых принципов и приёмов)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    Современные условия характеризуются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гуманизацией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  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957440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В основе дифференцированного подхода лежит идея объединения деятельности учителя и учащихся по достижению индивидуализированных (дифференцированных по уровням) целей обучения. Уровневая дифференциация предлагает перейти в процессе обучения от ориентации на максимум содержания, к ориентации на минимум. Необходимым является четкое определение минимума, без которого учащийся не сможет двигаться дальше в изучении предметов. 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Минимальный уровень, уровень общих требований, который задаётся в виде перечня понятий, законов, закономерностей; в виде вопросов, на которые учащийся должен ответить; в виде образцов типовых задач, которые должен уметь решать.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Определяется также содержание, которое необходимо усвоить учащемуся и на повышенном уровне.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Особо хочется обратить внимание на индивидуализацию обучения, так как именно через неё обеспечивается технология личностно-ориентированного образования.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lastRenderedPageBreak/>
        <w:br/>
        <w:t>Дифференцированный подход в своей основе содержит три принципа: 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свободы;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самостоятельности;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сотрудничества.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Эти принципы объединяются ведущим </w:t>
      </w:r>
      <w:r w:rsidRPr="00303C7A">
        <w:rPr>
          <w:rFonts w:ascii="Times New Roman" w:eastAsia="Calibri" w:hAnsi="Times New Roman" w:cs="Times New Roman"/>
          <w:i/>
          <w:iCs/>
          <w:sz w:val="24"/>
          <w:szCs w:val="24"/>
        </w:rPr>
        <w:t>принципом гуманизма.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Ведущее место в формировании теоретических основ дифференциации обучения занимают психолого-педагогические исследования. Среди 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них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прежде всего следует назвать работы Б.Г. Ананьева, А.Н. Леонтьева, Б.Ф. Ломова, Г.И. Щукиной и др. по проблемам мотивации деятельности, дифференциации обучаемых по характеру мотивации (А.А.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Бодалев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А.Н. Леонтьев), по качественным характеристикам внешних и внутренних позиций (Л.И.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Божович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Т.Н.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Мальковская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К.Д.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Радина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Л.С.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Славинова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), индивидуально-личностным характеристикам деятельности (К.М. 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Гуревич, С.Л. Рубинштейн), возможностям восприятия обучаемыми учебного материала (Д.Н. Богоявленский, И.В. Дубровина, З.А. Калмыкова, В.А.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Крутецкий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Н.А.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Менчинская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>) и т.д.</w:t>
      </w:r>
      <w:proofErr w:type="gramEnd"/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педагогической и психологической литературе не существует единого общепринятого определения понятия «дифференциация обучения». В трудах Ю.К.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Бабанского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М.А. Мельникова, Н.М.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Шахмаева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И.С.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Якиманской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и др. дифференциация трактуется в основном как особая форма организации обучения с учетом типологических индивидуально-психологических особенностей учащихся и особой организации коммуникации учителя - учеников. Дифференциация связывается с такой организацией учебного процесса, которая характеризуется вариативностью содержания, методов и интенсивности обучения (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СИ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>убов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Л.Н. Калашникова, Т.П.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Михиевич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>, А.А. Попова и др.).</w:t>
      </w:r>
    </w:p>
    <w:p w:rsidR="006B01A4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Одна из первых попыток изменить систему обучения в целях повышения его развивающего эффекта для каждого ученика была предпринята под руководством Л.В.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(1963).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материалом. Данный подход требовал существенных изменений в организации классно-урочной формы обучения: одновременной работы учителя с разными группами школьников, разработки к каждому уроку заданий различной степени сложности, использования разных критериев оценок. Ряд исследований, проведенных в научной школе Л.В. </w:t>
      </w:r>
      <w:proofErr w:type="spellStart"/>
      <w:r w:rsidRPr="00303C7A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, показал целесообразность такой формы дифференциации обучения. Однако она ограничена лишь одним параметром различий детей и может, вероятно, в известной мере удовлетворить потребности ученика начальной школы в комфортном положении в классе и доступном ему темпе продвижения в учебном материале.                 </w:t>
      </w:r>
    </w:p>
    <w:p w:rsidR="00EA60F4" w:rsidRDefault="00EA60F4" w:rsidP="006B01A4">
      <w:pPr>
        <w:rPr>
          <w:rFonts w:ascii="Times New Roman" w:eastAsia="Calibri" w:hAnsi="Times New Roman" w:cs="Times New Roman"/>
          <w:sz w:val="24"/>
          <w:szCs w:val="24"/>
        </w:rPr>
      </w:pPr>
    </w:p>
    <w:p w:rsidR="00EA60F4" w:rsidRPr="00303C7A" w:rsidRDefault="00EA60F4" w:rsidP="006B01A4">
      <w:pPr>
        <w:rPr>
          <w:rFonts w:ascii="Times New Roman" w:eastAsia="Calibri" w:hAnsi="Times New Roman" w:cs="Times New Roman"/>
          <w:sz w:val="24"/>
          <w:szCs w:val="24"/>
        </w:rPr>
      </w:pP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Ведущая педагогическая идея.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               Она заключается в том, что люди – существа деятельные: только через собственную деятельность каждый познаёт окружающий мир, ищет пути решения жизненных проблем.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               В школе же дети выполняют совершенно иную «деятельность»: слушают учителя, одноклассников; производят указанные учителем действия, но при этом они часто не видят в этом никакого смысла. Это порождает массу педагогических проблем. Решить эти проблемы можно лишь одним единственным путём: строить учебный процесс в соответствии с природой человека. Это означает, что следует принять как аксиому следующий тезис: «человека нельзя научить, развить, воспитать; он может только научить себя сам, то есть научиться, развиться, воспитатьс</w:t>
      </w:r>
      <w:r w:rsidR="00EA60F4">
        <w:rPr>
          <w:rFonts w:ascii="Times New Roman" w:eastAsia="Calibri" w:hAnsi="Times New Roman" w:cs="Times New Roman"/>
          <w:sz w:val="24"/>
          <w:szCs w:val="24"/>
        </w:rPr>
        <w:t xml:space="preserve">я». Чтобы это произошло, выступаю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в у</w:t>
      </w:r>
      <w:r w:rsidR="00EA60F4">
        <w:rPr>
          <w:rFonts w:ascii="Times New Roman" w:eastAsia="Calibri" w:hAnsi="Times New Roman" w:cs="Times New Roman"/>
          <w:sz w:val="24"/>
          <w:szCs w:val="24"/>
        </w:rPr>
        <w:t xml:space="preserve">чебном процессе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как организатор деятельности учащихся.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>               Создав на уроке опре</w:t>
      </w:r>
      <w:r w:rsidR="00EA60F4">
        <w:rPr>
          <w:rFonts w:ascii="Times New Roman" w:eastAsia="Calibri" w:hAnsi="Times New Roman" w:cs="Times New Roman"/>
          <w:sz w:val="24"/>
          <w:szCs w:val="24"/>
        </w:rPr>
        <w:t xml:space="preserve">делённые условия,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выз</w:t>
      </w:r>
      <w:r w:rsidR="00EA60F4">
        <w:rPr>
          <w:rFonts w:ascii="Times New Roman" w:eastAsia="Calibri" w:hAnsi="Times New Roman" w:cs="Times New Roman"/>
          <w:sz w:val="24"/>
          <w:szCs w:val="24"/>
        </w:rPr>
        <w:t>ываю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у учащихся потребность «включения» в акт</w:t>
      </w:r>
      <w:r w:rsidR="00EA60F4">
        <w:rPr>
          <w:rFonts w:ascii="Times New Roman" w:eastAsia="Calibri" w:hAnsi="Times New Roman" w:cs="Times New Roman"/>
          <w:sz w:val="24"/>
          <w:szCs w:val="24"/>
        </w:rPr>
        <w:t xml:space="preserve">ивный процесс познания, побуждаю </w:t>
      </w: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их к творческому мышлению.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               Построение урока с учётом познания зависит не только от содержания учебного материала, но и от творчества и мастерства преподавателя. Даже изучение трудных вопросов можно сделать более доступным, пробудив творческую мысль учащихся, а сами уроки сделать живыми и интересными, воссоздать на них атмосферу поиска и открытий. 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                Дети идут на урок чаще всего за общением с друзьями, с учителями. Наивысшую радость и удовлетворение они испытывают от работы, позволяющей открывать себя: свои способности, возможности. А содержание курса обучения – лишь материал, который способствует раскрытию личности ребёнка и в этом помогает дифференциация обучения.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b/>
          <w:bCs/>
          <w:sz w:val="24"/>
          <w:szCs w:val="24"/>
        </w:rPr>
        <w:t>Оптимальность и эффективность средств. </w:t>
      </w:r>
    </w:p>
    <w:p w:rsidR="006B01A4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Нетрадиционный урок – импровизированное учебное занятие со свободной структурой. По своему назначению он может быть и уроком изучения нового, и уроком повторения, и обобщающим, и уроком комбинированного типа. Такие уроки появились как своего рода “ответ” учителей на ситуацию снижения интереса учащихся к занятиям. Это прогресс учительской мысли. На этих уроках учащиеся развиваются в личностно-ориентированном образовании. Они помогают ребёнку стать культурной личностью, поддерживая </w:t>
      </w: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всё то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хорошее, что заложено в него от природы. Учитель пользуется предлагаемыми материалами, создавая условия для проявления деятельности личностных структур сознания: критичности, мотивирования, рефлексии.</w:t>
      </w:r>
    </w:p>
    <w:p w:rsidR="00EA60F4" w:rsidRDefault="00EA60F4" w:rsidP="006B01A4">
      <w:pPr>
        <w:rPr>
          <w:rFonts w:ascii="Times New Roman" w:eastAsia="Calibri" w:hAnsi="Times New Roman" w:cs="Times New Roman"/>
          <w:sz w:val="24"/>
          <w:szCs w:val="24"/>
        </w:rPr>
      </w:pPr>
    </w:p>
    <w:p w:rsidR="00EA60F4" w:rsidRDefault="00EA60F4" w:rsidP="006B01A4">
      <w:pPr>
        <w:rPr>
          <w:rFonts w:ascii="Times New Roman" w:eastAsia="Calibri" w:hAnsi="Times New Roman" w:cs="Times New Roman"/>
          <w:sz w:val="24"/>
          <w:szCs w:val="24"/>
        </w:rPr>
      </w:pPr>
    </w:p>
    <w:p w:rsidR="00EA60F4" w:rsidRPr="00303C7A" w:rsidRDefault="00EA60F4" w:rsidP="006B01A4">
      <w:pPr>
        <w:rPr>
          <w:rFonts w:ascii="Times New Roman" w:eastAsia="Calibri" w:hAnsi="Times New Roman" w:cs="Times New Roman"/>
          <w:sz w:val="24"/>
          <w:szCs w:val="24"/>
        </w:rPr>
      </w:pP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Результативность опыта.</w:t>
      </w:r>
    </w:p>
    <w:p w:rsidR="00D05BA6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3C7A">
        <w:rPr>
          <w:rFonts w:ascii="Times New Roman" w:eastAsia="Calibri" w:hAnsi="Times New Roman" w:cs="Times New Roman"/>
          <w:sz w:val="24"/>
          <w:szCs w:val="24"/>
        </w:rPr>
        <w:t>В результате вышеописанного удается: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- раскрыть вс</w:t>
      </w:r>
      <w:r w:rsidR="00EA60F4">
        <w:rPr>
          <w:rFonts w:ascii="Times New Roman" w:eastAsia="Calibri" w:hAnsi="Times New Roman" w:cs="Times New Roman"/>
          <w:sz w:val="24"/>
          <w:szCs w:val="24"/>
        </w:rPr>
        <w:t>есторонние способнос</w:t>
      </w:r>
      <w:r w:rsidR="00593D5A">
        <w:rPr>
          <w:rFonts w:ascii="Times New Roman" w:eastAsia="Calibri" w:hAnsi="Times New Roman" w:cs="Times New Roman"/>
          <w:sz w:val="24"/>
          <w:szCs w:val="24"/>
        </w:rPr>
        <w:t xml:space="preserve">ти учащихся (Блинков Артем, Воронова Юлия, Гаврилов Евгений, </w:t>
      </w:r>
      <w:proofErr w:type="spellStart"/>
      <w:r w:rsidR="00593D5A">
        <w:rPr>
          <w:rFonts w:ascii="Times New Roman" w:eastAsia="Calibri" w:hAnsi="Times New Roman" w:cs="Times New Roman"/>
          <w:sz w:val="24"/>
          <w:szCs w:val="24"/>
        </w:rPr>
        <w:t>Дарькина</w:t>
      </w:r>
      <w:proofErr w:type="spellEnd"/>
      <w:r w:rsidR="00593D5A">
        <w:rPr>
          <w:rFonts w:ascii="Times New Roman" w:eastAsia="Calibri" w:hAnsi="Times New Roman" w:cs="Times New Roman"/>
          <w:sz w:val="24"/>
          <w:szCs w:val="24"/>
        </w:rPr>
        <w:t xml:space="preserve"> Злата, </w:t>
      </w:r>
      <w:proofErr w:type="spellStart"/>
      <w:r w:rsidR="00593D5A">
        <w:rPr>
          <w:rFonts w:ascii="Times New Roman" w:eastAsia="Calibri" w:hAnsi="Times New Roman" w:cs="Times New Roman"/>
          <w:sz w:val="24"/>
          <w:szCs w:val="24"/>
        </w:rPr>
        <w:t>Ладяев</w:t>
      </w:r>
      <w:proofErr w:type="spellEnd"/>
      <w:r w:rsidR="00593D5A">
        <w:rPr>
          <w:rFonts w:ascii="Times New Roman" w:eastAsia="Calibri" w:hAnsi="Times New Roman" w:cs="Times New Roman"/>
          <w:sz w:val="24"/>
          <w:szCs w:val="24"/>
        </w:rPr>
        <w:t xml:space="preserve"> Никита, Леванов Роман, Львов Дмитрий</w:t>
      </w:r>
      <w:r w:rsidR="00D05BA6">
        <w:rPr>
          <w:rFonts w:ascii="Times New Roman" w:eastAsia="Calibri" w:hAnsi="Times New Roman" w:cs="Times New Roman"/>
          <w:sz w:val="24"/>
          <w:szCs w:val="24"/>
        </w:rPr>
        <w:t>, Назарова Юлия, Чугунова Юлия, Янина Полина</w:t>
      </w:r>
      <w:r w:rsidR="00957440">
        <w:rPr>
          <w:rFonts w:ascii="Times New Roman" w:eastAsia="Calibri" w:hAnsi="Times New Roman" w:cs="Times New Roman"/>
          <w:sz w:val="24"/>
          <w:szCs w:val="24"/>
        </w:rPr>
        <w:t>);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- повысить заинтересованность ребят и увлеч</w:t>
      </w:r>
      <w:r w:rsidR="00957440">
        <w:rPr>
          <w:rFonts w:ascii="Times New Roman" w:eastAsia="Calibri" w:hAnsi="Times New Roman" w:cs="Times New Roman"/>
          <w:sz w:val="24"/>
          <w:szCs w:val="24"/>
        </w:rPr>
        <w:t>енность  тем или</w:t>
      </w:r>
      <w:r w:rsidR="00D05BA6">
        <w:rPr>
          <w:rFonts w:ascii="Times New Roman" w:eastAsia="Calibri" w:hAnsi="Times New Roman" w:cs="Times New Roman"/>
          <w:sz w:val="24"/>
          <w:szCs w:val="24"/>
        </w:rPr>
        <w:t xml:space="preserve"> иным предметом (Асташов Степан, Бугрова Анастасия, Кочнов Александр, Половников Дмитрий,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Резепова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Самира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Хромова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 Мария</w:t>
      </w:r>
      <w:r w:rsidR="00957440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  <w:r w:rsidRPr="00303C7A">
        <w:rPr>
          <w:rFonts w:ascii="Times New Roman" w:eastAsia="Calibri" w:hAnsi="Times New Roman" w:cs="Times New Roman"/>
          <w:sz w:val="24"/>
          <w:szCs w:val="24"/>
        </w:rPr>
        <w:br/>
        <w:t>- научить учащих</w:t>
      </w:r>
      <w:r w:rsidR="00957440">
        <w:rPr>
          <w:rFonts w:ascii="Times New Roman" w:eastAsia="Calibri" w:hAnsi="Times New Roman" w:cs="Times New Roman"/>
          <w:sz w:val="24"/>
          <w:szCs w:val="24"/>
        </w:rPr>
        <w:t>ся быть более уве</w:t>
      </w:r>
      <w:r w:rsidR="00D05BA6">
        <w:rPr>
          <w:rFonts w:ascii="Times New Roman" w:eastAsia="Calibri" w:hAnsi="Times New Roman" w:cs="Times New Roman"/>
          <w:sz w:val="24"/>
          <w:szCs w:val="24"/>
        </w:rPr>
        <w:t xml:space="preserve">ренными в себе </w:t>
      </w:r>
      <w:proofErr w:type="gramStart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Арсентьев Арсений,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Евишкина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 Дарья,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Зубанков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 Владислав, </w:t>
      </w:r>
      <w:proofErr w:type="spellStart"/>
      <w:r w:rsidR="00D05BA6">
        <w:rPr>
          <w:rFonts w:ascii="Times New Roman" w:eastAsia="Calibri" w:hAnsi="Times New Roman" w:cs="Times New Roman"/>
          <w:sz w:val="24"/>
          <w:szCs w:val="24"/>
        </w:rPr>
        <w:t>Кладова</w:t>
      </w:r>
      <w:proofErr w:type="spellEnd"/>
      <w:r w:rsidR="00D05BA6">
        <w:rPr>
          <w:rFonts w:ascii="Times New Roman" w:eastAsia="Calibri" w:hAnsi="Times New Roman" w:cs="Times New Roman"/>
          <w:sz w:val="24"/>
          <w:szCs w:val="24"/>
        </w:rPr>
        <w:t xml:space="preserve"> Анастасия, Сережкина Виктория)</w:t>
      </w:r>
      <w:r w:rsidR="00957440">
        <w:rPr>
          <w:rFonts w:ascii="Times New Roman" w:eastAsia="Calibri" w:hAnsi="Times New Roman" w:cs="Times New Roman"/>
          <w:sz w:val="24"/>
          <w:szCs w:val="24"/>
        </w:rPr>
        <w:t>;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- научить учащихся стараться использовать полученные знания в различных ситуациях; </w:t>
      </w:r>
      <w:r w:rsidRPr="00303C7A">
        <w:rPr>
          <w:rFonts w:ascii="Times New Roman" w:eastAsia="Calibri" w:hAnsi="Times New Roman" w:cs="Times New Roman"/>
          <w:sz w:val="24"/>
          <w:szCs w:val="24"/>
        </w:rPr>
        <w:br/>
        <w:t>-</w:t>
      </w:r>
      <w:bookmarkStart w:id="0" w:name="_GoBack"/>
      <w:bookmarkEnd w:id="0"/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 повысить качество знаний учащихся;</w:t>
      </w:r>
    </w:p>
    <w:p w:rsidR="006B01A4" w:rsidRPr="00303C7A" w:rsidRDefault="006B01A4" w:rsidP="006B01A4">
      <w:pPr>
        <w:rPr>
          <w:rFonts w:ascii="Times New Roman" w:eastAsia="Calibri" w:hAnsi="Times New Roman" w:cs="Times New Roman"/>
          <w:sz w:val="24"/>
          <w:szCs w:val="24"/>
        </w:rPr>
      </w:pPr>
      <w:r w:rsidRPr="00303C7A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r w:rsidR="00957440">
        <w:rPr>
          <w:rFonts w:ascii="Times New Roman" w:eastAsia="Calibri" w:hAnsi="Times New Roman" w:cs="Times New Roman"/>
          <w:sz w:val="24"/>
          <w:szCs w:val="24"/>
        </w:rPr>
        <w:t xml:space="preserve">их интеллектуальные способности </w:t>
      </w:r>
      <w:proofErr w:type="gramStart"/>
      <w:r w:rsidR="0095744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957440">
        <w:rPr>
          <w:rFonts w:ascii="Times New Roman" w:eastAsia="Calibri" w:hAnsi="Times New Roman" w:cs="Times New Roman"/>
          <w:sz w:val="24"/>
          <w:szCs w:val="24"/>
        </w:rPr>
        <w:t>проведение интеллектуальных игр)</w:t>
      </w:r>
    </w:p>
    <w:p w:rsidR="00D05BA6" w:rsidRDefault="006B01A4" w:rsidP="006B01A4">
      <w:r w:rsidRPr="00303C7A">
        <w:rPr>
          <w:rFonts w:ascii="Times New Roman" w:eastAsia="Calibri" w:hAnsi="Times New Roman" w:cs="Times New Roman"/>
          <w:b/>
          <w:bCs/>
          <w:sz w:val="24"/>
          <w:szCs w:val="24"/>
        </w:rPr>
        <w:t>Применение дифференцированной  технологии  в своей деятельности, помогает  мне отмечать  высокую степень самостоятельности учащихся, что приводит к поисковой и познавательной деятельности и раскрытию творческого потенциала детей</w:t>
      </w:r>
      <w:r w:rsidR="00D05BA6">
        <w:rPr>
          <w:rFonts w:ascii="Times New Roman" w:eastAsia="Calibri" w:hAnsi="Times New Roman" w:cs="Times New Roman"/>
          <w:b/>
          <w:bCs/>
          <w:sz w:val="24"/>
          <w:szCs w:val="24"/>
        </w:rPr>
        <w:t>, их участию в исследовательской деятельности.</w:t>
      </w:r>
    </w:p>
    <w:p w:rsidR="00D05BA6" w:rsidRPr="00D83CEF" w:rsidRDefault="00D05BA6" w:rsidP="00D05B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CEF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исследовательская деятельность позволяет раскрыть индивидуальные способности детей младшего школьного возраста и даёт им возможность приложить свои знания, принести пользу и публично показать достигнутый результат.</w:t>
      </w:r>
    </w:p>
    <w:p w:rsidR="00D05BA6" w:rsidRDefault="00D05BA6" w:rsidP="00D05BA6">
      <w:pPr>
        <w:ind w:left="360"/>
        <w:rPr>
          <w:i/>
          <w:sz w:val="28"/>
          <w:szCs w:val="28"/>
          <w:u w:val="single"/>
        </w:rPr>
      </w:pPr>
      <w:r w:rsidRPr="005947E2">
        <w:rPr>
          <w:i/>
          <w:sz w:val="28"/>
          <w:szCs w:val="28"/>
          <w:u w:val="single"/>
        </w:rPr>
        <w:t xml:space="preserve">Результаты моей работы </w:t>
      </w:r>
    </w:p>
    <w:p w:rsidR="00D05BA6" w:rsidRPr="00B42143" w:rsidRDefault="00D05BA6" w:rsidP="00D05BA6">
      <w:pPr>
        <w:ind w:left="360"/>
        <w:rPr>
          <w:i/>
          <w:sz w:val="28"/>
          <w:szCs w:val="28"/>
          <w:u w:val="single"/>
        </w:rPr>
      </w:pP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992"/>
        <w:gridCol w:w="1843"/>
        <w:gridCol w:w="2449"/>
        <w:gridCol w:w="1946"/>
        <w:gridCol w:w="2126"/>
        <w:gridCol w:w="1843"/>
      </w:tblGrid>
      <w:tr w:rsidR="00D05BA6" w:rsidTr="00F36687">
        <w:tc>
          <w:tcPr>
            <w:tcW w:w="992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47E2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47E2">
              <w:rPr>
                <w:b/>
                <w:sz w:val="24"/>
                <w:szCs w:val="24"/>
              </w:rPr>
              <w:t>Пункт</w:t>
            </w:r>
            <w:proofErr w:type="spellEnd"/>
            <w:r w:rsidRPr="00594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449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47E2">
              <w:rPr>
                <w:b/>
                <w:sz w:val="24"/>
                <w:szCs w:val="24"/>
              </w:rPr>
              <w:t>Статус</w:t>
            </w:r>
            <w:proofErr w:type="spellEnd"/>
            <w:r w:rsidRPr="00594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47E2">
              <w:rPr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47E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594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5947E2">
              <w:rPr>
                <w:b/>
                <w:sz w:val="24"/>
                <w:szCs w:val="24"/>
              </w:rPr>
              <w:t>есто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2009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открытая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школьная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Любимкина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исследовательская работа по окружающему миру «Вода»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2010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открытая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школьная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Любимкина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исследовательская работа «Из истории педагогики»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2010</w:t>
            </w:r>
          </w:p>
          <w:p w:rsidR="00D05BA6" w:rsidRPr="00B42143" w:rsidRDefault="00D05BA6" w:rsidP="00F36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открытая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школьная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Сивов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исследовательская работа по окружающему миру «Твое солнышко»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Default="00D05BA6" w:rsidP="00F36687">
            <w:pPr>
              <w:ind w:firstLine="0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2011</w:t>
            </w:r>
          </w:p>
          <w:p w:rsidR="00D05BA6" w:rsidRPr="00B42143" w:rsidRDefault="00D05BA6" w:rsidP="00F3668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lastRenderedPageBreak/>
              <w:t>4кл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lastRenderedPageBreak/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 xml:space="preserve">открытая школьная 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>конференция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«Юный исследователь»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lastRenderedPageBreak/>
              <w:t>Кузнецова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 xml:space="preserve">я работа по окружающему миру «Загрязнения окружающей среды. </w:t>
            </w:r>
            <w:proofErr w:type="spellStart"/>
            <w:r w:rsidRPr="005947E2">
              <w:rPr>
                <w:sz w:val="24"/>
                <w:szCs w:val="24"/>
              </w:rPr>
              <w:t>Отходы</w:t>
            </w:r>
            <w:proofErr w:type="spellEnd"/>
            <w:r w:rsidRPr="005947E2">
              <w:rPr>
                <w:sz w:val="24"/>
                <w:szCs w:val="24"/>
              </w:rPr>
              <w:t xml:space="preserve"> и </w:t>
            </w:r>
            <w:proofErr w:type="spellStart"/>
            <w:r w:rsidRPr="005947E2">
              <w:rPr>
                <w:sz w:val="24"/>
                <w:szCs w:val="24"/>
              </w:rPr>
              <w:t>мусор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lastRenderedPageBreak/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lastRenderedPageBreak/>
              <w:t>2011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4кл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открытая школьная конференция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«Юный исследователь»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Любимкина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исследовательская работа по окружающему миру «Чистая вода. </w:t>
            </w:r>
            <w:proofErr w:type="spellStart"/>
            <w:r w:rsidRPr="005947E2">
              <w:rPr>
                <w:sz w:val="24"/>
                <w:szCs w:val="24"/>
              </w:rPr>
              <w:t>Расходы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чистой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воды</w:t>
            </w:r>
            <w:proofErr w:type="spellEnd"/>
            <w:r w:rsidRPr="005947E2">
              <w:rPr>
                <w:sz w:val="24"/>
                <w:szCs w:val="24"/>
              </w:rPr>
              <w:t xml:space="preserve"> в </w:t>
            </w:r>
            <w:proofErr w:type="spellStart"/>
            <w:r w:rsidRPr="005947E2">
              <w:rPr>
                <w:sz w:val="24"/>
                <w:szCs w:val="24"/>
              </w:rPr>
              <w:t>моей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семье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2011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4кл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открытая школьная конференция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«Юный исследователь»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Очкин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исследовательская работа по окружающему миру «Школьный портфель»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rPr>
          <w:trHeight w:val="557"/>
        </w:trPr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2012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1кл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2013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Вторая</w:t>
            </w:r>
            <w:r w:rsidRPr="008024BF">
              <w:rPr>
                <w:sz w:val="24"/>
                <w:szCs w:val="24"/>
                <w:lang w:val="ru-RU"/>
              </w:rPr>
              <w:t xml:space="preserve"> 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Леванов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Валерий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исследовательская работа по окружающему миру «Человек находит друга»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2014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Третья</w:t>
            </w:r>
            <w:r w:rsidRPr="008024BF">
              <w:rPr>
                <w:sz w:val="24"/>
                <w:szCs w:val="24"/>
                <w:lang w:val="ru-RU"/>
              </w:rPr>
              <w:t xml:space="preserve"> 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«Мордовский костюм»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2014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Третья</w:t>
            </w:r>
            <w:r w:rsidRPr="008024BF">
              <w:rPr>
                <w:sz w:val="24"/>
                <w:szCs w:val="24"/>
                <w:lang w:val="ru-RU"/>
              </w:rPr>
              <w:t xml:space="preserve"> 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Сорудейкина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«Выращивание огурцов»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2014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Третья</w:t>
            </w:r>
            <w:r w:rsidRPr="008024BF">
              <w:rPr>
                <w:sz w:val="24"/>
                <w:szCs w:val="24"/>
                <w:lang w:val="ru-RU"/>
              </w:rPr>
              <w:t xml:space="preserve"> 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lastRenderedPageBreak/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lastRenderedPageBreak/>
              <w:t>Чугунов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>я работа по окружающему миру «Выращивание кур в домашних условиях»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lastRenderedPageBreak/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lastRenderedPageBreak/>
              <w:t>2014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Краснослободск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Пятая</w:t>
            </w:r>
            <w:r w:rsidRPr="008024BF">
              <w:rPr>
                <w:sz w:val="24"/>
                <w:szCs w:val="24"/>
                <w:lang w:val="ru-RU"/>
              </w:rPr>
              <w:t xml:space="preserve"> Республиканская конференция школьников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«Своими руками»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«Мордовский костюм»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2014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5947E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Варжеляй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 xml:space="preserve">Районная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 конференция школьников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«Мордовия глазами детей»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«Мордовский костюм»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Четвертая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«Я горжусь своей страной»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Четвертая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Мишин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 xml:space="preserve">сследовательская работа по окружающему миру «Мое любимое увлечение. </w:t>
            </w:r>
            <w:proofErr w:type="spellStart"/>
            <w:r>
              <w:rPr>
                <w:sz w:val="24"/>
                <w:szCs w:val="24"/>
              </w:rPr>
              <w:t>Рыбалка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Pr="005947E2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Четвертая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Сорудейкина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Юлия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«Песня военных лет - Катюша»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Четвертая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 xml:space="preserve">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Чугунов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Дмитрий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lastRenderedPageBreak/>
              <w:t xml:space="preserve">проект по окружающему 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>миру «Домик для гостей»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№1)</w:t>
            </w:r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Открытый Республиканский  литературный фестиваль «Подвиг героев в сердцах поколений»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«Защитники Отечества»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Зубова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Муниципальная конференция школьников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«Моя малая Родина»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сследовательская работа по окружающему миру «Мордовский костюм»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Саранск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Московский международный форум «Одаренные дети»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отборочный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</w:t>
            </w:r>
            <w:proofErr w:type="spellEnd"/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Змеева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Номинация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Литературный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1843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</w:tr>
      <w:tr w:rsidR="00D05BA6" w:rsidRPr="005947E2" w:rsidTr="00F36687">
        <w:tc>
          <w:tcPr>
            <w:tcW w:w="992" w:type="dxa"/>
          </w:tcPr>
          <w:p w:rsidR="00D05BA6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Шестая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Чугунова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Юлия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 xml:space="preserve">исследовательский проект по окружающему миру и технологии «Блины,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блиночки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Шестая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 w:rsidRPr="005947E2">
              <w:rPr>
                <w:sz w:val="24"/>
                <w:szCs w:val="24"/>
              </w:rPr>
              <w:t>Юный</w:t>
            </w:r>
            <w:proofErr w:type="spellEnd"/>
            <w:r w:rsidRPr="005947E2">
              <w:rPr>
                <w:sz w:val="24"/>
                <w:szCs w:val="24"/>
              </w:rPr>
              <w:t xml:space="preserve"> </w:t>
            </w:r>
            <w:proofErr w:type="spellStart"/>
            <w:r w:rsidRPr="005947E2">
              <w:rPr>
                <w:sz w:val="24"/>
                <w:szCs w:val="24"/>
              </w:rPr>
              <w:t>исследователь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исследовательский проект по окружающему миру и технологии «Бабочки в интерьере»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>Четвертая</w:t>
            </w:r>
            <w:r w:rsidRPr="008024BF">
              <w:rPr>
                <w:sz w:val="24"/>
                <w:szCs w:val="24"/>
                <w:lang w:val="ru-RU"/>
              </w:rPr>
              <w:t xml:space="preserve"> Республиканская научно– </w:t>
            </w:r>
            <w:proofErr w:type="gramStart"/>
            <w:r w:rsidRPr="008024BF">
              <w:rPr>
                <w:sz w:val="24"/>
                <w:szCs w:val="24"/>
                <w:lang w:val="ru-RU"/>
              </w:rPr>
              <w:lastRenderedPageBreak/>
              <w:t>пр</w:t>
            </w:r>
            <w:proofErr w:type="gramEnd"/>
            <w:r w:rsidRPr="008024BF">
              <w:rPr>
                <w:sz w:val="24"/>
                <w:szCs w:val="24"/>
                <w:lang w:val="ru-RU"/>
              </w:rPr>
              <w:t>актическая конференция школьников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«Культура Мордовии: прошлое, настоящее, будущее»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Чугунова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Юлия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 xml:space="preserve">исследовательский проект по окружающему </w:t>
            </w:r>
            <w:r w:rsidRPr="008024BF">
              <w:rPr>
                <w:sz w:val="24"/>
                <w:szCs w:val="24"/>
                <w:lang w:val="ru-RU"/>
              </w:rPr>
              <w:lastRenderedPageBreak/>
              <w:t xml:space="preserve">миру и технологии «Блины,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блиночки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Варжеляй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Вторая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Мордовия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Чугунова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Юлия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 xml:space="preserve">исследовательский проект по окружающему миру и технологии «Блины,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блиночки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05BA6" w:rsidRPr="005947E2" w:rsidTr="00F36687">
        <w:tc>
          <w:tcPr>
            <w:tcW w:w="992" w:type="dxa"/>
          </w:tcPr>
          <w:p w:rsidR="00D05BA6" w:rsidRPr="005947E2" w:rsidRDefault="00D05BA6" w:rsidP="00F3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05BA6" w:rsidRPr="00B42143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Pr="005947E2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 w:rsidRPr="005947E2">
              <w:rPr>
                <w:sz w:val="24"/>
                <w:szCs w:val="24"/>
              </w:rPr>
              <w:t>Варжеляй</w:t>
            </w:r>
            <w:proofErr w:type="spellEnd"/>
          </w:p>
        </w:tc>
        <w:tc>
          <w:tcPr>
            <w:tcW w:w="2449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b/>
                <w:sz w:val="24"/>
                <w:szCs w:val="24"/>
                <w:u w:val="single"/>
                <w:lang w:val="ru-RU"/>
              </w:rPr>
              <w:t xml:space="preserve">Вторая </w:t>
            </w:r>
            <w:r w:rsidRPr="008024BF">
              <w:rPr>
                <w:sz w:val="24"/>
                <w:szCs w:val="24"/>
                <w:lang w:val="ru-RU"/>
              </w:rPr>
              <w:t xml:space="preserve">открытая Республиканская </w:t>
            </w:r>
            <w:proofErr w:type="spellStart"/>
            <w:r w:rsidRPr="008024BF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024BF">
              <w:rPr>
                <w:sz w:val="24"/>
                <w:szCs w:val="24"/>
                <w:lang w:val="ru-RU"/>
              </w:rPr>
              <w:t xml:space="preserve"> – практическая конференция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r w:rsidRPr="005947E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Мордовия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 w:rsidRPr="005947E2">
              <w:rPr>
                <w:sz w:val="24"/>
                <w:szCs w:val="24"/>
              </w:rPr>
              <w:t>»</w:t>
            </w:r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Полина</w:t>
            </w:r>
            <w:proofErr w:type="spellEnd"/>
          </w:p>
          <w:p w:rsidR="00D05BA6" w:rsidRPr="005947E2" w:rsidRDefault="00D05BA6" w:rsidP="00F3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  <w:r w:rsidRPr="008024BF">
              <w:rPr>
                <w:sz w:val="24"/>
                <w:szCs w:val="24"/>
                <w:lang w:val="ru-RU"/>
              </w:rPr>
              <w:t>исследовательский проект по окружающему миру и технологии «Бабочки в интерьере»</w:t>
            </w: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5BA6" w:rsidRPr="008024BF" w:rsidRDefault="00D05BA6" w:rsidP="00F366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05BA6" w:rsidRDefault="00D05BA6" w:rsidP="00F36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D05BA6" w:rsidRDefault="00D05BA6" w:rsidP="00D05BA6">
      <w:pPr>
        <w:ind w:left="360"/>
        <w:jc w:val="center"/>
        <w:rPr>
          <w:sz w:val="24"/>
          <w:szCs w:val="24"/>
        </w:rPr>
      </w:pPr>
    </w:p>
    <w:p w:rsidR="00D05BA6" w:rsidRPr="00D83CEF" w:rsidRDefault="00D05BA6" w:rsidP="00D05BA6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3CEF">
        <w:rPr>
          <w:sz w:val="24"/>
          <w:szCs w:val="28"/>
          <w:lang w:val="ru-RU"/>
        </w:rPr>
        <w:t>В заключение хочу процитировать слова И. В. Гёте</w:t>
      </w:r>
      <w:proofErr w:type="gramStart"/>
      <w:r w:rsidRPr="00D83CEF">
        <w:rPr>
          <w:sz w:val="24"/>
          <w:szCs w:val="28"/>
          <w:lang w:val="ru-RU"/>
        </w:rPr>
        <w:t xml:space="preserve"> :</w:t>
      </w:r>
      <w:proofErr w:type="gramEnd"/>
      <w:r w:rsidRPr="00D83CEF">
        <w:rPr>
          <w:sz w:val="24"/>
          <w:szCs w:val="28"/>
          <w:lang w:val="ru-RU"/>
        </w:rPr>
        <w:t xml:space="preserve"> «Человек должен верить, что непонятное можно понять; иначе он не стал бы размышлять о нем.»</w:t>
      </w:r>
    </w:p>
    <w:p w:rsidR="00D05BA6" w:rsidRDefault="00D05BA6" w:rsidP="00D05BA6">
      <w:pPr>
        <w:ind w:left="360"/>
        <w:jc w:val="center"/>
        <w:rPr>
          <w:sz w:val="24"/>
          <w:szCs w:val="24"/>
        </w:rPr>
      </w:pPr>
    </w:p>
    <w:p w:rsidR="00D05BA6" w:rsidRPr="00921D97" w:rsidRDefault="00D05BA6" w:rsidP="00D05BA6">
      <w:pPr>
        <w:ind w:left="360"/>
        <w:jc w:val="center"/>
        <w:rPr>
          <w:sz w:val="24"/>
          <w:szCs w:val="24"/>
        </w:rPr>
      </w:pPr>
    </w:p>
    <w:p w:rsidR="00D05BA6" w:rsidRPr="00D83CEF" w:rsidRDefault="00D05BA6" w:rsidP="00D05BA6">
      <w:pPr>
        <w:rPr>
          <w:sz w:val="20"/>
        </w:rPr>
      </w:pPr>
    </w:p>
    <w:p w:rsidR="00E927A8" w:rsidRPr="00D05BA6" w:rsidRDefault="00E927A8" w:rsidP="00D05BA6"/>
    <w:sectPr w:rsidR="00E927A8" w:rsidRPr="00D05BA6" w:rsidSect="0019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2E"/>
    <w:rsid w:val="0008312E"/>
    <w:rsid w:val="00196371"/>
    <w:rsid w:val="00593D5A"/>
    <w:rsid w:val="006B01A4"/>
    <w:rsid w:val="00957440"/>
    <w:rsid w:val="00C00212"/>
    <w:rsid w:val="00D05BA6"/>
    <w:rsid w:val="00E927A8"/>
    <w:rsid w:val="00E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A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D05BA6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D05BA6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2014-09-22T18:37:00Z</cp:lastPrinted>
  <dcterms:created xsi:type="dcterms:W3CDTF">2014-09-22T18:10:00Z</dcterms:created>
  <dcterms:modified xsi:type="dcterms:W3CDTF">2018-01-27T18:37:00Z</dcterms:modified>
</cp:coreProperties>
</file>