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943"/>
        <w:gridCol w:w="6400"/>
        <w:gridCol w:w="977"/>
      </w:tblGrid>
      <w:tr w:rsidR="00B967CC" w:rsidTr="00B967CC">
        <w:tc>
          <w:tcPr>
            <w:tcW w:w="9343" w:type="dxa"/>
            <w:gridSpan w:val="2"/>
            <w:tcBorders>
              <w:top w:val="doubleWave" w:sz="6" w:space="0" w:color="auto"/>
              <w:left w:val="doubleWave" w:sz="6" w:space="0" w:color="auto"/>
              <w:right w:val="doubleWave" w:sz="6" w:space="0" w:color="FFFFFF" w:themeColor="background1"/>
            </w:tcBorders>
          </w:tcPr>
          <w:p w:rsidR="00B967CC" w:rsidRPr="00B967CC" w:rsidRDefault="00B967CC" w:rsidP="00B967CC">
            <w:pPr>
              <w:rPr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sz w:val="36"/>
                <w:szCs w:val="36"/>
              </w:rPr>
              <w:t xml:space="preserve">                          </w:t>
            </w:r>
            <w:r w:rsidRPr="00B967CC">
              <w:rPr>
                <w:rFonts w:ascii="Monotype Corsiva" w:hAnsi="Monotype Corsiva"/>
                <w:i/>
                <w:sz w:val="36"/>
                <w:szCs w:val="36"/>
              </w:rPr>
              <w:t>Семейная газета</w:t>
            </w:r>
          </w:p>
        </w:tc>
        <w:tc>
          <w:tcPr>
            <w:tcW w:w="977" w:type="dxa"/>
            <w:tcBorders>
              <w:top w:val="doubleWave" w:sz="6" w:space="0" w:color="auto"/>
              <w:left w:val="doubleWave" w:sz="6" w:space="0" w:color="FFFFFF" w:themeColor="background1"/>
              <w:right w:val="doubleWave" w:sz="6" w:space="0" w:color="auto"/>
            </w:tcBorders>
          </w:tcPr>
          <w:p w:rsidR="00B967CC" w:rsidRPr="00A800FA" w:rsidRDefault="004C6FCD" w:rsidP="00D50E3B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Ноябрь </w:t>
            </w:r>
            <w:r w:rsidR="001E5F0F">
              <w:rPr>
                <w:rFonts w:ascii="Monotype Corsiva" w:hAnsi="Monotype Corsiva"/>
              </w:rPr>
              <w:t>201</w:t>
            </w:r>
            <w:r w:rsidR="008D72C5">
              <w:rPr>
                <w:rFonts w:ascii="Monotype Corsiva" w:hAnsi="Monotype Corsiva"/>
              </w:rPr>
              <w:t>9</w:t>
            </w:r>
            <w:r w:rsidR="00B967CC" w:rsidRPr="00A800FA">
              <w:rPr>
                <w:rFonts w:ascii="Monotype Corsiva" w:hAnsi="Monotype Corsiva"/>
              </w:rPr>
              <w:t>год</w:t>
            </w:r>
            <w:r w:rsidR="008A3F83">
              <w:rPr>
                <w:rFonts w:ascii="Monotype Corsiva" w:hAnsi="Monotype Corsiva"/>
              </w:rPr>
              <w:t>а</w:t>
            </w:r>
          </w:p>
        </w:tc>
      </w:tr>
      <w:tr w:rsidR="00B967CC" w:rsidTr="00B967CC">
        <w:trPr>
          <w:trHeight w:val="2270"/>
        </w:trPr>
        <w:tc>
          <w:tcPr>
            <w:tcW w:w="2943" w:type="dxa"/>
            <w:tcBorders>
              <w:top w:val="doubleWave" w:sz="6" w:space="0" w:color="FFFFFF" w:themeColor="background1"/>
              <w:left w:val="doubleWave" w:sz="6" w:space="0" w:color="auto"/>
              <w:bottom w:val="doubleWave" w:sz="6" w:space="0" w:color="auto"/>
              <w:right w:val="doubleWave" w:sz="6" w:space="0" w:color="FFFFFF" w:themeColor="background1"/>
            </w:tcBorders>
          </w:tcPr>
          <w:p w:rsidR="00B967CC" w:rsidRDefault="00B967CC">
            <w:r w:rsidRPr="005E4B66">
              <w:rPr>
                <w:noProof/>
                <w:lang w:eastAsia="ru-RU"/>
              </w:rPr>
              <w:drawing>
                <wp:inline distT="0" distB="0" distL="0" distR="0">
                  <wp:extent cx="1390650" cy="1276350"/>
                  <wp:effectExtent l="323850" t="247650" r="304800" b="247650"/>
                  <wp:docPr id="8" name="Рисунок 2" descr="C:\Documents and Settings\Оля\Рабочий стол\SAM_22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C:\Documents and Settings\Оля\Рабочий стол\SAM_2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76350"/>
                          </a:xfrm>
                          <a:prstGeom prst="star32">
                            <a:avLst/>
                          </a:pr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7" w:type="dxa"/>
            <w:gridSpan w:val="2"/>
            <w:tcBorders>
              <w:top w:val="doubleWave" w:sz="6" w:space="0" w:color="FFFFFF" w:themeColor="background1"/>
              <w:left w:val="doubleWave" w:sz="6" w:space="0" w:color="FFFFFF" w:themeColor="background1"/>
              <w:bottom w:val="doubleWave" w:sz="6" w:space="0" w:color="auto"/>
              <w:right w:val="doubleWave" w:sz="6" w:space="0" w:color="auto"/>
            </w:tcBorders>
          </w:tcPr>
          <w:p w:rsidR="00B967CC" w:rsidRDefault="00EE1412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44.25pt;height:75.65pt" fillcolor="#06c" strokecolor="#9cf" strokeweight="1.5pt">
                  <v:shadow on="t" color="#900"/>
                  <v:textpath style="font-family:&quot;Impact&quot;;v-text-kern:t" trim="t" fitpath="t" string="&quot;Возрождение&quot;"/>
                </v:shape>
              </w:pict>
            </w:r>
          </w:p>
          <w:p w:rsidR="00B967CC" w:rsidRDefault="00B967CC"/>
          <w:p w:rsidR="00B967CC" w:rsidRPr="009A031C" w:rsidRDefault="00B967CC" w:rsidP="00B967CC">
            <w:pPr>
              <w:jc w:val="center"/>
              <w:rPr>
                <w:rFonts w:ascii="Monotype Corsiva" w:hAnsi="Monotype Corsiva"/>
              </w:rPr>
            </w:pPr>
            <w:r w:rsidRPr="009A031C">
              <w:rPr>
                <w:rFonts w:ascii="Monotype Corsiva" w:hAnsi="Monotype Corsiva"/>
              </w:rPr>
              <w:t xml:space="preserve">Издана в Муниципальном </w:t>
            </w:r>
            <w:r w:rsidR="00394EEF" w:rsidRPr="009A031C">
              <w:rPr>
                <w:rFonts w:ascii="Monotype Corsiva" w:hAnsi="Monotype Corsiva"/>
              </w:rPr>
              <w:t xml:space="preserve">бюджетном </w:t>
            </w:r>
            <w:r w:rsidRPr="009A031C">
              <w:rPr>
                <w:rFonts w:ascii="Monotype Corsiva" w:hAnsi="Monotype Corsiva"/>
              </w:rPr>
              <w:t xml:space="preserve">дошкольном образовательном учреждении </w:t>
            </w:r>
          </w:p>
          <w:p w:rsidR="00B967CC" w:rsidRPr="00B967CC" w:rsidRDefault="00B967CC" w:rsidP="00B967CC">
            <w:pPr>
              <w:jc w:val="center"/>
              <w:rPr>
                <w:rFonts w:ascii="Monotype Corsiva" w:hAnsi="Monotype Corsiva"/>
              </w:rPr>
            </w:pPr>
            <w:r w:rsidRPr="009A031C">
              <w:rPr>
                <w:rFonts w:ascii="Monotype Corsiva" w:hAnsi="Monotype Corsiva"/>
              </w:rPr>
              <w:t>«Центр развития ребенка – детский сад «Сказка»</w:t>
            </w:r>
          </w:p>
        </w:tc>
      </w:tr>
    </w:tbl>
    <w:p w:rsidR="008D72C5" w:rsidRPr="008D72C5" w:rsidRDefault="008D72C5" w:rsidP="00B61E18">
      <w:pPr>
        <w:shd w:val="clear" w:color="auto" w:fill="FFFFFF"/>
        <w:spacing w:after="0" w:line="49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F2312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6 ноября – День Иконы Божией Матери «Всех скорбящих Радость»</w:t>
      </w:r>
    </w:p>
    <w:p w:rsidR="00B342F2" w:rsidRPr="00F23124" w:rsidRDefault="00B342F2" w:rsidP="00C323F4">
      <w:pPr>
        <w:pStyle w:val="ae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D72C5" w:rsidRPr="00F23124" w:rsidRDefault="00F07D4C" w:rsidP="008D72C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Сколь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ко уте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ши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тель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но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го за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клю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че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но в од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ном уже име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ни этой ико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ны — бу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дя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щем, укреп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ля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ю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щем ве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ру лю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дей в Бо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го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ма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терь, как в див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ную За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ступ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ни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цу, ко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то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рая спе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шит всю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ду, где слы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шит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ся стон стра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да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ния люд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ско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го, ути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ра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ет сле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зы пла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чу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щих и в са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мом го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ре да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ет ми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ну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ты от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ра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ды и ра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до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сти небес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ной. Ра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дуй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ся же веч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но Ты, небес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ная скор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бя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щих Ра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дость!</w:t>
      </w:r>
      <w:r w:rsidR="00F95D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ве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ре лю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дей в ми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ло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сер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дие Бо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го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ма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те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ри к ро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ду люд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ско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му, по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вел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ся обы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чай изо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бра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жать Бо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го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ма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терь со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об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раз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но то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му, что слы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шит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ся в сло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вах мо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лит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вы к Ней: «О, Пре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свя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тая Гос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по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же Вла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ды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чи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це Бо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го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ро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ди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це, вы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ш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ши еси всех ан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гел и ар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хан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гел и всея тва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ри чест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ней</w:t>
      </w:r>
      <w:r w:rsidR="008D72C5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</w:r>
      <w:r w:rsidR="00B61E18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ши. По</w:t>
      </w:r>
      <w:r w:rsidR="00B61E18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мощ</w:t>
      </w:r>
      <w:r w:rsidR="00B61E18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ни</w:t>
      </w:r>
      <w:r w:rsidR="00B61E18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ца еси оби</w:t>
      </w:r>
      <w:r w:rsidR="00B61E18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ди</w:t>
      </w:r>
      <w:r w:rsidR="00B61E18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мых</w:t>
      </w:r>
      <w:r w:rsid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B61E18" w:rsidRPr="00F231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A96BAB" w:rsidRPr="00F23124" w:rsidRDefault="00A96BAB" w:rsidP="009348D1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  <w:sectPr w:rsidR="00A96BAB" w:rsidRPr="00F23124" w:rsidSect="00EC7571">
          <w:type w:val="continuous"/>
          <w:pgSz w:w="11906" w:h="16838"/>
          <w:pgMar w:top="851" w:right="851" w:bottom="851" w:left="85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B342F2" w:rsidRPr="00F23124" w:rsidRDefault="00B342F2" w:rsidP="009348D1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</w:p>
    <w:p w:rsidR="00B61E18" w:rsidRPr="00F23124" w:rsidRDefault="00B61E18" w:rsidP="009348D1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</w:p>
    <w:p w:rsidR="00A96BAB" w:rsidRPr="00F23124" w:rsidRDefault="00A96BAB" w:rsidP="009348D1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  <w:sectPr w:rsidR="00A96BAB" w:rsidRPr="00F23124" w:rsidSect="00A96BAB">
          <w:type w:val="continuous"/>
          <w:pgSz w:w="11906" w:h="16838"/>
          <w:pgMar w:top="851" w:right="851" w:bottom="851" w:left="85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C94957" w:rsidRPr="00F23124" w:rsidRDefault="00B61E18" w:rsidP="00C94957">
      <w:pPr>
        <w:pStyle w:val="a6"/>
        <w:shd w:val="clear" w:color="auto" w:fill="FFFFFF"/>
        <w:spacing w:before="0" w:beforeAutospacing="0" w:after="240" w:afterAutospacing="0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r w:rsidRPr="00F23124">
        <w:rPr>
          <w:i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143194" cy="4410635"/>
            <wp:effectExtent l="19050" t="0" r="56" b="0"/>
            <wp:docPr id="6" name="Рисунок 4" descr="http://slugenie.com/images/detailed/17/210.jpg?t=150072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lugenie.com/images/detailed/17/210.jpg?t=15007213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466" t="6870" r="9168" b="6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23" cy="4413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957" w:rsidRPr="00F23124">
        <w:rPr>
          <w:rFonts w:ascii="Georgia" w:hAnsi="Georgia"/>
          <w:color w:val="000000" w:themeColor="text1"/>
          <w:sz w:val="27"/>
          <w:szCs w:val="27"/>
        </w:rPr>
        <w:t xml:space="preserve"> </w:t>
      </w:r>
    </w:p>
    <w:p w:rsidR="00C94957" w:rsidRPr="00F23124" w:rsidRDefault="00C94957" w:rsidP="00C94957">
      <w:pPr>
        <w:pStyle w:val="a6"/>
        <w:shd w:val="clear" w:color="auto" w:fill="FFFFFF"/>
        <w:spacing w:before="0" w:beforeAutospacing="0" w:after="240" w:afterAutospacing="0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r w:rsidRPr="00F23124">
        <w:rPr>
          <w:rFonts w:ascii="Georgia" w:hAnsi="Georgia"/>
          <w:color w:val="000000" w:themeColor="text1"/>
          <w:sz w:val="27"/>
          <w:szCs w:val="27"/>
        </w:rPr>
        <w:lastRenderedPageBreak/>
        <w:t>Скорбящих утешенье,</w:t>
      </w:r>
      <w:r w:rsidRPr="00F23124">
        <w:rPr>
          <w:rFonts w:ascii="Georgia" w:hAnsi="Georgia"/>
          <w:color w:val="000000" w:themeColor="text1"/>
          <w:sz w:val="27"/>
          <w:szCs w:val="27"/>
        </w:rPr>
        <w:br/>
        <w:t>Молитве грешников внемли:</w:t>
      </w:r>
      <w:r w:rsidRPr="00F23124">
        <w:rPr>
          <w:rFonts w:ascii="Georgia" w:hAnsi="Georgia"/>
          <w:color w:val="000000" w:themeColor="text1"/>
          <w:sz w:val="27"/>
          <w:szCs w:val="27"/>
        </w:rPr>
        <w:br/>
        <w:t>В Тебе — надежда и спасенье.</w:t>
      </w:r>
    </w:p>
    <w:p w:rsidR="00C94957" w:rsidRPr="00F23124" w:rsidRDefault="00C94957" w:rsidP="00C94957">
      <w:pPr>
        <w:pStyle w:val="a6"/>
        <w:shd w:val="clear" w:color="auto" w:fill="FFFFFF"/>
        <w:spacing w:before="0" w:beforeAutospacing="0" w:after="240" w:afterAutospacing="0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r w:rsidRPr="00F23124">
        <w:rPr>
          <w:rFonts w:ascii="Georgia" w:hAnsi="Georgia"/>
          <w:color w:val="000000" w:themeColor="text1"/>
          <w:sz w:val="27"/>
          <w:szCs w:val="27"/>
        </w:rPr>
        <w:t>Погрязли мы во зле страстей,</w:t>
      </w:r>
      <w:r w:rsidRPr="00F23124">
        <w:rPr>
          <w:rFonts w:ascii="Georgia" w:hAnsi="Georgia"/>
          <w:color w:val="000000" w:themeColor="text1"/>
          <w:sz w:val="27"/>
          <w:szCs w:val="27"/>
        </w:rPr>
        <w:br/>
        <w:t>Блуждаем в тьме порока,</w:t>
      </w:r>
      <w:r w:rsidRPr="00F23124">
        <w:rPr>
          <w:rFonts w:ascii="Georgia" w:hAnsi="Georgia"/>
          <w:color w:val="000000" w:themeColor="text1"/>
          <w:sz w:val="27"/>
          <w:szCs w:val="27"/>
        </w:rPr>
        <w:br/>
        <w:t>Но… наша Родина… О, к ней</w:t>
      </w:r>
      <w:r w:rsidRPr="00F23124">
        <w:rPr>
          <w:rFonts w:ascii="Georgia" w:hAnsi="Georgia"/>
          <w:color w:val="000000" w:themeColor="text1"/>
          <w:sz w:val="27"/>
          <w:szCs w:val="27"/>
        </w:rPr>
        <w:br/>
        <w:t>Склони всевидящее око.</w:t>
      </w:r>
    </w:p>
    <w:p w:rsidR="00C94957" w:rsidRPr="00F23124" w:rsidRDefault="00C94957" w:rsidP="00C94957">
      <w:pPr>
        <w:pStyle w:val="a6"/>
        <w:shd w:val="clear" w:color="auto" w:fill="FFFFFF"/>
        <w:spacing w:before="0" w:beforeAutospacing="0" w:after="240" w:afterAutospacing="0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r w:rsidRPr="00F23124">
        <w:rPr>
          <w:rFonts w:ascii="Georgia" w:hAnsi="Georgia"/>
          <w:color w:val="000000" w:themeColor="text1"/>
          <w:sz w:val="27"/>
          <w:szCs w:val="27"/>
        </w:rPr>
        <w:t>Святая Русь — твой светлый дом</w:t>
      </w:r>
      <w:r w:rsidRPr="00F23124">
        <w:rPr>
          <w:rFonts w:ascii="Georgia" w:hAnsi="Georgia"/>
          <w:color w:val="000000" w:themeColor="text1"/>
          <w:sz w:val="27"/>
          <w:szCs w:val="27"/>
        </w:rPr>
        <w:br/>
        <w:t>Почти что погибает,</w:t>
      </w:r>
      <w:r w:rsidRPr="00F23124">
        <w:rPr>
          <w:rFonts w:ascii="Georgia" w:hAnsi="Georgia"/>
          <w:color w:val="000000" w:themeColor="text1"/>
          <w:sz w:val="27"/>
          <w:szCs w:val="27"/>
        </w:rPr>
        <w:br/>
        <w:t>К Тебе, Заступница, зовем:</w:t>
      </w:r>
      <w:r w:rsidRPr="00F23124">
        <w:rPr>
          <w:rFonts w:ascii="Georgia" w:hAnsi="Georgia"/>
          <w:color w:val="000000" w:themeColor="text1"/>
          <w:sz w:val="27"/>
          <w:szCs w:val="27"/>
        </w:rPr>
        <w:br/>
        <w:t>Иной никто о нас не знает.</w:t>
      </w:r>
    </w:p>
    <w:p w:rsidR="00C94957" w:rsidRPr="00F23124" w:rsidRDefault="00C94957" w:rsidP="00C94957">
      <w:pPr>
        <w:pStyle w:val="a6"/>
        <w:shd w:val="clear" w:color="auto" w:fill="FFFFFF"/>
        <w:spacing w:before="0" w:beforeAutospacing="0" w:after="240" w:afterAutospacing="0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r w:rsidRPr="00F23124">
        <w:rPr>
          <w:rFonts w:ascii="Georgia" w:hAnsi="Georgia"/>
          <w:color w:val="000000" w:themeColor="text1"/>
          <w:sz w:val="27"/>
          <w:szCs w:val="27"/>
        </w:rPr>
        <w:t>О, не оставь Своих детей,</w:t>
      </w:r>
      <w:r w:rsidRPr="00F23124">
        <w:rPr>
          <w:rFonts w:ascii="Georgia" w:hAnsi="Georgia"/>
          <w:color w:val="000000" w:themeColor="text1"/>
          <w:sz w:val="27"/>
          <w:szCs w:val="27"/>
        </w:rPr>
        <w:br/>
        <w:t>Скорбящих Упованье,</w:t>
      </w:r>
      <w:r w:rsidRPr="00F23124">
        <w:rPr>
          <w:rFonts w:ascii="Georgia" w:hAnsi="Georgia"/>
          <w:color w:val="000000" w:themeColor="text1"/>
          <w:sz w:val="27"/>
          <w:szCs w:val="27"/>
        </w:rPr>
        <w:br/>
        <w:t>Не отврати Своих очей</w:t>
      </w:r>
      <w:r w:rsidRPr="00F23124">
        <w:rPr>
          <w:rFonts w:ascii="Georgia" w:hAnsi="Georgia"/>
          <w:color w:val="000000" w:themeColor="text1"/>
          <w:sz w:val="27"/>
          <w:szCs w:val="27"/>
        </w:rPr>
        <w:br/>
        <w:t>От наших скорби и страданья.</w:t>
      </w:r>
    </w:p>
    <w:p w:rsidR="00C94957" w:rsidRPr="00783B8F" w:rsidRDefault="00C94957" w:rsidP="00352883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7"/>
          <w:szCs w:val="27"/>
        </w:rPr>
        <w:sectPr w:rsidR="00C94957" w:rsidRPr="00783B8F" w:rsidSect="00C94957">
          <w:type w:val="continuous"/>
          <w:pgSz w:w="11906" w:h="16838"/>
          <w:pgMar w:top="851" w:right="851" w:bottom="851" w:left="85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  <w:r w:rsidRPr="00F23124">
        <w:rPr>
          <w:rStyle w:val="ad"/>
          <w:rFonts w:ascii="inherit" w:hAnsi="inherit"/>
          <w:color w:val="000000" w:themeColor="text1"/>
          <w:sz w:val="27"/>
          <w:szCs w:val="27"/>
          <w:bdr w:val="none" w:sz="0" w:space="0" w:color="auto" w:frame="1"/>
        </w:rPr>
        <w:t>Одно из стихотворений, переписанных</w:t>
      </w:r>
      <w:r w:rsidRPr="00F23124">
        <w:rPr>
          <w:rFonts w:ascii="inherit" w:hAnsi="inherit"/>
          <w:i/>
          <w:iCs/>
          <w:color w:val="000000" w:themeColor="text1"/>
          <w:sz w:val="27"/>
          <w:szCs w:val="27"/>
          <w:bdr w:val="none" w:sz="0" w:space="0" w:color="auto" w:frame="1"/>
        </w:rPr>
        <w:br/>
      </w:r>
      <w:r w:rsidRPr="00F23124">
        <w:rPr>
          <w:rStyle w:val="ad"/>
          <w:rFonts w:ascii="inherit" w:hAnsi="inherit"/>
          <w:color w:val="000000" w:themeColor="text1"/>
          <w:sz w:val="27"/>
          <w:szCs w:val="27"/>
          <w:bdr w:val="none" w:sz="0" w:space="0" w:color="auto" w:frame="1"/>
        </w:rPr>
        <w:t xml:space="preserve">царственными страстотерпцами в </w:t>
      </w:r>
      <w:r w:rsidR="00051B54">
        <w:rPr>
          <w:rStyle w:val="ad"/>
          <w:rFonts w:ascii="inherit" w:hAnsi="inherit"/>
          <w:color w:val="000000" w:themeColor="text1"/>
          <w:sz w:val="27"/>
          <w:szCs w:val="27"/>
          <w:bdr w:val="none" w:sz="0" w:space="0" w:color="auto" w:frame="1"/>
        </w:rPr>
        <w:t>г.</w:t>
      </w:r>
      <w:r w:rsidR="00783B8F">
        <w:rPr>
          <w:rStyle w:val="ad"/>
          <w:rFonts w:ascii="inherit" w:hAnsi="inherit"/>
          <w:color w:val="000000"/>
          <w:sz w:val="27"/>
          <w:szCs w:val="27"/>
          <w:bdr w:val="none" w:sz="0" w:space="0" w:color="auto" w:frame="1"/>
        </w:rPr>
        <w:t>Тобольс</w:t>
      </w:r>
      <w:r w:rsidR="008A3F83">
        <w:rPr>
          <w:rStyle w:val="ad"/>
          <w:rFonts w:ascii="inherit" w:hAnsi="inherit"/>
          <w:color w:val="000000"/>
          <w:sz w:val="27"/>
          <w:szCs w:val="27"/>
          <w:bdr w:val="none" w:sz="0" w:space="0" w:color="auto" w:frame="1"/>
        </w:rPr>
        <w:t>ке</w:t>
      </w:r>
    </w:p>
    <w:tbl>
      <w:tblPr>
        <w:tblStyle w:val="a3"/>
        <w:tblpPr w:leftFromText="180" w:rightFromText="180" w:vertAnchor="text" w:horzAnchor="margin" w:tblpY="-130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9"/>
        <w:gridCol w:w="1710"/>
        <w:gridCol w:w="797"/>
        <w:gridCol w:w="3812"/>
        <w:gridCol w:w="640"/>
      </w:tblGrid>
      <w:tr w:rsidR="00352883" w:rsidRPr="00F23124" w:rsidTr="00352883">
        <w:trPr>
          <w:trHeight w:val="2417"/>
        </w:trPr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3B8F" w:rsidRDefault="00783B8F" w:rsidP="00051B54">
            <w:pPr>
              <w:pStyle w:val="2"/>
              <w:shd w:val="clear" w:color="auto" w:fill="FFFFFF"/>
              <w:jc w:val="center"/>
              <w:textAlignment w:val="baseline"/>
              <w:outlineLvl w:val="1"/>
              <w:rPr>
                <w:rStyle w:val="ad"/>
                <w:bCs w:val="0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783B8F">
              <w:rPr>
                <w:rStyle w:val="ad"/>
                <w:bCs w:val="0"/>
                <w:i w:val="0"/>
                <w:noProof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2077022" cy="2497311"/>
                  <wp:effectExtent l="19050" t="0" r="0" b="0"/>
                  <wp:docPr id="40" name="Рисунок 10" descr="https://azbyka.ru/days/assets/img/icons/126/p188ltco1j14qo18jscnve7ddq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zbyka.ru/days/assets/img/icons/126/p188ltco1j14qo18jscnve7ddqk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616" cy="2517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883" w:rsidRPr="00F23124" w:rsidRDefault="00F07D4C" w:rsidP="00051B54">
            <w:pPr>
              <w:pStyle w:val="2"/>
              <w:shd w:val="clear" w:color="auto" w:fill="FFFFFF"/>
              <w:jc w:val="center"/>
              <w:textAlignment w:val="baseline"/>
              <w:outlineLvl w:val="1"/>
              <w:rPr>
                <w:bCs w:val="0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d"/>
                <w:bCs w:val="0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О</w:t>
            </w:r>
            <w:r w:rsidR="00352883" w:rsidRPr="00F23124">
              <w:rPr>
                <w:rStyle w:val="ad"/>
                <w:bCs w:val="0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Божественно</w:t>
            </w:r>
            <w:r>
              <w:rPr>
                <w:rStyle w:val="ad"/>
                <w:bCs w:val="0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м образе</w:t>
            </w:r>
          </w:p>
          <w:p w:rsidR="00F07D4C" w:rsidRDefault="00AB277F" w:rsidP="00F07D4C">
            <w:pPr>
              <w:pStyle w:val="a6"/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="00F07D4C">
              <w:rPr>
                <w:color w:val="000000" w:themeColor="text1"/>
              </w:rPr>
              <w:t>Лик Небесной защитницы, Матери Божией, изображенной на иконе «Всех скорбящих радость» имеет чудотворное действие</w:t>
            </w:r>
            <w:r w:rsidR="00352883" w:rsidRPr="00F23124">
              <w:rPr>
                <w:color w:val="000000" w:themeColor="text1"/>
              </w:rPr>
              <w:t xml:space="preserve"> </w:t>
            </w:r>
            <w:r w:rsidR="00F07D4C">
              <w:rPr>
                <w:color w:val="000000" w:themeColor="text1"/>
              </w:rPr>
              <w:t xml:space="preserve">и, </w:t>
            </w:r>
            <w:r w:rsidR="00352883" w:rsidRPr="00F23124">
              <w:rPr>
                <w:color w:val="000000" w:themeColor="text1"/>
              </w:rPr>
              <w:t>не переставая, удивля</w:t>
            </w:r>
            <w:r w:rsidR="00F07D4C">
              <w:rPr>
                <w:color w:val="000000" w:themeColor="text1"/>
              </w:rPr>
              <w:t>ет</w:t>
            </w:r>
            <w:r w:rsidR="00352883" w:rsidRPr="00F23124">
              <w:rPr>
                <w:color w:val="000000" w:themeColor="text1"/>
              </w:rPr>
              <w:t xml:space="preserve"> православный народ. </w:t>
            </w:r>
          </w:p>
          <w:p w:rsidR="00051B54" w:rsidRDefault="00F07D4C" w:rsidP="00F07D4C">
            <w:pPr>
              <w:pStyle w:val="a6"/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051B54" w:rsidRPr="00F23124">
              <w:rPr>
                <w:color w:val="000000" w:themeColor="text1"/>
              </w:rPr>
              <w:t>Само же изображение впервые было замечено в конце XVII века на Руси в Московской Преображенской церкви. Однако и по сей день доподлинно невозможно определить, откуда появилась святыня в этом соборе.</w:t>
            </w:r>
          </w:p>
          <w:p w:rsidR="00051B54" w:rsidRPr="00F23124" w:rsidRDefault="00F95DD1" w:rsidP="00F07D4C">
            <w:pPr>
              <w:pStyle w:val="a6"/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051B54" w:rsidRPr="00F23124">
              <w:rPr>
                <w:color w:val="000000" w:themeColor="text1"/>
              </w:rPr>
              <w:t>Обретение образа являет православному народу особенную милость, а бесчисленные исцеления от святыни говорят о большом сочувствии Небесной целительницы к людским печалям, которые в большей степени человек ввергает себя сам, будь то вольно или невольно.</w:t>
            </w:r>
          </w:p>
          <w:p w:rsidR="00655859" w:rsidRDefault="00655859" w:rsidP="00655859">
            <w:pPr>
              <w:pStyle w:val="a6"/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F23124">
              <w:rPr>
                <w:color w:val="000000" w:themeColor="text1"/>
              </w:rPr>
              <w:t>На святыне Богоматерь изображается держащей в руках хлеб и свиток. При этом Пресвятая Дева находится в центре, когда ее окружает огромное количество верующих людей, которые пребывают в состоянии отчаяния и скорби. А сверху от имени Царицы Небесной ангелы с небес даруют православным благодать.</w:t>
            </w:r>
            <w:r>
              <w:rPr>
                <w:color w:val="000000" w:themeColor="text1"/>
              </w:rPr>
              <w:t xml:space="preserve"> </w:t>
            </w:r>
          </w:p>
          <w:p w:rsidR="00655859" w:rsidRDefault="00655859" w:rsidP="0065585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F23124">
              <w:rPr>
                <w:color w:val="000000" w:themeColor="text1"/>
              </w:rPr>
              <w:t>Чудотворным лик Богоматери стал в 1688 г., после того как Святая не дала погибнуть Евфимии.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23124">
              <w:rPr>
                <w:color w:val="000000" w:themeColor="text1"/>
              </w:rPr>
              <w:t>Смертельно больной сестре Московского Патриарха Иоакима приснился чудный сон, где сама Матерь Божья указала ей на свою икону и сказала, что нужно делать, что</w:t>
            </w:r>
          </w:p>
          <w:p w:rsidR="00655859" w:rsidRPr="00F23124" w:rsidRDefault="00655859" w:rsidP="0065585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F23124">
              <w:rPr>
                <w:color w:val="000000" w:themeColor="text1"/>
              </w:rPr>
              <w:t>избавиться от тягостного недуга.</w:t>
            </w:r>
            <w:r>
              <w:rPr>
                <w:color w:val="000000" w:themeColor="text1"/>
              </w:rPr>
              <w:t xml:space="preserve"> </w:t>
            </w:r>
            <w:r w:rsidRPr="00F23124">
              <w:rPr>
                <w:color w:val="000000" w:themeColor="text1"/>
              </w:rPr>
              <w:t>После сего</w:t>
            </w:r>
            <w:r>
              <w:rPr>
                <w:color w:val="000000" w:themeColor="text1"/>
              </w:rPr>
              <w:t xml:space="preserve"> </w:t>
            </w:r>
            <w:r w:rsidRPr="00F23124">
              <w:rPr>
                <w:color w:val="000000" w:themeColor="text1"/>
              </w:rPr>
              <w:t>явления</w:t>
            </w:r>
            <w:r>
              <w:rPr>
                <w:color w:val="000000" w:themeColor="text1"/>
              </w:rPr>
              <w:t>,</w:t>
            </w:r>
            <w:r w:rsidRPr="00F23124">
              <w:rPr>
                <w:color w:val="000000" w:themeColor="text1"/>
              </w:rPr>
              <w:t xml:space="preserve"> на тот момент уже плохо ходячая</w:t>
            </w:r>
          </w:p>
          <w:p w:rsidR="00352883" w:rsidRPr="00F23124" w:rsidRDefault="00352883" w:rsidP="00E154A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Cs w:val="0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23124">
              <w:rPr>
                <w:rStyle w:val="ad"/>
                <w:bCs w:val="0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Чудотворные свойства Божественного изображения</w:t>
            </w:r>
          </w:p>
          <w:p w:rsidR="00F95DD1" w:rsidRDefault="00AB277F" w:rsidP="00352883">
            <w:pPr>
              <w:pStyle w:val="a6"/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    </w:t>
            </w:r>
            <w:r w:rsidR="00352883" w:rsidRPr="00F23124">
              <w:rPr>
                <w:i/>
                <w:color w:val="000000" w:themeColor="text1"/>
              </w:rPr>
              <w:t xml:space="preserve">Одно из первых </w:t>
            </w:r>
            <w:r w:rsidR="00051B54">
              <w:rPr>
                <w:i/>
                <w:color w:val="000000" w:themeColor="text1"/>
              </w:rPr>
              <w:t xml:space="preserve">происшедших </w:t>
            </w:r>
            <w:r w:rsidR="00352883" w:rsidRPr="00F23124">
              <w:rPr>
                <w:i/>
                <w:color w:val="000000" w:themeColor="text1"/>
              </w:rPr>
              <w:t xml:space="preserve">чудес, </w:t>
            </w:r>
            <w:r w:rsidR="00352883" w:rsidRPr="00F23124">
              <w:rPr>
                <w:color w:val="000000" w:themeColor="text1"/>
              </w:rPr>
              <w:t>случилось в начале 19 века. Тогда в деревне Караулово (возле Арзамаса) в одной избушек</w:t>
            </w:r>
            <w:r w:rsidR="00655859">
              <w:rPr>
                <w:color w:val="000000" w:themeColor="text1"/>
              </w:rPr>
              <w:t>,</w:t>
            </w:r>
            <w:r w:rsidR="00352883" w:rsidRPr="00F23124">
              <w:rPr>
                <w:color w:val="000000" w:themeColor="text1"/>
              </w:rPr>
              <w:t xml:space="preserve"> в сенях был найден список этого лика.</w:t>
            </w:r>
            <w:r w:rsidR="00051B54">
              <w:rPr>
                <w:color w:val="000000" w:themeColor="text1"/>
              </w:rPr>
              <w:t xml:space="preserve"> </w:t>
            </w:r>
          </w:p>
          <w:p w:rsidR="00352883" w:rsidRPr="00F23124" w:rsidRDefault="00F95DD1" w:rsidP="00352883">
            <w:pPr>
              <w:pStyle w:val="a6"/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352883" w:rsidRPr="00F23124">
              <w:rPr>
                <w:color w:val="000000" w:themeColor="text1"/>
              </w:rPr>
              <w:t>Г. Г. Караулов страдающий заболеванием глаз, которое привело к практически полной потери зрения</w:t>
            </w:r>
            <w:r>
              <w:rPr>
                <w:color w:val="000000" w:themeColor="text1"/>
              </w:rPr>
              <w:t xml:space="preserve"> находился со своим братом Сергеем в ссоре</w:t>
            </w:r>
            <w:r w:rsidR="00352883" w:rsidRPr="00F23124">
              <w:rPr>
                <w:color w:val="000000" w:themeColor="text1"/>
              </w:rPr>
              <w:t xml:space="preserve"> из-за спорной доли общего наследства</w:t>
            </w:r>
            <w:r>
              <w:rPr>
                <w:color w:val="000000" w:themeColor="text1"/>
              </w:rPr>
              <w:t>.</w:t>
            </w:r>
            <w:r w:rsidR="00352883" w:rsidRPr="00F23124">
              <w:rPr>
                <w:color w:val="000000" w:themeColor="text1"/>
              </w:rPr>
              <w:t xml:space="preserve"> Во сне дворянин увидел старика, который для излечения недуга велел ему помириться с братом и отстоять службу перед Святым ликом, однако он не сказал, где именно находится святыня.</w:t>
            </w:r>
          </w:p>
          <w:p w:rsidR="00352883" w:rsidRPr="00F23124" w:rsidRDefault="00AB277F" w:rsidP="00352883">
            <w:pPr>
              <w:pStyle w:val="a6"/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="00352883" w:rsidRPr="00F23124">
              <w:rPr>
                <w:color w:val="000000" w:themeColor="text1"/>
              </w:rPr>
              <w:t>После продолжительных поисков мужчина все-таки нашел чудотворное изображение, отслужил с водосвятием молебень, помирился с братом и отдал ему оспариваемую долю. Он сделал все, как было велено, и божественная благодать снизошла на него и дворянин прозрел;</w:t>
            </w:r>
          </w:p>
          <w:p w:rsidR="00783B8F" w:rsidRDefault="00AB277F" w:rsidP="00783B8F">
            <w:pPr>
              <w:pStyle w:val="a6"/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="00352883" w:rsidRPr="00F23124">
              <w:rPr>
                <w:color w:val="000000" w:themeColor="text1"/>
              </w:rPr>
              <w:t>Другой случай исцеления произошел в 1766 г. в деревни Сошниково Вологодской губернии. Тяжело больной крестьянке в сновидении явился образ самой святыни Богоматери, будто бы находится он в подвале храма Богоявления, под алтарем. Проснувшись, женщина смогла полностью исцелиться.</w:t>
            </w:r>
          </w:p>
          <w:p w:rsidR="00F95DD1" w:rsidRPr="00655859" w:rsidRDefault="00F95DD1" w:rsidP="00F95DD1">
            <w:pPr>
              <w:pStyle w:val="2"/>
              <w:shd w:val="clear" w:color="auto" w:fill="FFFFFF"/>
              <w:spacing w:before="0" w:after="0"/>
              <w:jc w:val="center"/>
              <w:textAlignment w:val="baseline"/>
              <w:outlineLvl w:val="1"/>
              <w:rPr>
                <w:bCs w:val="0"/>
                <w:i/>
                <w:color w:val="000000" w:themeColor="text1"/>
                <w:sz w:val="24"/>
                <w:szCs w:val="24"/>
              </w:rPr>
            </w:pPr>
            <w:r w:rsidRPr="00655859">
              <w:rPr>
                <w:rStyle w:val="ad"/>
                <w:bCs w:val="0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Где находится икона</w:t>
            </w:r>
          </w:p>
          <w:p w:rsidR="00F95DD1" w:rsidRDefault="00F95DD1" w:rsidP="00F95DD1">
            <w:pPr>
              <w:pStyle w:val="a6"/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Pr="00F23124">
              <w:rPr>
                <w:color w:val="000000" w:themeColor="text1"/>
              </w:rPr>
              <w:t>Чудотворная Богородица встречается на божественных списках во многих храмах и церквях, которые были построенные в честь почитаемого Святого лика. Оригинальная святыня находится в храме образ</w:t>
            </w:r>
            <w:r>
              <w:rPr>
                <w:color w:val="000000" w:themeColor="text1"/>
              </w:rPr>
              <w:t>а Богоматери в Москве (Большая О</w:t>
            </w:r>
            <w:r w:rsidRPr="00F23124">
              <w:rPr>
                <w:color w:val="000000" w:themeColor="text1"/>
              </w:rPr>
              <w:t>рдынка). В Подмосковье Серпуховский Высоцкий монастырь также имеет чудотворный список с образа.</w:t>
            </w:r>
          </w:p>
          <w:p w:rsidR="00E154AA" w:rsidRPr="00F23124" w:rsidRDefault="00E154AA" w:rsidP="00E154AA">
            <w:pPr>
              <w:pStyle w:val="a6"/>
              <w:shd w:val="clear" w:color="auto" w:fill="FFFFFF"/>
              <w:jc w:val="center"/>
              <w:textAlignment w:val="baseline"/>
              <w:rPr>
                <w:color w:val="000000" w:themeColor="text1"/>
              </w:rPr>
            </w:pPr>
            <w:r w:rsidRPr="00E154AA">
              <w:rPr>
                <w:noProof/>
                <w:color w:val="000000" w:themeColor="text1"/>
              </w:rPr>
              <w:drawing>
                <wp:inline distT="0" distB="0" distL="0" distR="0">
                  <wp:extent cx="1384228" cy="1379125"/>
                  <wp:effectExtent l="19050" t="0" r="6422" b="0"/>
                  <wp:docPr id="2" name="Рисунок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774" cy="138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DD1" w:rsidRDefault="00F95DD1" w:rsidP="00783B8F">
            <w:pPr>
              <w:pStyle w:val="a6"/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</w:p>
          <w:p w:rsidR="00A7346E" w:rsidRDefault="00A7346E" w:rsidP="0035288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Style w:val="ad"/>
                <w:color w:val="000000" w:themeColor="text1"/>
                <w:bdr w:val="none" w:sz="0" w:space="0" w:color="auto" w:frame="1"/>
              </w:rPr>
            </w:pPr>
          </w:p>
          <w:p w:rsidR="00A7346E" w:rsidRDefault="00A7346E" w:rsidP="0035288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Style w:val="ad"/>
                <w:color w:val="000000" w:themeColor="text1"/>
                <w:bdr w:val="none" w:sz="0" w:space="0" w:color="auto" w:frame="1"/>
              </w:rPr>
            </w:pPr>
          </w:p>
          <w:p w:rsidR="00352883" w:rsidRPr="00F23124" w:rsidRDefault="00352883" w:rsidP="00352883">
            <w:pPr>
              <w:pStyle w:val="3"/>
              <w:shd w:val="clear" w:color="auto" w:fill="FFFFFF"/>
              <w:spacing w:before="0"/>
              <w:jc w:val="both"/>
              <w:textAlignment w:val="baseline"/>
              <w:outlineLvl w:val="2"/>
              <w:rPr>
                <w:rStyle w:val="ad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352883" w:rsidRPr="00F23124" w:rsidRDefault="00352883" w:rsidP="00352883">
            <w:pPr>
              <w:pStyle w:val="3"/>
              <w:shd w:val="clear" w:color="auto" w:fill="FFFFFF"/>
              <w:spacing w:before="0"/>
              <w:jc w:val="both"/>
              <w:textAlignment w:val="baseline"/>
              <w:outlineLvl w:val="2"/>
              <w:rPr>
                <w:rStyle w:val="ad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352883" w:rsidRPr="00F23124" w:rsidRDefault="00352883" w:rsidP="00352883">
            <w:pPr>
              <w:pStyle w:val="3"/>
              <w:shd w:val="clear" w:color="auto" w:fill="FFFFFF"/>
              <w:spacing w:before="0"/>
              <w:jc w:val="both"/>
              <w:textAlignment w:val="baseline"/>
              <w:outlineLvl w:val="2"/>
              <w:rPr>
                <w:rStyle w:val="ad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352883" w:rsidRPr="00F23124" w:rsidRDefault="00352883" w:rsidP="00352883">
            <w:pPr>
              <w:pStyle w:val="3"/>
              <w:shd w:val="clear" w:color="auto" w:fill="FFFFFF"/>
              <w:spacing w:before="0"/>
              <w:jc w:val="both"/>
              <w:textAlignment w:val="baseline"/>
              <w:outlineLvl w:val="2"/>
              <w:rPr>
                <w:rStyle w:val="ad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352883" w:rsidRPr="00F23124" w:rsidRDefault="00352883" w:rsidP="00352883">
            <w:pPr>
              <w:pStyle w:val="3"/>
              <w:shd w:val="clear" w:color="auto" w:fill="FFFFFF"/>
              <w:spacing w:before="0"/>
              <w:jc w:val="both"/>
              <w:textAlignment w:val="baseline"/>
              <w:outlineLvl w:val="2"/>
              <w:rPr>
                <w:rStyle w:val="ad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352883" w:rsidRPr="00F23124" w:rsidRDefault="00352883" w:rsidP="00352883">
            <w:pPr>
              <w:pStyle w:val="3"/>
              <w:shd w:val="clear" w:color="auto" w:fill="FFFFFF"/>
              <w:spacing w:before="0"/>
              <w:jc w:val="both"/>
              <w:textAlignment w:val="baseline"/>
              <w:outlineLvl w:val="2"/>
              <w:rPr>
                <w:rStyle w:val="ad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352883" w:rsidRPr="00F23124" w:rsidRDefault="00352883" w:rsidP="00352883">
            <w:pPr>
              <w:pStyle w:val="3"/>
              <w:shd w:val="clear" w:color="auto" w:fill="FFFFFF"/>
              <w:spacing w:before="0"/>
              <w:jc w:val="both"/>
              <w:textAlignment w:val="baseline"/>
              <w:outlineLvl w:val="2"/>
              <w:rPr>
                <w:rStyle w:val="ad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352883" w:rsidRPr="00F23124" w:rsidRDefault="00352883" w:rsidP="00352883">
            <w:pPr>
              <w:pStyle w:val="3"/>
              <w:shd w:val="clear" w:color="auto" w:fill="FFFFFF"/>
              <w:spacing w:before="0"/>
              <w:jc w:val="both"/>
              <w:textAlignment w:val="baseline"/>
              <w:outlineLvl w:val="2"/>
              <w:rPr>
                <w:rStyle w:val="ad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12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     </w:t>
            </w:r>
          </w:p>
          <w:p w:rsidR="00352883" w:rsidRPr="00F23124" w:rsidRDefault="00352883" w:rsidP="00352883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2883" w:rsidRPr="00F23124" w:rsidRDefault="00352883" w:rsidP="00352883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1B54" w:rsidRDefault="00051B54" w:rsidP="00F07D4C">
            <w:pPr>
              <w:pStyle w:val="a6"/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 w:rsidRPr="00F23124">
              <w:rPr>
                <w:color w:val="000000" w:themeColor="text1"/>
              </w:rPr>
              <w:t>Евфимия</w:t>
            </w:r>
            <w:r w:rsidR="00655859">
              <w:rPr>
                <w:color w:val="000000" w:themeColor="text1"/>
              </w:rPr>
              <w:t>,</w:t>
            </w:r>
            <w:r w:rsidRPr="00F23124">
              <w:rPr>
                <w:color w:val="000000" w:themeColor="text1"/>
              </w:rPr>
              <w:t xml:space="preserve"> обратилась в храм с прошением принести святыню к ней домой и провести там с водосвятием молебень. Просьба смертельно больной женщины была исполнена и по окончанию служения сестра Патриарха оправилась от болезни и обрела крепкое здоровье.</w:t>
            </w:r>
          </w:p>
          <w:p w:rsidR="00352883" w:rsidRPr="00F23124" w:rsidRDefault="00051B54" w:rsidP="00352883">
            <w:pPr>
              <w:pStyle w:val="a6"/>
              <w:shd w:val="clear" w:color="auto" w:fill="FFFFFF"/>
              <w:jc w:val="both"/>
              <w:textAlignment w:val="baseline"/>
              <w:rPr>
                <w:rStyle w:val="ad"/>
                <w:i w:val="0"/>
                <w:i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Н</w:t>
            </w:r>
            <w:r w:rsidR="00352883" w:rsidRPr="00F23124">
              <w:rPr>
                <w:color w:val="000000" w:themeColor="text1"/>
              </w:rPr>
              <w:t xml:space="preserve">е зря </w:t>
            </w:r>
            <w:r>
              <w:rPr>
                <w:color w:val="000000" w:themeColor="text1"/>
              </w:rPr>
              <w:t>в народе говорят</w:t>
            </w:r>
            <w:r w:rsidR="00352883" w:rsidRPr="00F23124">
              <w:rPr>
                <w:color w:val="000000" w:themeColor="text1"/>
              </w:rPr>
              <w:t>: «Стучите – и вам отворится». Принцип этот действует всегд</w:t>
            </w:r>
            <w:r>
              <w:rPr>
                <w:color w:val="000000" w:themeColor="text1"/>
              </w:rPr>
              <w:t>а и везде, а молиться Богородице</w:t>
            </w:r>
            <w:r w:rsidR="00352883" w:rsidRPr="00F23124">
              <w:rPr>
                <w:color w:val="000000" w:themeColor="text1"/>
              </w:rPr>
              <w:t xml:space="preserve"> — это равносильно стуку в двери Божьего Царства, которое подвластно только усилию души в непрерывной просьбе.</w:t>
            </w:r>
          </w:p>
          <w:p w:rsidR="00352883" w:rsidRPr="00F23124" w:rsidRDefault="00352883" w:rsidP="00F95DD1">
            <w:pPr>
              <w:pStyle w:val="2"/>
              <w:shd w:val="clear" w:color="auto" w:fill="FFFFFF"/>
              <w:spacing w:before="0" w:after="0"/>
              <w:jc w:val="center"/>
              <w:textAlignment w:val="baseline"/>
              <w:outlineLvl w:val="1"/>
              <w:rPr>
                <w:rStyle w:val="ad"/>
                <w:bCs w:val="0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F23124">
              <w:rPr>
                <w:rStyle w:val="ad"/>
                <w:bCs w:val="0"/>
                <w:i w:val="0"/>
                <w:noProof/>
                <w:color w:val="000000" w:themeColor="text1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2236425" cy="2796988"/>
                  <wp:effectExtent l="19050" t="0" r="0" b="0"/>
                  <wp:docPr id="36" name="Рисунок 18" descr="molitva-ikone-vseh-skorbjashhih-rad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olitva-ikone-vseh-skorbjashhih-rad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673" cy="279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859" w:rsidRDefault="00655859" w:rsidP="00655859">
            <w:pPr>
              <w:pStyle w:val="a6"/>
              <w:shd w:val="clear" w:color="auto" w:fill="FFFFFF"/>
              <w:jc w:val="center"/>
              <w:textAlignment w:val="baseline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В чем помогает Богородица на иконе «Всех скорбящих радость»?</w:t>
            </w:r>
          </w:p>
          <w:p w:rsidR="00655859" w:rsidRDefault="00655859" w:rsidP="00655859">
            <w:pPr>
              <w:pStyle w:val="a6"/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051B54">
              <w:rPr>
                <w:color w:val="000000"/>
                <w:shd w:val="clear" w:color="auto" w:fill="FFFFFF"/>
              </w:rPr>
              <w:t>Дарует нуждающимся людям необходимые блага;</w:t>
            </w:r>
            <w:r w:rsidRPr="00051B54">
              <w:rPr>
                <w:color w:val="000000"/>
              </w:rPr>
              <w:br/>
            </w:r>
            <w:r w:rsidRPr="00051B54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-</w:t>
            </w:r>
            <w:r w:rsidRPr="00051B54">
              <w:rPr>
                <w:color w:val="000000"/>
                <w:shd w:val="clear" w:color="auto" w:fill="FFFFFF"/>
              </w:rPr>
              <w:t>Приносит утешение в скорби, а также в трудноразрешимых жизненных ситуациях;</w:t>
            </w:r>
            <w:r w:rsidRPr="00051B54">
              <w:rPr>
                <w:color w:val="000000"/>
              </w:rPr>
              <w:br/>
            </w:r>
            <w:r w:rsidRPr="00051B54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-</w:t>
            </w:r>
            <w:r w:rsidRPr="00051B54">
              <w:rPr>
                <w:color w:val="000000"/>
                <w:shd w:val="clear" w:color="auto" w:fill="FFFFFF"/>
              </w:rPr>
              <w:t>Излечивает физические и телесные болезни;</w:t>
            </w:r>
            <w:r w:rsidRPr="00051B54">
              <w:rPr>
                <w:color w:val="000000"/>
              </w:rPr>
              <w:br/>
            </w:r>
            <w:r w:rsidRPr="00051B54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-</w:t>
            </w:r>
            <w:r w:rsidRPr="00051B54">
              <w:rPr>
                <w:color w:val="000000"/>
                <w:shd w:val="clear" w:color="auto" w:fill="FFFFFF"/>
              </w:rPr>
              <w:t>Она оберегает торговцев в поездках;</w:t>
            </w:r>
            <w:r w:rsidRPr="00051B54">
              <w:rPr>
                <w:color w:val="000000"/>
              </w:rPr>
              <w:br/>
            </w:r>
            <w:r w:rsidRPr="00051B54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-</w:t>
            </w:r>
            <w:r w:rsidRPr="00051B54">
              <w:rPr>
                <w:color w:val="000000"/>
                <w:shd w:val="clear" w:color="auto" w:fill="FFFFFF"/>
              </w:rPr>
              <w:t>Молятся лику и о помощи в делах;</w:t>
            </w:r>
            <w:r w:rsidRPr="00051B54">
              <w:rPr>
                <w:color w:val="000000"/>
              </w:rPr>
              <w:br/>
            </w:r>
            <w:r w:rsidRPr="00051B54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-</w:t>
            </w:r>
            <w:r w:rsidRPr="00051B54">
              <w:rPr>
                <w:color w:val="000000"/>
                <w:shd w:val="clear" w:color="auto" w:fill="FFFFFF"/>
              </w:rPr>
              <w:t>Помогает также в трудностях на работе и в семейной жизни.</w:t>
            </w:r>
            <w:r>
              <w:rPr>
                <w:color w:val="000000" w:themeColor="text1"/>
              </w:rPr>
              <w:t xml:space="preserve">      </w:t>
            </w:r>
            <w:r w:rsidRPr="00F23124">
              <w:rPr>
                <w:color w:val="000000" w:themeColor="text1"/>
              </w:rPr>
              <w:t>В этом обличии Святая слышит всех своим вечно скорбящем о христианском народе сердцем, в особенности тех, кто столкнулся с суровыми тягостными испытаниями судьбы.</w:t>
            </w:r>
            <w:r>
              <w:rPr>
                <w:color w:val="000000" w:themeColor="text1"/>
              </w:rPr>
              <w:t xml:space="preserve"> </w:t>
            </w:r>
          </w:p>
          <w:p w:rsidR="00655859" w:rsidRDefault="00655859" w:rsidP="0065585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:rsidR="00E154AA" w:rsidRDefault="00E154AA" w:rsidP="00E154A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d"/>
                <w:b/>
                <w:i w:val="0"/>
                <w:color w:val="000000" w:themeColor="text1"/>
                <w:bdr w:val="none" w:sz="0" w:space="0" w:color="auto" w:frame="1"/>
              </w:rPr>
            </w:pPr>
            <w:r w:rsidRPr="00E154AA">
              <w:rPr>
                <w:rStyle w:val="ad"/>
                <w:b/>
                <w:i w:val="0"/>
                <w:noProof/>
                <w:color w:val="000000" w:themeColor="text1"/>
                <w:bdr w:val="none" w:sz="0" w:space="0" w:color="auto" w:frame="1"/>
              </w:rPr>
              <w:drawing>
                <wp:inline distT="0" distB="0" distL="0" distR="0">
                  <wp:extent cx="2306986" cy="4764101"/>
                  <wp:effectExtent l="19050" t="0" r="0" b="0"/>
                  <wp:docPr id="1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76" cy="4776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859" w:rsidRDefault="00655859" w:rsidP="00E154A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d"/>
                <w:b/>
                <w:i w:val="0"/>
                <w:color w:val="000000" w:themeColor="text1"/>
                <w:bdr w:val="none" w:sz="0" w:space="0" w:color="auto" w:frame="1"/>
              </w:rPr>
            </w:pPr>
          </w:p>
          <w:p w:rsidR="00F95DD1" w:rsidRDefault="00F95DD1" w:rsidP="00E154A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A7346E">
              <w:rPr>
                <w:rStyle w:val="ad"/>
                <w:b/>
                <w:i w:val="0"/>
                <w:color w:val="000000" w:themeColor="text1"/>
                <w:bdr w:val="none" w:sz="0" w:space="0" w:color="auto" w:frame="1"/>
              </w:rPr>
              <w:t>Как молиться образу Богоматери</w:t>
            </w:r>
          </w:p>
          <w:p w:rsidR="00F95DD1" w:rsidRPr="000A3174" w:rsidRDefault="00F95DD1" w:rsidP="00F95DD1">
            <w:pPr>
              <w:pStyle w:val="a6"/>
              <w:shd w:val="clear" w:color="auto" w:fill="FFFFFF"/>
              <w:jc w:val="both"/>
              <w:textAlignment w:val="baseline"/>
              <w:rPr>
                <w:rStyle w:val="ad"/>
                <w:b/>
                <w:i w:val="0"/>
                <w:i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Pr="00F23124">
              <w:rPr>
                <w:color w:val="000000" w:themeColor="text1"/>
              </w:rPr>
              <w:t>Пред тем как должна быть произнесена молитва перед иконой, следует сначала попросить прощения за совершенные грехи, однако нужно помнить, что нельзя просить покровительства Богородицы и винить при этом Небеса во всех своих бедах.</w:t>
            </w:r>
            <w:r>
              <w:rPr>
                <w:color w:val="000000" w:themeColor="text1"/>
              </w:rPr>
              <w:t xml:space="preserve"> </w:t>
            </w:r>
            <w:r w:rsidRPr="00F23124">
              <w:rPr>
                <w:color w:val="000000" w:themeColor="text1"/>
              </w:rPr>
              <w:t>Чтобы не случилось в вашей жизни на все,</w:t>
            </w:r>
            <w:r>
              <w:rPr>
                <w:color w:val="000000" w:themeColor="text1"/>
              </w:rPr>
              <w:t xml:space="preserve"> то есть Б</w:t>
            </w:r>
            <w:r w:rsidRPr="00F23124">
              <w:rPr>
                <w:color w:val="000000" w:themeColor="text1"/>
              </w:rPr>
              <w:t>ожья воля, и если в чем-то вы обделены, то возможно в прош</w:t>
            </w:r>
            <w:r>
              <w:rPr>
                <w:color w:val="000000" w:themeColor="text1"/>
              </w:rPr>
              <w:t>лом был совершен какой-то грех,</w:t>
            </w:r>
            <w:r w:rsidRPr="00F23124">
              <w:rPr>
                <w:color w:val="000000" w:themeColor="text1"/>
              </w:rPr>
              <w:t xml:space="preserve"> за которым не последовало раскаяния.</w:t>
            </w:r>
          </w:p>
          <w:p w:rsidR="00655859" w:rsidRDefault="00352883" w:rsidP="00655859">
            <w:pPr>
              <w:jc w:val="both"/>
              <w:rPr>
                <w:rStyle w:val="ad"/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bdr w:val="none" w:sz="0" w:space="0" w:color="auto" w:frame="1"/>
              </w:rPr>
            </w:pPr>
            <w:r w:rsidRPr="00A7346E">
              <w:rPr>
                <w:rFonts w:ascii="Times New Roman" w:hAnsi="Times New Roman" w:cs="Times New Roman"/>
                <w:i/>
                <w:color w:val="000000" w:themeColor="text1"/>
                <w:sz w:val="25"/>
                <w:szCs w:val="25"/>
              </w:rPr>
              <w:t> </w:t>
            </w:r>
            <w:r w:rsidR="00F95DD1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>«</w:t>
            </w:r>
            <w:r w:rsidR="00F95DD1" w:rsidRPr="00F95DD1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>Царице моя Преблагая, Надеждо моя, Богородице, П</w:t>
            </w:r>
            <w:r w:rsidRPr="00F95DD1">
              <w:rPr>
                <w:rFonts w:ascii="Times New Roman" w:hAnsi="Times New Roman" w:cs="Times New Roman"/>
                <w:b/>
                <w:i/>
                <w:color w:val="000000" w:themeColor="text1"/>
                <w:sz w:val="25"/>
                <w:szCs w:val="25"/>
              </w:rPr>
              <w:t>риятелище сирых, и</w:t>
            </w:r>
            <w:r w:rsidR="00F95DD1" w:rsidRPr="00F95DD1">
              <w:rPr>
                <w:rStyle w:val="ad"/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bdr w:val="none" w:sz="0" w:space="0" w:color="auto" w:frame="1"/>
              </w:rPr>
              <w:t xml:space="preserve"> странных Предстательнице, скорбящих Радосте, обидимых П</w:t>
            </w:r>
            <w:r w:rsidRPr="00F95DD1">
              <w:rPr>
                <w:rStyle w:val="ad"/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bdr w:val="none" w:sz="0" w:space="0" w:color="auto" w:frame="1"/>
              </w:rPr>
              <w:t>окровительнице! Зриши мою беду, зриши мою скорбь; помози ми яко немощну, окорми мя яко странна. Обиду мою веси, разреши ту, яко волиши; яко не имам ин</w:t>
            </w:r>
            <w:r w:rsidR="00F95DD1" w:rsidRPr="00F95DD1">
              <w:rPr>
                <w:rStyle w:val="ad"/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bdr w:val="none" w:sz="0" w:space="0" w:color="auto" w:frame="1"/>
              </w:rPr>
              <w:t>ыя помощи, разве Тебе, ни иныя П</w:t>
            </w:r>
            <w:r w:rsidRPr="00F95DD1">
              <w:rPr>
                <w:rStyle w:val="ad"/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bdr w:val="none" w:sz="0" w:space="0" w:color="auto" w:frame="1"/>
              </w:rPr>
              <w:t>редстател</w:t>
            </w:r>
            <w:r w:rsidR="00F95DD1" w:rsidRPr="00F95DD1">
              <w:rPr>
                <w:rStyle w:val="ad"/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bdr w:val="none" w:sz="0" w:space="0" w:color="auto" w:frame="1"/>
              </w:rPr>
              <w:t>ьницы, ни благия У</w:t>
            </w:r>
            <w:r w:rsidRPr="00F95DD1">
              <w:rPr>
                <w:rStyle w:val="ad"/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bdr w:val="none" w:sz="0" w:space="0" w:color="auto" w:frame="1"/>
              </w:rPr>
              <w:t>тешительницы, токмо Тебе, о Богомати, яко да сохраниши мя и покрыеши во веки веков. Аминь»</w:t>
            </w:r>
          </w:p>
          <w:p w:rsidR="00352883" w:rsidRPr="00F23124" w:rsidRDefault="00352883" w:rsidP="00655859">
            <w:pPr>
              <w:jc w:val="center"/>
              <w:rPr>
                <w:color w:val="000000" w:themeColor="text1"/>
              </w:rPr>
            </w:pPr>
            <w:r w:rsidRPr="00655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Храни Вас Господь!</w:t>
            </w:r>
          </w:p>
        </w:tc>
      </w:tr>
      <w:tr w:rsidR="00352883" w:rsidRPr="00352883" w:rsidTr="00352883">
        <w:trPr>
          <w:gridAfter w:val="1"/>
          <w:wAfter w:w="640" w:type="dxa"/>
          <w:trHeight w:val="1917"/>
        </w:trPr>
        <w:tc>
          <w:tcPr>
            <w:tcW w:w="35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2883" w:rsidRPr="00352883" w:rsidRDefault="00352883" w:rsidP="0035288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2883" w:rsidRPr="00352883" w:rsidRDefault="00352883" w:rsidP="00352883">
            <w:pPr>
              <w:pStyle w:val="a6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2883" w:rsidRPr="00352883" w:rsidRDefault="00352883" w:rsidP="00352883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</w:tr>
      <w:tr w:rsidR="00352883" w:rsidRPr="00352883" w:rsidTr="00352883">
        <w:trPr>
          <w:gridAfter w:val="1"/>
          <w:wAfter w:w="640" w:type="dxa"/>
          <w:trHeight w:val="366"/>
        </w:trPr>
        <w:tc>
          <w:tcPr>
            <w:tcW w:w="35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2883" w:rsidRPr="00352883" w:rsidRDefault="00352883" w:rsidP="0035288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</w:rPr>
            </w:pPr>
          </w:p>
        </w:tc>
        <w:tc>
          <w:tcPr>
            <w:tcW w:w="25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2883" w:rsidRPr="00352883" w:rsidRDefault="00352883" w:rsidP="00352883">
            <w:pPr>
              <w:pStyle w:val="a6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  <w:p w:rsidR="00352883" w:rsidRPr="00352883" w:rsidRDefault="00352883" w:rsidP="00352883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  <w:p w:rsidR="00352883" w:rsidRPr="00352883" w:rsidRDefault="00352883" w:rsidP="00352883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3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2883" w:rsidRPr="00352883" w:rsidRDefault="00352883" w:rsidP="00352883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</w:tr>
      <w:tr w:rsidR="00352883" w:rsidRPr="00352883" w:rsidTr="00352883">
        <w:trPr>
          <w:gridAfter w:val="1"/>
          <w:wAfter w:w="640" w:type="dxa"/>
          <w:trHeight w:val="1313"/>
        </w:trPr>
        <w:tc>
          <w:tcPr>
            <w:tcW w:w="35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2883" w:rsidRPr="00352883" w:rsidRDefault="00352883" w:rsidP="00352883">
            <w:pPr>
              <w:pStyle w:val="a6"/>
              <w:shd w:val="clear" w:color="auto" w:fill="FFFFFF"/>
              <w:tabs>
                <w:tab w:val="left" w:pos="375"/>
              </w:tabs>
              <w:spacing w:before="0" w:beforeAutospacing="0" w:after="0" w:afterAutospacing="0"/>
              <w:jc w:val="both"/>
              <w:rPr>
                <w:rFonts w:ascii="Georgia" w:hAnsi="Georgia"/>
              </w:rPr>
            </w:pPr>
            <w:r w:rsidRPr="00352883">
              <w:rPr>
                <w:rFonts w:ascii="Georgia" w:hAnsi="Georgia"/>
              </w:rPr>
              <w:tab/>
            </w:r>
          </w:p>
        </w:tc>
        <w:tc>
          <w:tcPr>
            <w:tcW w:w="25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2883" w:rsidRPr="00352883" w:rsidRDefault="00352883" w:rsidP="00352883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2883" w:rsidRPr="00352883" w:rsidRDefault="00352883" w:rsidP="00352883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  <w:p w:rsidR="00352883" w:rsidRPr="00352883" w:rsidRDefault="00352883" w:rsidP="00352883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</w:tr>
      <w:tr w:rsidR="00352883" w:rsidRPr="00352883" w:rsidTr="00352883">
        <w:trPr>
          <w:gridAfter w:val="1"/>
          <w:wAfter w:w="640" w:type="dxa"/>
          <w:trHeight w:val="787"/>
        </w:trPr>
        <w:tc>
          <w:tcPr>
            <w:tcW w:w="35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2883" w:rsidRPr="00352883" w:rsidRDefault="00352883" w:rsidP="0035288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</w:rPr>
            </w:pPr>
          </w:p>
        </w:tc>
        <w:tc>
          <w:tcPr>
            <w:tcW w:w="25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2883" w:rsidRPr="00352883" w:rsidRDefault="00352883" w:rsidP="00352883">
            <w:pPr>
              <w:pStyle w:val="a6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  <w:p w:rsidR="00352883" w:rsidRPr="00352883" w:rsidRDefault="00352883" w:rsidP="00352883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  <w:p w:rsidR="00352883" w:rsidRPr="00352883" w:rsidRDefault="00352883" w:rsidP="00352883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3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2883" w:rsidRPr="00352883" w:rsidRDefault="00352883" w:rsidP="00352883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</w:tr>
      <w:tr w:rsidR="00352883" w:rsidRPr="00352883" w:rsidTr="00352883">
        <w:trPr>
          <w:gridAfter w:val="1"/>
          <w:wAfter w:w="640" w:type="dxa"/>
          <w:trHeight w:val="641"/>
        </w:trPr>
        <w:tc>
          <w:tcPr>
            <w:tcW w:w="35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2883" w:rsidRPr="00352883" w:rsidRDefault="00352883" w:rsidP="0035288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25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2883" w:rsidRPr="00352883" w:rsidRDefault="00352883" w:rsidP="00352883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2883" w:rsidRPr="00352883" w:rsidRDefault="00352883" w:rsidP="00352883">
            <w:pPr>
              <w:pStyle w:val="a6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  <w:p w:rsidR="00352883" w:rsidRPr="00352883" w:rsidRDefault="00352883" w:rsidP="00352883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</w:tr>
      <w:tr w:rsidR="00352883" w:rsidRPr="00352883" w:rsidTr="00352883">
        <w:trPr>
          <w:gridAfter w:val="1"/>
          <w:wAfter w:w="640" w:type="dxa"/>
          <w:trHeight w:val="1072"/>
        </w:trPr>
        <w:tc>
          <w:tcPr>
            <w:tcW w:w="35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2883" w:rsidRPr="00352883" w:rsidRDefault="00352883" w:rsidP="0035288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</w:rPr>
            </w:pPr>
          </w:p>
        </w:tc>
        <w:tc>
          <w:tcPr>
            <w:tcW w:w="25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2883" w:rsidRPr="00352883" w:rsidRDefault="00352883" w:rsidP="00352883">
            <w:pPr>
              <w:pStyle w:val="a6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  <w:p w:rsidR="00352883" w:rsidRPr="00352883" w:rsidRDefault="00352883" w:rsidP="00352883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  <w:p w:rsidR="00352883" w:rsidRPr="00352883" w:rsidRDefault="00352883" w:rsidP="00352883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3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2883" w:rsidRPr="00352883" w:rsidRDefault="00352883" w:rsidP="00352883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</w:tr>
      <w:tr w:rsidR="00352883" w:rsidRPr="00352883" w:rsidTr="00352883">
        <w:trPr>
          <w:gridAfter w:val="1"/>
          <w:wAfter w:w="640" w:type="dxa"/>
          <w:trHeight w:val="996"/>
        </w:trPr>
        <w:tc>
          <w:tcPr>
            <w:tcW w:w="35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2883" w:rsidRPr="00352883" w:rsidRDefault="00352883" w:rsidP="0035288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25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2883" w:rsidRPr="00352883" w:rsidRDefault="00352883" w:rsidP="00352883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2883" w:rsidRPr="00352883" w:rsidRDefault="00352883" w:rsidP="00352883">
            <w:pPr>
              <w:pStyle w:val="a6"/>
              <w:spacing w:after="0"/>
              <w:jc w:val="center"/>
              <w:rPr>
                <w:rFonts w:ascii="Georgia" w:hAnsi="Georgia"/>
              </w:rPr>
            </w:pPr>
          </w:p>
        </w:tc>
      </w:tr>
      <w:tr w:rsidR="00352883" w:rsidRPr="00352883" w:rsidTr="00352883">
        <w:trPr>
          <w:gridAfter w:val="1"/>
          <w:wAfter w:w="640" w:type="dxa"/>
          <w:trHeight w:val="1295"/>
        </w:trPr>
        <w:tc>
          <w:tcPr>
            <w:tcW w:w="3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2883" w:rsidRPr="00352883" w:rsidRDefault="00352883" w:rsidP="0035288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</w:rPr>
            </w:pPr>
          </w:p>
        </w:tc>
        <w:tc>
          <w:tcPr>
            <w:tcW w:w="25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2883" w:rsidRPr="00352883" w:rsidRDefault="00352883" w:rsidP="00352883">
            <w:pPr>
              <w:pStyle w:val="a6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2883" w:rsidRPr="00352883" w:rsidRDefault="00352883" w:rsidP="00352883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</w:tr>
      <w:tr w:rsidR="00352883" w:rsidRPr="00352883" w:rsidTr="00352883">
        <w:trPr>
          <w:gridAfter w:val="1"/>
          <w:wAfter w:w="640" w:type="dxa"/>
          <w:trHeight w:val="782"/>
        </w:trPr>
        <w:tc>
          <w:tcPr>
            <w:tcW w:w="3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2883" w:rsidRPr="00352883" w:rsidRDefault="00352883" w:rsidP="0035288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25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2883" w:rsidRPr="00352883" w:rsidRDefault="00352883" w:rsidP="00352883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2883" w:rsidRPr="00352883" w:rsidRDefault="00352883" w:rsidP="00352883">
            <w:pPr>
              <w:pStyle w:val="a6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</w:tr>
      <w:tr w:rsidR="00352883" w:rsidRPr="00352883" w:rsidTr="00352883">
        <w:trPr>
          <w:gridAfter w:val="1"/>
          <w:wAfter w:w="640" w:type="dxa"/>
          <w:trHeight w:val="1328"/>
        </w:trPr>
        <w:tc>
          <w:tcPr>
            <w:tcW w:w="3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2883" w:rsidRPr="00352883" w:rsidRDefault="00352883" w:rsidP="0035288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883" w:rsidRPr="00352883" w:rsidRDefault="00352883" w:rsidP="00352883">
            <w:pPr>
              <w:pStyle w:val="a6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2883" w:rsidRPr="00352883" w:rsidRDefault="00352883" w:rsidP="00352883">
            <w:pPr>
              <w:pStyle w:val="a6"/>
              <w:spacing w:before="0" w:beforeAutospacing="0" w:after="0" w:afterAutospacing="0"/>
              <w:rPr>
                <w:rFonts w:ascii="Georgia" w:hAnsi="Georgia"/>
              </w:rPr>
            </w:pPr>
          </w:p>
        </w:tc>
      </w:tr>
    </w:tbl>
    <w:p w:rsidR="00B61E18" w:rsidRDefault="00B61E18" w:rsidP="00C94957">
      <w:pPr>
        <w:pStyle w:val="a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B61E18" w:rsidRPr="00352883" w:rsidRDefault="00B61E18" w:rsidP="00352883">
      <w:pPr>
        <w:pStyle w:val="a6"/>
        <w:shd w:val="clear" w:color="auto" w:fill="FFFFFF"/>
        <w:spacing w:before="0" w:beforeAutospacing="0" w:after="0" w:afterAutospacing="0"/>
        <w:jc w:val="center"/>
        <w:rPr>
          <w:i/>
        </w:rPr>
      </w:pPr>
    </w:p>
    <w:p w:rsidR="00B61E18" w:rsidRDefault="00B61E18" w:rsidP="009348D1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B61E18" w:rsidRDefault="00B61E18" w:rsidP="009348D1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B61E18" w:rsidRDefault="00B61E18" w:rsidP="009348D1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B61E18" w:rsidRDefault="00B61E18" w:rsidP="009348D1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B61E18" w:rsidRDefault="00B61E18" w:rsidP="00B61E18">
      <w:pPr>
        <w:pStyle w:val="a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B61E18" w:rsidRDefault="00B61E18" w:rsidP="009348D1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B61E18" w:rsidRDefault="00B61E18" w:rsidP="00B61E18">
      <w:pPr>
        <w:pStyle w:val="a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B61E18" w:rsidRPr="00B442F4" w:rsidRDefault="00B61E18" w:rsidP="00B61E18">
      <w:pPr>
        <w:pStyle w:val="a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555898" w:rsidRDefault="00555898" w:rsidP="00BA36CF">
      <w:pPr>
        <w:spacing w:after="0" w:line="240" w:lineRule="auto"/>
        <w:rPr>
          <w:rFonts w:ascii="Monotype Corsiva" w:eastAsia="Times New Roman" w:hAnsi="Monotype Corsiva" w:cs="Times New Roman"/>
          <w:bCs/>
          <w:sz w:val="24"/>
          <w:szCs w:val="24"/>
        </w:rPr>
      </w:pPr>
    </w:p>
    <w:sectPr w:rsidR="00555898" w:rsidSect="00EC7571">
      <w:type w:val="continuous"/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296" w:rsidRDefault="00E72296" w:rsidP="00D1538B">
      <w:pPr>
        <w:spacing w:after="0" w:line="240" w:lineRule="auto"/>
      </w:pPr>
      <w:r>
        <w:separator/>
      </w:r>
    </w:p>
  </w:endnote>
  <w:endnote w:type="continuationSeparator" w:id="1">
    <w:p w:rsidR="00E72296" w:rsidRDefault="00E72296" w:rsidP="00D1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296" w:rsidRDefault="00E72296" w:rsidP="00D1538B">
      <w:pPr>
        <w:spacing w:after="0" w:line="240" w:lineRule="auto"/>
      </w:pPr>
      <w:r>
        <w:separator/>
      </w:r>
    </w:p>
  </w:footnote>
  <w:footnote w:type="continuationSeparator" w:id="1">
    <w:p w:rsidR="00E72296" w:rsidRDefault="00E72296" w:rsidP="00D1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689"/>
    <w:multiLevelType w:val="hybridMultilevel"/>
    <w:tmpl w:val="E7EE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E27E7"/>
    <w:multiLevelType w:val="multilevel"/>
    <w:tmpl w:val="2C5A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310E4E"/>
    <w:multiLevelType w:val="multilevel"/>
    <w:tmpl w:val="EEFC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176DE"/>
    <w:multiLevelType w:val="multilevel"/>
    <w:tmpl w:val="E5E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503A00"/>
    <w:multiLevelType w:val="hybridMultilevel"/>
    <w:tmpl w:val="E7F4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E5A55"/>
    <w:multiLevelType w:val="hybridMultilevel"/>
    <w:tmpl w:val="2AA2D5F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>
    <w:nsid w:val="5A007B89"/>
    <w:multiLevelType w:val="multilevel"/>
    <w:tmpl w:val="30D0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5D5C34"/>
    <w:multiLevelType w:val="multilevel"/>
    <w:tmpl w:val="F67C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F66BE7"/>
    <w:multiLevelType w:val="multilevel"/>
    <w:tmpl w:val="8FD2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FE6C9C"/>
    <w:multiLevelType w:val="multilevel"/>
    <w:tmpl w:val="FCEC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A76D84"/>
    <w:multiLevelType w:val="hybridMultilevel"/>
    <w:tmpl w:val="510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E4B66"/>
    <w:rsid w:val="00035A0A"/>
    <w:rsid w:val="00044288"/>
    <w:rsid w:val="00051B54"/>
    <w:rsid w:val="00053BCC"/>
    <w:rsid w:val="00073025"/>
    <w:rsid w:val="00084A8F"/>
    <w:rsid w:val="000861B8"/>
    <w:rsid w:val="00090F75"/>
    <w:rsid w:val="000A3174"/>
    <w:rsid w:val="000B1892"/>
    <w:rsid w:val="000D7DD8"/>
    <w:rsid w:val="000F7B1F"/>
    <w:rsid w:val="00106C67"/>
    <w:rsid w:val="00124321"/>
    <w:rsid w:val="001255CE"/>
    <w:rsid w:val="00146E57"/>
    <w:rsid w:val="00151377"/>
    <w:rsid w:val="00177FB0"/>
    <w:rsid w:val="001846AD"/>
    <w:rsid w:val="001D1BA6"/>
    <w:rsid w:val="001E5F0F"/>
    <w:rsid w:val="00205DE6"/>
    <w:rsid w:val="00217253"/>
    <w:rsid w:val="00256F8C"/>
    <w:rsid w:val="00273850"/>
    <w:rsid w:val="002A0D93"/>
    <w:rsid w:val="002A2D50"/>
    <w:rsid w:val="002A7096"/>
    <w:rsid w:val="002B3BDA"/>
    <w:rsid w:val="002C1E4D"/>
    <w:rsid w:val="002D6EE7"/>
    <w:rsid w:val="00340333"/>
    <w:rsid w:val="00344BFD"/>
    <w:rsid w:val="00352883"/>
    <w:rsid w:val="00356A67"/>
    <w:rsid w:val="0035753F"/>
    <w:rsid w:val="0036162B"/>
    <w:rsid w:val="00387DD6"/>
    <w:rsid w:val="00394EEF"/>
    <w:rsid w:val="003E2042"/>
    <w:rsid w:val="003E592C"/>
    <w:rsid w:val="003F6E44"/>
    <w:rsid w:val="00403F14"/>
    <w:rsid w:val="00424AF8"/>
    <w:rsid w:val="004346F0"/>
    <w:rsid w:val="004451AD"/>
    <w:rsid w:val="00454EE4"/>
    <w:rsid w:val="00465B77"/>
    <w:rsid w:val="00484D0E"/>
    <w:rsid w:val="00487BF8"/>
    <w:rsid w:val="004959D9"/>
    <w:rsid w:val="0049665D"/>
    <w:rsid w:val="00496C21"/>
    <w:rsid w:val="004A30DB"/>
    <w:rsid w:val="004A7E13"/>
    <w:rsid w:val="004B255A"/>
    <w:rsid w:val="004C6FCD"/>
    <w:rsid w:val="004E0A10"/>
    <w:rsid w:val="00510748"/>
    <w:rsid w:val="00516AFF"/>
    <w:rsid w:val="00524B94"/>
    <w:rsid w:val="0054321E"/>
    <w:rsid w:val="00555898"/>
    <w:rsid w:val="00555C77"/>
    <w:rsid w:val="005574FC"/>
    <w:rsid w:val="00564E11"/>
    <w:rsid w:val="00566909"/>
    <w:rsid w:val="005A4EDA"/>
    <w:rsid w:val="005B227E"/>
    <w:rsid w:val="005B2AA2"/>
    <w:rsid w:val="005D2DDF"/>
    <w:rsid w:val="005E4B66"/>
    <w:rsid w:val="0060546A"/>
    <w:rsid w:val="00614BC8"/>
    <w:rsid w:val="00616156"/>
    <w:rsid w:val="00620347"/>
    <w:rsid w:val="006301B4"/>
    <w:rsid w:val="00636CAB"/>
    <w:rsid w:val="00653040"/>
    <w:rsid w:val="00655859"/>
    <w:rsid w:val="00673771"/>
    <w:rsid w:val="00696621"/>
    <w:rsid w:val="006C19D2"/>
    <w:rsid w:val="006D0BEA"/>
    <w:rsid w:val="006E43C3"/>
    <w:rsid w:val="0070315A"/>
    <w:rsid w:val="00727BC3"/>
    <w:rsid w:val="00740C51"/>
    <w:rsid w:val="00755C6B"/>
    <w:rsid w:val="00770681"/>
    <w:rsid w:val="00783B8F"/>
    <w:rsid w:val="007E16CF"/>
    <w:rsid w:val="007F7833"/>
    <w:rsid w:val="0081107E"/>
    <w:rsid w:val="0081588C"/>
    <w:rsid w:val="00844EF6"/>
    <w:rsid w:val="008741F6"/>
    <w:rsid w:val="0087498D"/>
    <w:rsid w:val="008A3F83"/>
    <w:rsid w:val="008B3D2B"/>
    <w:rsid w:val="008C6B34"/>
    <w:rsid w:val="008D29E2"/>
    <w:rsid w:val="008D6D49"/>
    <w:rsid w:val="008D72C5"/>
    <w:rsid w:val="00916419"/>
    <w:rsid w:val="009348D1"/>
    <w:rsid w:val="009625CE"/>
    <w:rsid w:val="009801D3"/>
    <w:rsid w:val="00985BDD"/>
    <w:rsid w:val="00992813"/>
    <w:rsid w:val="00994181"/>
    <w:rsid w:val="00995582"/>
    <w:rsid w:val="009A031C"/>
    <w:rsid w:val="009B6F61"/>
    <w:rsid w:val="009C048F"/>
    <w:rsid w:val="009C3B17"/>
    <w:rsid w:val="009F39C9"/>
    <w:rsid w:val="00A06119"/>
    <w:rsid w:val="00A40823"/>
    <w:rsid w:val="00A41F4C"/>
    <w:rsid w:val="00A43E32"/>
    <w:rsid w:val="00A52AEE"/>
    <w:rsid w:val="00A539D8"/>
    <w:rsid w:val="00A64A24"/>
    <w:rsid w:val="00A7346E"/>
    <w:rsid w:val="00A800FA"/>
    <w:rsid w:val="00A8171C"/>
    <w:rsid w:val="00A96BAB"/>
    <w:rsid w:val="00AB277F"/>
    <w:rsid w:val="00AB34DB"/>
    <w:rsid w:val="00AC677C"/>
    <w:rsid w:val="00B00B07"/>
    <w:rsid w:val="00B14825"/>
    <w:rsid w:val="00B2159A"/>
    <w:rsid w:val="00B22D91"/>
    <w:rsid w:val="00B342F2"/>
    <w:rsid w:val="00B442F4"/>
    <w:rsid w:val="00B61E18"/>
    <w:rsid w:val="00B762FA"/>
    <w:rsid w:val="00B967CC"/>
    <w:rsid w:val="00BA36CF"/>
    <w:rsid w:val="00BA5C87"/>
    <w:rsid w:val="00BC0F6C"/>
    <w:rsid w:val="00BD5FD0"/>
    <w:rsid w:val="00BF0668"/>
    <w:rsid w:val="00C058CF"/>
    <w:rsid w:val="00C16A70"/>
    <w:rsid w:val="00C323F4"/>
    <w:rsid w:val="00C3713D"/>
    <w:rsid w:val="00C60B23"/>
    <w:rsid w:val="00C94957"/>
    <w:rsid w:val="00CB63F9"/>
    <w:rsid w:val="00CD296A"/>
    <w:rsid w:val="00CE2263"/>
    <w:rsid w:val="00D02E67"/>
    <w:rsid w:val="00D1538B"/>
    <w:rsid w:val="00D3615C"/>
    <w:rsid w:val="00D45736"/>
    <w:rsid w:val="00D50E3B"/>
    <w:rsid w:val="00D635D6"/>
    <w:rsid w:val="00D72EB7"/>
    <w:rsid w:val="00DA0242"/>
    <w:rsid w:val="00DB5A36"/>
    <w:rsid w:val="00DC7FAC"/>
    <w:rsid w:val="00DD1C75"/>
    <w:rsid w:val="00DE3968"/>
    <w:rsid w:val="00E026D2"/>
    <w:rsid w:val="00E154AA"/>
    <w:rsid w:val="00E40CA5"/>
    <w:rsid w:val="00E63D96"/>
    <w:rsid w:val="00E72296"/>
    <w:rsid w:val="00E723D3"/>
    <w:rsid w:val="00E96DC5"/>
    <w:rsid w:val="00EA73F8"/>
    <w:rsid w:val="00EC7571"/>
    <w:rsid w:val="00EE1412"/>
    <w:rsid w:val="00EE41EB"/>
    <w:rsid w:val="00EE5F2B"/>
    <w:rsid w:val="00F03161"/>
    <w:rsid w:val="00F07D4C"/>
    <w:rsid w:val="00F23124"/>
    <w:rsid w:val="00F308AC"/>
    <w:rsid w:val="00F4091C"/>
    <w:rsid w:val="00F522CC"/>
    <w:rsid w:val="00F5778E"/>
    <w:rsid w:val="00F80B78"/>
    <w:rsid w:val="00F875ED"/>
    <w:rsid w:val="00F93233"/>
    <w:rsid w:val="00F95DD1"/>
    <w:rsid w:val="00F9794B"/>
    <w:rsid w:val="00FB0874"/>
    <w:rsid w:val="00FB644C"/>
    <w:rsid w:val="00FC4CDE"/>
    <w:rsid w:val="00FE24EB"/>
    <w:rsid w:val="00FE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3D"/>
  </w:style>
  <w:style w:type="paragraph" w:styleId="1">
    <w:name w:val="heading 1"/>
    <w:basedOn w:val="a"/>
    <w:next w:val="a"/>
    <w:link w:val="10"/>
    <w:uiPriority w:val="9"/>
    <w:qFormat/>
    <w:rsid w:val="00F80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524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F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B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24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52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0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564E1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E5F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nepost-title">
    <w:name w:val="onepost-title"/>
    <w:basedOn w:val="a"/>
    <w:rsid w:val="00EE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E5F2B"/>
    <w:rPr>
      <w:color w:val="0000FF"/>
      <w:u w:val="single"/>
    </w:rPr>
  </w:style>
  <w:style w:type="paragraph" w:customStyle="1" w:styleId="onepost-content">
    <w:name w:val="onepost-content"/>
    <w:basedOn w:val="a"/>
    <w:rsid w:val="00EE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F2B"/>
  </w:style>
  <w:style w:type="paragraph" w:styleId="a9">
    <w:name w:val="header"/>
    <w:basedOn w:val="a"/>
    <w:link w:val="aa"/>
    <w:uiPriority w:val="99"/>
    <w:semiHidden/>
    <w:unhideWhenUsed/>
    <w:rsid w:val="00D1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538B"/>
  </w:style>
  <w:style w:type="paragraph" w:styleId="ab">
    <w:name w:val="footer"/>
    <w:basedOn w:val="a"/>
    <w:link w:val="ac"/>
    <w:uiPriority w:val="99"/>
    <w:semiHidden/>
    <w:unhideWhenUsed/>
    <w:rsid w:val="00D1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538B"/>
  </w:style>
  <w:style w:type="character" w:styleId="ad">
    <w:name w:val="Emphasis"/>
    <w:basedOn w:val="a0"/>
    <w:uiPriority w:val="20"/>
    <w:qFormat/>
    <w:rsid w:val="00403F14"/>
    <w:rPr>
      <w:i/>
      <w:iCs/>
    </w:rPr>
  </w:style>
  <w:style w:type="paragraph" w:styleId="ae">
    <w:name w:val="No Spacing"/>
    <w:uiPriority w:val="1"/>
    <w:qFormat/>
    <w:rsid w:val="00C323F4"/>
    <w:pPr>
      <w:spacing w:after="0" w:line="240" w:lineRule="auto"/>
    </w:pPr>
  </w:style>
  <w:style w:type="character" w:customStyle="1" w:styleId="extended-textshort">
    <w:name w:val="extended-text__short"/>
    <w:basedOn w:val="a0"/>
    <w:rsid w:val="008D7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1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777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9014">
          <w:marLeft w:val="1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C8D3-92A4-4223-B34A-4C62EC37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6 ноября – День Иконы Божией Матери «Всех скорбящих Радость»</vt:lpstr>
    </vt:vector>
  </TitlesOfParts>
  <Company>MultiDVD Team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19</cp:revision>
  <cp:lastPrinted>2011-04-22T06:59:00Z</cp:lastPrinted>
  <dcterms:created xsi:type="dcterms:W3CDTF">2017-11-05T13:17:00Z</dcterms:created>
  <dcterms:modified xsi:type="dcterms:W3CDTF">2019-10-31T06:16:00Z</dcterms:modified>
</cp:coreProperties>
</file>