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Приложение №1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к Положению о Всероссийском конкурсе детского  рисунка «Школа, я скучаю!»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В соответствии с требованиями статьи 9 федерального закона от 27.07.06г. «О персональных данных» № 152-ФЗ, </w:t>
      </w:r>
      <w:r w:rsidDel="00000000" w:rsidR="00000000" w:rsidRPr="00000000">
        <w:rPr>
          <w:b w:val="1"/>
          <w:rtl w:val="0"/>
        </w:rPr>
        <w:t xml:space="preserve">подтверждаю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свое согласие Фонду апостола Андрея Первозванного (далее — Фонд), расположенного по адресу: г. Москва, ул. Покровка. д.42, стр.5, на обработку моих персональных данных, указанных в Заявке на участие во Всероссийском конкурсе рисунка ко «Школа, я скучаю!».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Всероссийского конкурса детского рисунка «Школа, я скучаю!».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Я предоставляю Фонду право передавать мои персональные данные должностным лицам Фонда, партнерам и контрагентам Фонда в рамках реализации вышеуказанных целей.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Фонд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Фонда.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Настоящее согласие действует в течение 5 (пяти) лет с даты его предоставления.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вручении, либо вручен лично под расписку уполномоченному представителю Фонда.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Обработка персональных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