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18" w:rsidRPr="00397318" w:rsidRDefault="00397318" w:rsidP="00397318">
      <w:pPr>
        <w:pStyle w:val="4"/>
        <w:ind w:firstLineChars="50" w:firstLine="161"/>
        <w:jc w:val="center"/>
        <w:rPr>
          <w:rFonts w:ascii="Times New Roman" w:hAnsi="Times New Roman" w:cs="Times New Roman"/>
          <w:bCs w:val="0"/>
          <w:sz w:val="32"/>
          <w:szCs w:val="32"/>
          <w:lang w:val="ru-RU"/>
        </w:rPr>
      </w:pPr>
      <w:r w:rsidRPr="00397318">
        <w:rPr>
          <w:rFonts w:ascii="Times New Roman" w:hAnsi="Times New Roman" w:cs="Times New Roman"/>
          <w:sz w:val="32"/>
          <w:szCs w:val="32"/>
          <w:lang w:val="ru-RU"/>
        </w:rPr>
        <w:t>Школа передового опыта</w:t>
      </w:r>
    </w:p>
    <w:p w:rsidR="00397318" w:rsidRPr="00397318" w:rsidRDefault="00397318" w:rsidP="00397318">
      <w:pPr>
        <w:pStyle w:val="4"/>
        <w:ind w:firstLineChars="50" w:firstLine="161"/>
        <w:jc w:val="center"/>
        <w:rPr>
          <w:rFonts w:ascii="Times New Roman" w:hAnsi="Times New Roman" w:cs="Times New Roman"/>
          <w:bCs w:val="0"/>
          <w:sz w:val="32"/>
          <w:szCs w:val="32"/>
          <w:lang w:val="ru-RU"/>
        </w:rPr>
      </w:pPr>
      <w:r w:rsidRPr="00397318">
        <w:rPr>
          <w:rFonts w:ascii="Times New Roman" w:hAnsi="Times New Roman" w:cs="Times New Roman"/>
          <w:bCs w:val="0"/>
          <w:sz w:val="32"/>
          <w:szCs w:val="32"/>
          <w:lang w:val="ru-RU"/>
        </w:rPr>
        <w:t>Тема «Работа в экологическом окне»</w:t>
      </w:r>
    </w:p>
    <w:p w:rsidR="00397318" w:rsidRDefault="00397318" w:rsidP="00397318">
      <w:pPr>
        <w:pStyle w:val="4"/>
        <w:spacing w:before="0" w:after="0"/>
        <w:ind w:firstLineChars="50" w:firstLine="160"/>
        <w:jc w:val="righ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00397318" w:rsidRDefault="00397318" w:rsidP="00397318">
      <w:pPr>
        <w:pStyle w:val="4"/>
        <w:spacing w:before="0" w:after="0"/>
        <w:ind w:firstLineChars="50" w:firstLine="160"/>
        <w:jc w:val="righ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  <w:t>Воспитатель: Васина Н.Н.</w:t>
      </w:r>
    </w:p>
    <w:p w:rsidR="00397318" w:rsidRDefault="00397318" w:rsidP="00397318">
      <w:pPr>
        <w:pStyle w:val="4"/>
        <w:spacing w:before="0" w:after="0"/>
        <w:ind w:firstLineChars="50" w:firstLine="160"/>
        <w:jc w:val="righ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  <w:t>Февраль 2023 года</w:t>
      </w:r>
    </w:p>
    <w:p w:rsidR="009E7B8D" w:rsidRPr="000F74CB" w:rsidRDefault="000F74CB" w:rsidP="00397318">
      <w:pPr>
        <w:pStyle w:val="4"/>
        <w:ind w:right="140" w:firstLineChars="50" w:firstLine="160"/>
        <w:jc w:val="both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  <w:t xml:space="preserve">Экологическое окно отражает экосистему. Оно содержит воздух, воду, землю с растущими травами, кустарниками, деревьями. </w:t>
      </w:r>
      <w:r w:rsidR="003321D0" w:rsidRPr="000F74CB"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  <w:t xml:space="preserve">Технология Крыловой Н.М. предполагает одно окно на все времена года. Опыт детского сада показал, что намного целесообразнее использование экологического окна по временам года. Причем должна быть одна и та же картинка, на которой только изображаются изменения в природе в соответствии с временем года. </w:t>
      </w:r>
    </w:p>
    <w:p w:rsidR="009E7B8D" w:rsidRPr="000F74CB" w:rsidRDefault="000F74CB" w:rsidP="000F74CB">
      <w:pPr>
        <w:ind w:right="140" w:firstLineChars="54" w:firstLine="17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Работа в экологическом окне </w:t>
      </w:r>
      <w:proofErr w:type="gramStart"/>
      <w:r w:rsidRPr="000F74CB">
        <w:rPr>
          <w:rFonts w:ascii="Times New Roman" w:hAnsi="Times New Roman" w:cs="Times New Roman"/>
          <w:sz w:val="32"/>
          <w:szCs w:val="32"/>
          <w:lang w:val="ru-RU"/>
        </w:rPr>
        <w:t>нами  проводиться</w:t>
      </w:r>
      <w:proofErr w:type="gramEnd"/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ежедневно, согласно маршрутным листам и 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сценариям дня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На него в соответствии с технологией </w:t>
      </w:r>
      <w:proofErr w:type="gramStart"/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>выставляются  силуэты</w:t>
      </w:r>
      <w:proofErr w:type="gramEnd"/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представителей фауны и ведётся работа по обогащению знаний детей по экологическому воспитанию.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В экологическом окне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выставляются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именно силуэты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а не картинки животных, птиц, насекомых, рыб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Размеры силуэтов должны быть пропорциональны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(например, силуэт медведя не должен быть меньше силуэта птицы, а силуэт зайца не больше силуэта медведя),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чтобы у ребёнка сформировался правильный образ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так как в реальной жизни мы не всегда встречаемся со всеми представителями флоры и фауны.</w:t>
      </w:r>
    </w:p>
    <w:p w:rsidR="009E7B8D" w:rsidRPr="000F74CB" w:rsidRDefault="000F74CB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Начиная с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младшей группы мы знакомим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детей со зверями, птицами, рыбами, насекомыми. Где живут, чем питаются как называется жилище. Рассматриваем строение тела, окраску, знакомимся со средой обитания. Обращаем внимание детей как окраска зависит от среды обитания, и времени года. Например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за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йчик зимой белый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а летом серый или белочка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летом серая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а зимой рыжая. Обсуждаем как изменяется природный мир в зависимости от сезонных изменений в природе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. Используем художественное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слово, читаем стихи о природе А. С Пушкина, С. Есенина и других авторов,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читаем рассказы и сказки В. </w:t>
      </w:r>
      <w:proofErr w:type="gramStart"/>
      <w:r w:rsidRPr="000F74CB">
        <w:rPr>
          <w:rFonts w:ascii="Times New Roman" w:hAnsi="Times New Roman" w:cs="Times New Roman"/>
          <w:sz w:val="32"/>
          <w:szCs w:val="32"/>
          <w:lang w:val="ru-RU"/>
        </w:rPr>
        <w:t>Бианки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,   </w:t>
      </w:r>
      <w:proofErr w:type="gramEnd"/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             К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F74CB">
        <w:rPr>
          <w:rFonts w:ascii="Times New Roman" w:hAnsi="Times New Roman" w:cs="Times New Roman"/>
          <w:sz w:val="32"/>
          <w:szCs w:val="32"/>
          <w:lang w:val="ru-RU"/>
        </w:rPr>
        <w:t>Скрябицкого</w:t>
      </w:r>
      <w:proofErr w:type="spellEnd"/>
      <w:r w:rsidRPr="000F74CB">
        <w:rPr>
          <w:rFonts w:ascii="Times New Roman" w:hAnsi="Times New Roman" w:cs="Times New Roman"/>
          <w:sz w:val="32"/>
          <w:szCs w:val="32"/>
          <w:lang w:val="ru-RU"/>
        </w:rPr>
        <w:t>, К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Паустовского, Н. Пришвина. Также загадываем загадки про зверей, птиц, рыб, насекомых.  Около экологического окна дети с удовольствием сами сочиняют загадки про окружающий мир.  Постепе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нно с возрастом знания детей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пополняются и усложняются.  </w:t>
      </w:r>
    </w:p>
    <w:p w:rsidR="009E7B8D" w:rsidRPr="000F74CB" w:rsidRDefault="00A07BE5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В старшем дошкольном возрасте знания детей пополняются цепочками питания.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Например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мышь питается семенами растений, ягодами, грибами, мышками питаются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хищные птицы сокол, ястреб, птицами питаются звери такие как лиса, медведь, волк.   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Или, например, рыбы кушают водоросли, а самих рыб едят медведи.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</w:t>
      </w:r>
    </w:p>
    <w:p w:rsidR="009E7B8D" w:rsidRPr="000F74CB" w:rsidRDefault="000F74CB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>В старшем возрасте заостряем внимание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детей на проблемы экологии. Е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сли не будет травы что прои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зойдёт в природе? Смогут ли хищники жить без травы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?  Рассуждаем, приводим веские доводы, решаем экологические задачи.      </w:t>
      </w:r>
    </w:p>
    <w:p w:rsidR="009E7B8D" w:rsidRPr="000F74CB" w:rsidRDefault="000F74CB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работе с экологическим окном мы используем и дидактические игры «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Кто где живёт», «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Угадай кого не стало», «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Что изменилось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>?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», «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Времена года», «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Угадай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чей голос» и другие.</w:t>
      </w:r>
    </w:p>
    <w:p w:rsidR="008B648E" w:rsidRPr="000F74CB" w:rsidRDefault="000F74CB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>Приходя с прогулки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 встав возле экологического окна,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мы беседуем о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>б увиденном в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природе. 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Что 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сегодня заметили 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в природе? Что в экологическом окне? Что одинаковое? В чем состоят различи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?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Кроме этого, беседуем 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о 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>временах года и о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изменениях в природе.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Можно поиграть в ряд дидактических игр «Что не так?» (например, появились цветы на осенней березе), «С какого дерева лист?» и др. </w:t>
      </w:r>
      <w:r w:rsidR="00921A55" w:rsidRPr="000F74CB">
        <w:rPr>
          <w:rFonts w:ascii="Times New Roman" w:hAnsi="Times New Roman" w:cs="Times New Roman"/>
          <w:sz w:val="32"/>
          <w:szCs w:val="32"/>
          <w:lang w:val="ru-RU"/>
        </w:rPr>
        <w:t>Целесообразна дидактическая игра «Что это?», где воспитатель называет растение, а дети относят его к травам, кустарникам или деревьям. Дети определяют ярус, объясняют, чем отличается куст от дерева, трава от куста и дерева и пр. Можно поиграть в игру «С какого растения плод?». Рябина, земляника, черная смородина, красная рябина, черная рябина и пр. Зависит от того, что находится в экологическом окне.</w:t>
      </w:r>
    </w:p>
    <w:p w:rsidR="009E7B8D" w:rsidRPr="000F74CB" w:rsidRDefault="003321D0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>Интересно можно организовать опытническую деятельность. Например, рассматривая зимой березу в экологическом окне, на улице можно предлож</w:t>
      </w:r>
      <w:bookmarkStart w:id="0" w:name="_GoBack"/>
      <w:bookmarkEnd w:id="0"/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ить детям занести веточки в группу и поставить их в воду. Так можно определить, что 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>веточки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живые.</w:t>
      </w:r>
      <w:r w:rsidR="006B3C8D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Рассуждаем, почему у нас в группе на веточках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появились листочки</w:t>
      </w:r>
      <w:r w:rsidR="003C1FEB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а на улице нет.</w:t>
      </w:r>
    </w:p>
    <w:p w:rsidR="00283F2E" w:rsidRPr="000F74CB" w:rsidRDefault="000F74CB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Подробнее остановимся на небе, земле и воде – необходимых в экологическом окне. </w:t>
      </w:r>
    </w:p>
    <w:p w:rsidR="009E7B8D" w:rsidRPr="000F74CB" w:rsidRDefault="00283F2E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u w:val="single"/>
          <w:lang w:val="ru-RU"/>
        </w:rPr>
        <w:t>Небо.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Небо в нашем экологическом окне не всегда бывает ясным. Иногда набегают серые тучи которые привозят нам дождь.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А з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ачем нам нужен дождь? Мы также рассуждаем с детьми. Вначале в младшем возрасте мы знакомим детей с приключение капельки</w:t>
      </w:r>
      <w:r w:rsidR="008B648E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а со старшими детьми знакомимся с круговоротом воды в природе. Также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вспоминаем три состояния воды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жидкое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, твёрдое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, газообразное. Дет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и с удовольствием отгадывают загадки про снег, град, дождь, радугу, гром, грозу. При ознакомление с природными явлениями мы напоминаем детям как правильно вести себя в природе. </w:t>
      </w:r>
    </w:p>
    <w:p w:rsidR="00283F2E" w:rsidRPr="000F74CB" w:rsidRDefault="00283F2E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>Земля.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На земле обязательно нахождение травы, кустарников и деревьев.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Знакомясь с растительным миром рассматриваем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их,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сравниваем стебли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листочки, цветы, плоды. Выходим на прогулку и находим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их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на территории детского сада. Закрепляем название деревьев, кустарников, цветов. Весной обращаем внимание детей как цветут разные деревья, кустарники, цветы и растения. Наблюдаем за ними и затем знакомимся с их плодами и семенами.  </w:t>
      </w:r>
    </w:p>
    <w:p w:rsidR="00921A55" w:rsidRPr="000F74CB" w:rsidRDefault="00283F2E" w:rsidP="00397318">
      <w:pPr>
        <w:ind w:right="140" w:firstLineChars="50" w:firstLine="1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u w:val="single"/>
          <w:lang w:val="ru-RU"/>
        </w:rPr>
        <w:t>Вода.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B3C8D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Даже работая с водой можно привнести что-то интересное. Например, определив, что на окне озеро, можно поместить в него акулу. Дети должны доказать, что акула здесь оказалась случайно,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т.к. она живет в море или океане.</w:t>
      </w:r>
      <w:r w:rsidR="00397318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74CB" w:rsidRPr="000F74CB">
        <w:rPr>
          <w:rFonts w:ascii="Times New Roman" w:hAnsi="Times New Roman" w:cs="Times New Roman"/>
          <w:sz w:val="32"/>
          <w:szCs w:val="32"/>
          <w:lang w:val="ru-RU"/>
        </w:rPr>
        <w:t>Можно заострить внимание детей на том, что в воде живут не только рыбы, можно поговорить о растениях и насекомых, которые обитают в воде. Можно познакомить с земноводными и пр.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9E7B8D" w:rsidRPr="000F74CB" w:rsidRDefault="000F74CB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A07BE5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Работа проводиться индивидуально с каждым ребёнком, небольшими подгруппами и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со всей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группой детей в зависимости от программного содержания и преследуемых целей. </w:t>
      </w:r>
    </w:p>
    <w:p w:rsidR="009E7B8D" w:rsidRPr="000F74CB" w:rsidRDefault="000F74CB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07BE5"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Находясь рядом с 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экологическим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окном ребёнок как бы погружается в мир природы, слушает пение птиц, знакомиться с голосами животных, слышит журчание речки, шум волн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раскаты грома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>, шелест листьев на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деревьях.</w:t>
      </w:r>
    </w:p>
    <w:p w:rsidR="008B648E" w:rsidRPr="000F74CB" w:rsidRDefault="008B648E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Кроме природоведческих целей</w:t>
      </w:r>
      <w:r w:rsidR="00283F2E" w:rsidRPr="000F74C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работа в экологическом окне позволят решать задачи из разных областей. Например, математических. Сколько птиц? Зверей? Кого больше? На сколько? Кто находится справа от березы? Кто слева? </w:t>
      </w:r>
    </w:p>
    <w:p w:rsidR="00A07BE5" w:rsidRPr="000F74CB" w:rsidRDefault="00A07BE5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  Развитие речи. Пополняется словарный запас детей, формируется диалогическая и монологическая речь. Дети читают стихи, придумывают загадки и многое – многое другое.</w:t>
      </w:r>
    </w:p>
    <w:p w:rsidR="00A07BE5" w:rsidRPr="000F74CB" w:rsidRDefault="00A07BE5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  Музыкальное воспитание. Детям для созерцания красоты природы экологического окна можно предложить слушание классической музыки, музыки природы (щебетание птиц, шума листвы и </w:t>
      </w:r>
      <w:proofErr w:type="spellStart"/>
      <w:r w:rsidRPr="000F74CB">
        <w:rPr>
          <w:rFonts w:ascii="Times New Roman" w:hAnsi="Times New Roman" w:cs="Times New Roman"/>
          <w:sz w:val="32"/>
          <w:szCs w:val="32"/>
          <w:lang w:val="ru-RU"/>
        </w:rPr>
        <w:t>др</w:t>
      </w:r>
      <w:proofErr w:type="spellEnd"/>
      <w:r w:rsidRPr="000F74CB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A07BE5" w:rsidRPr="000F74CB" w:rsidRDefault="00A07BE5" w:rsidP="00397318">
      <w:pPr>
        <w:ind w:right="1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  Рисование. Детей знакомим с законами перспективы, выделяем, анализируем объекты флоры и фауны для рисования, лепки и пр. </w:t>
      </w:r>
    </w:p>
    <w:p w:rsidR="009E7B8D" w:rsidRPr="000F74CB" w:rsidRDefault="00A07BE5" w:rsidP="000F74CB">
      <w:pPr>
        <w:ind w:right="140"/>
        <w:jc w:val="both"/>
        <w:rPr>
          <w:rFonts w:ascii="Calibri" w:hAnsi="Calibri" w:cs="Calibri"/>
          <w:color w:val="000000"/>
          <w:sz w:val="32"/>
          <w:szCs w:val="32"/>
          <w:lang w:val="ru-RU"/>
        </w:rPr>
      </w:pPr>
      <w:r w:rsidRPr="000F74CB">
        <w:rPr>
          <w:rFonts w:ascii="Times New Roman" w:hAnsi="Times New Roman" w:cs="Times New Roman"/>
          <w:sz w:val="32"/>
          <w:szCs w:val="32"/>
          <w:lang w:val="ru-RU"/>
        </w:rPr>
        <w:t xml:space="preserve">      Не передать возможностей использования экологического окна! Очень много возможностей оно предоставляет. Все зависит от творчества педагога и его заинтересованности. </w:t>
      </w:r>
    </w:p>
    <w:sectPr w:rsidR="009E7B8D" w:rsidRPr="000F74CB" w:rsidSect="000F74CB">
      <w:pgSz w:w="11906" w:h="16838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D"/>
    <w:rsid w:val="000F74CB"/>
    <w:rsid w:val="00283F2E"/>
    <w:rsid w:val="003321D0"/>
    <w:rsid w:val="00397318"/>
    <w:rsid w:val="003C1FEB"/>
    <w:rsid w:val="006B3C8D"/>
    <w:rsid w:val="008B648E"/>
    <w:rsid w:val="00921A55"/>
    <w:rsid w:val="009E7B8D"/>
    <w:rsid w:val="00A07BE5"/>
    <w:rsid w:val="622F7CA4"/>
    <w:rsid w:val="685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49CA9-7F3A-4174-9D4E-E22FEBC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paragraph" w:styleId="a4">
    <w:name w:val="Balloon Text"/>
    <w:basedOn w:val="a"/>
    <w:link w:val="a5"/>
    <w:rsid w:val="000F7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F74CB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6</cp:revision>
  <cp:lastPrinted>2023-02-09T11:26:00Z</cp:lastPrinted>
  <dcterms:created xsi:type="dcterms:W3CDTF">2023-02-08T19:31:00Z</dcterms:created>
  <dcterms:modified xsi:type="dcterms:W3CDTF">2023-02-09T11:26:00Z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8FA88DD7FDD742538B670CACB9EB95F9</vt:lpwstr>
  </property>
</Properties>
</file>