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EDE66" w14:textId="084A7FFE" w:rsidR="00205ADA" w:rsidRPr="00094A11" w:rsidRDefault="00094A11" w:rsidP="00094A11">
      <w:pPr>
        <w:ind w:firstLine="4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Задание для дистанционного обучения</w:t>
      </w:r>
      <w:r w:rsidRPr="00094A11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 w:rsidRPr="00094A11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5А(ДПТ)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  <w:t>(</w:t>
      </w:r>
      <w:r w:rsidRPr="00094A11">
        <w:rPr>
          <w:rFonts w:ascii="Times New Roman" w:hAnsi="Times New Roman" w:cs="Times New Roman"/>
          <w:b/>
          <w:bCs/>
          <w:sz w:val="24"/>
          <w:szCs w:val="24"/>
          <w:lang w:val="ru-RU"/>
        </w:rPr>
        <w:t>04.02.2022.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)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094A11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Тема: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 xml:space="preserve"> Натюрморт на окне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094A11">
        <w:rPr>
          <w:rFonts w:ascii="Times New Roman" w:hAnsi="Times New Roman" w:cs="Times New Roman"/>
          <w:b/>
          <w:bCs/>
          <w:sz w:val="24"/>
          <w:szCs w:val="24"/>
          <w:lang w:val="ru-RU"/>
        </w:rPr>
        <w:t>Цели: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 xml:space="preserve"> Выполнение натюрморта в контражуре.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094A11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Задачи</w:t>
      </w:r>
      <w:r w:rsidRPr="00094A11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 xml:space="preserve"> Закрепление знаний о выразительных средствах живописи. Усвоение опыта постановки натюрморта. Развитие навыков компоновки, 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>приобретение живописных навыков работы над постановкой с контражурным освещением. Поиск эмоционально выразительного решения композиции в передаче особого освещения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br/>
        <w:t>Оборудование: акварель, лист А3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br/>
        <w:t>Объяснение темы задания</w:t>
      </w:r>
    </w:p>
    <w:p w14:paraId="3906ACB9" w14:textId="77777777" w:rsidR="00205ADA" w:rsidRPr="00094A11" w:rsidRDefault="00094A11" w:rsidP="00094A11">
      <w:pPr>
        <w:ind w:firstLine="420"/>
        <w:rPr>
          <w:rFonts w:ascii="Times New Roman" w:hAnsi="Times New Roman" w:cs="Times New Roman"/>
          <w:sz w:val="24"/>
          <w:szCs w:val="24"/>
          <w:lang w:val="ru-RU"/>
        </w:rPr>
      </w:pPr>
      <w:r w:rsidRPr="00094A11">
        <w:rPr>
          <w:rFonts w:ascii="Times New Roman" w:hAnsi="Times New Roman" w:cs="Times New Roman"/>
          <w:sz w:val="24"/>
          <w:szCs w:val="24"/>
          <w:lang w:val="ru-RU"/>
        </w:rPr>
        <w:t>Мотив окна, как тема живописно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>й композиции популярна среди художников на протяжении столетий. Окно на картине не только является источником света, но и часто становится центром событий.</w:t>
      </w:r>
    </w:p>
    <w:p w14:paraId="501CFB7D" w14:textId="77777777" w:rsidR="00205ADA" w:rsidRPr="00094A11" w:rsidRDefault="00094A11" w:rsidP="00094A11">
      <w:pPr>
        <w:ind w:firstLine="420"/>
        <w:rPr>
          <w:rFonts w:ascii="Times New Roman" w:hAnsi="Times New Roman" w:cs="Times New Roman"/>
          <w:sz w:val="24"/>
          <w:szCs w:val="24"/>
          <w:lang w:val="ru-RU"/>
        </w:rPr>
      </w:pPr>
      <w:r w:rsidRPr="00094A11">
        <w:rPr>
          <w:rFonts w:ascii="Times New Roman" w:hAnsi="Times New Roman" w:cs="Times New Roman"/>
          <w:sz w:val="24"/>
          <w:szCs w:val="24"/>
          <w:lang w:val="ru-RU"/>
        </w:rPr>
        <w:t>Один из ведущих теоретиков искусства эпохи Возрождения Леон Баттиста Альберти именно так и рассматри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>вал живопись — как обозначенное границами рамы распахнутое окно в другой мир. Портреты на фоне оконного проема стали весьма популярными: на полотнах появилось ощущение пространства, а человек и природа становились единым целым, и это было одним из ключевых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 xml:space="preserve"> моментов в искусстве Ренессанса.</w:t>
      </w:r>
    </w:p>
    <w:p w14:paraId="02E8D2CA" w14:textId="0EB812FF" w:rsidR="00205ADA" w:rsidRPr="00094A11" w:rsidRDefault="00094A11" w:rsidP="00094A11">
      <w:pPr>
        <w:ind w:firstLine="420"/>
        <w:rPr>
          <w:rFonts w:ascii="Times New Roman" w:hAnsi="Times New Roman" w:cs="Times New Roman"/>
          <w:sz w:val="24"/>
          <w:szCs w:val="24"/>
          <w:lang w:val="ru-RU"/>
        </w:rPr>
      </w:pPr>
      <w:r w:rsidRPr="00094A11">
        <w:rPr>
          <w:rFonts w:ascii="Times New Roman" w:hAnsi="Times New Roman" w:cs="Times New Roman"/>
          <w:sz w:val="24"/>
          <w:szCs w:val="24"/>
          <w:lang w:val="ru-RU"/>
        </w:rPr>
        <w:t>Современные художники все чаще начали использовать в своих сюжетах, окна в сочетании с натюрмортами и пейзажами, что весьма привлекает зрителя и задает романтическое настроение. Натюрморты нам рассказывают не только о веща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>х, но и о жизни, быте, привычках их владельца.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br/>
        <w:t>Обычно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 xml:space="preserve"> в художественной 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>школе преподаватель ставит натюрморт, а учащиеся его исполняют. Вам предстоит составить натюрморт самостоятельно!</w:t>
      </w:r>
    </w:p>
    <w:p w14:paraId="38EB43D5" w14:textId="77777777" w:rsidR="00205ADA" w:rsidRPr="00094A11" w:rsidRDefault="00094A11" w:rsidP="00094A11">
      <w:pPr>
        <w:ind w:firstLine="420"/>
        <w:rPr>
          <w:rFonts w:ascii="Times New Roman" w:hAnsi="Times New Roman" w:cs="Times New Roman"/>
          <w:sz w:val="24"/>
          <w:szCs w:val="24"/>
          <w:lang w:val="ru-RU"/>
        </w:rPr>
      </w:pPr>
      <w:r w:rsidRPr="00094A11">
        <w:rPr>
          <w:rFonts w:ascii="Times New Roman" w:hAnsi="Times New Roman" w:cs="Times New Roman"/>
          <w:sz w:val="24"/>
          <w:szCs w:val="24"/>
          <w:lang w:val="ru-RU"/>
        </w:rPr>
        <w:t>Своеобразие работы над натюрмортом состоит в том, что его можно стави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>ть и рисовать в различных условиях: в помещении и на улице, при солнечном освещении и искусственном. Можно бесконечно разнообразить комбинации предметов, точки зрения, условия освещения. Это даёт возможность решать многообразные развивающие и учебные задач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>и в умении построения композиции и развитии живописных приемов.</w:t>
      </w:r>
    </w:p>
    <w:p w14:paraId="349621EA" w14:textId="77777777" w:rsidR="00205ADA" w:rsidRPr="00094A11" w:rsidRDefault="00094A11" w:rsidP="00094A11">
      <w:pPr>
        <w:ind w:firstLine="420"/>
        <w:rPr>
          <w:rFonts w:ascii="Times New Roman" w:hAnsi="Times New Roman" w:cs="Times New Roman"/>
          <w:sz w:val="24"/>
          <w:szCs w:val="24"/>
          <w:lang w:val="ru-RU"/>
        </w:rPr>
      </w:pPr>
      <w:r w:rsidRPr="00094A11">
        <w:rPr>
          <w:rFonts w:ascii="Times New Roman" w:hAnsi="Times New Roman" w:cs="Times New Roman"/>
          <w:sz w:val="24"/>
          <w:szCs w:val="24"/>
          <w:lang w:val="ru-RU"/>
        </w:rPr>
        <w:t xml:space="preserve">Одним из наиболее важных выразительных средств каждой постановки является выразительное освещение. Один и тот же натюрморт при разном освещении может восприниматься неодинаково.  Освещение от 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>естественного источника света (окна) более мягкое, а от искусственного (софита, лампы) более контрастное, резкое.</w:t>
      </w:r>
    </w:p>
    <w:p w14:paraId="7E9FEF30" w14:textId="77777777" w:rsidR="00205ADA" w:rsidRPr="00094A11" w:rsidRDefault="00094A11" w:rsidP="00094A11">
      <w:pPr>
        <w:ind w:firstLine="420"/>
        <w:rPr>
          <w:rFonts w:ascii="Times New Roman" w:hAnsi="Times New Roman" w:cs="Times New Roman"/>
          <w:sz w:val="24"/>
          <w:szCs w:val="24"/>
          <w:lang w:val="ru-RU"/>
        </w:rPr>
      </w:pPr>
      <w:r w:rsidRPr="00094A11">
        <w:rPr>
          <w:rFonts w:ascii="Times New Roman" w:hAnsi="Times New Roman" w:cs="Times New Roman"/>
          <w:sz w:val="24"/>
          <w:szCs w:val="24"/>
          <w:lang w:val="ru-RU"/>
        </w:rPr>
        <w:t>Одна из задач, которая решается в натюрморте на столе</w:t>
      </w:r>
      <w:proofErr w:type="gramStart"/>
      <w:r w:rsidRPr="00094A11">
        <w:rPr>
          <w:rFonts w:ascii="Times New Roman" w:hAnsi="Times New Roman" w:cs="Times New Roman"/>
          <w:sz w:val="24"/>
          <w:szCs w:val="24"/>
          <w:lang w:val="ru-RU"/>
        </w:rPr>
        <w:t>- это</w:t>
      </w:r>
      <w:proofErr w:type="gramEnd"/>
      <w:r w:rsidRPr="00094A11">
        <w:rPr>
          <w:rFonts w:ascii="Times New Roman" w:hAnsi="Times New Roman" w:cs="Times New Roman"/>
          <w:sz w:val="24"/>
          <w:szCs w:val="24"/>
          <w:lang w:val="ru-RU"/>
        </w:rPr>
        <w:t xml:space="preserve"> решение освещения: предметы на подоконнике стоят против света - такой прием называе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>тся контражур (фр. contrejour против света) – вид освещения в изобразительном искусстве, при котором источник света расположен позади изображённого на картинке объекта, а потому ярко высвечивает его контуры. Если автором подразумевается, что источник света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 xml:space="preserve"> сильный, то высвечиваемая фигура изображается силуэтом. Данный художественный приём довольно популярен в живописи, так как позволяет выделить определенный элемент 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произведения, как правило, наиболее важный согласно мнению автора живописного полотна.</w:t>
      </w:r>
    </w:p>
    <w:p w14:paraId="58A7F4D4" w14:textId="77777777" w:rsidR="00205ADA" w:rsidRPr="00094A11" w:rsidRDefault="00205ADA" w:rsidP="00094A11">
      <w:pPr>
        <w:ind w:firstLine="420"/>
        <w:rPr>
          <w:rFonts w:ascii="Times New Roman" w:hAnsi="Times New Roman" w:cs="Times New Roman"/>
          <w:sz w:val="24"/>
          <w:szCs w:val="24"/>
          <w:lang w:val="ru-RU"/>
        </w:rPr>
      </w:pPr>
    </w:p>
    <w:p w14:paraId="3E68548A" w14:textId="77777777" w:rsidR="00205ADA" w:rsidRPr="00094A11" w:rsidRDefault="00094A11" w:rsidP="00094A11">
      <w:pPr>
        <w:ind w:firstLine="420"/>
        <w:rPr>
          <w:rFonts w:ascii="Times New Roman" w:hAnsi="Times New Roman" w:cs="Times New Roman"/>
          <w:sz w:val="24"/>
          <w:szCs w:val="24"/>
          <w:lang w:val="ru-RU"/>
        </w:rPr>
      </w:pPr>
      <w:r w:rsidRPr="00094A11">
        <w:rPr>
          <w:rFonts w:ascii="Times New Roman" w:hAnsi="Times New Roman" w:cs="Times New Roman"/>
          <w:sz w:val="24"/>
          <w:szCs w:val="24"/>
          <w:lang w:val="ru-RU"/>
        </w:rPr>
        <w:t>Пост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>ановка натюрморта начинается с подбора предметов, согласно поставленной задаче и сюжетному замыслу.</w:t>
      </w:r>
    </w:p>
    <w:p w14:paraId="437FFEB6" w14:textId="77777777" w:rsidR="00205ADA" w:rsidRPr="00094A11" w:rsidRDefault="00205ADA" w:rsidP="00094A11">
      <w:pPr>
        <w:ind w:firstLine="420"/>
        <w:rPr>
          <w:rFonts w:ascii="Times New Roman" w:hAnsi="Times New Roman" w:cs="Times New Roman"/>
          <w:sz w:val="24"/>
          <w:szCs w:val="24"/>
          <w:lang w:val="ru-RU"/>
        </w:rPr>
      </w:pPr>
    </w:p>
    <w:p w14:paraId="737F8B92" w14:textId="44317F49" w:rsidR="00205ADA" w:rsidRPr="00094A11" w:rsidRDefault="00094A11" w:rsidP="00094A11">
      <w:pPr>
        <w:ind w:firstLine="420"/>
        <w:rPr>
          <w:rFonts w:ascii="Times New Roman" w:hAnsi="Times New Roman" w:cs="Times New Roman"/>
          <w:sz w:val="24"/>
          <w:szCs w:val="24"/>
          <w:lang w:val="ru-RU"/>
        </w:rPr>
      </w:pPr>
      <w:r w:rsidRPr="00094A11">
        <w:rPr>
          <w:rFonts w:ascii="Times New Roman" w:hAnsi="Times New Roman" w:cs="Times New Roman"/>
          <w:sz w:val="24"/>
          <w:szCs w:val="24"/>
          <w:lang w:val="ru-RU"/>
        </w:rPr>
        <w:t>Мир вещей очень велик и многообразен. Тему для натюрморта иногда может подсказать какой-либо заинтересовавший вас предмет. Он несёт основную нагрузку, оста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>льные подбираются уже к нему.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br/>
        <w:t>- На заднем плане, как правило, ставятся крупные предметы, имеющие простую лаконичную форму,</w:t>
      </w:r>
    </w:p>
    <w:p w14:paraId="313E8408" w14:textId="39ECF7ED" w:rsidR="00205ADA" w:rsidRPr="00094A11" w:rsidRDefault="00094A11" w:rsidP="00094A1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94A11">
        <w:rPr>
          <w:rFonts w:ascii="Times New Roman" w:hAnsi="Times New Roman" w:cs="Times New Roman"/>
          <w:sz w:val="24"/>
          <w:szCs w:val="24"/>
          <w:lang w:val="ru-RU"/>
        </w:rPr>
        <w:t xml:space="preserve">- На переднем плане устанавливаются более мелкие и низкие предметы. Тщательно и детально прорисованные зёрна половинки гранат, 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>узоры кружева, перья зелёного лука зрительно выступают вперёд и притягивают наше внимание.</w:t>
      </w:r>
    </w:p>
    <w:p w14:paraId="50620A68" w14:textId="52F001DC" w:rsidR="00205ADA" w:rsidRPr="00094A11" w:rsidRDefault="00094A11" w:rsidP="00094A1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94A11">
        <w:rPr>
          <w:rFonts w:ascii="Times New Roman" w:hAnsi="Times New Roman" w:cs="Times New Roman"/>
          <w:sz w:val="24"/>
          <w:szCs w:val="24"/>
          <w:lang w:val="ru-RU"/>
        </w:rPr>
        <w:t xml:space="preserve">- Мелкие предметы на переднем плане подводят зрителя к центру композиции. Располагая композиционный центр, как бы условно, на втором плане, мы зрительно раздвигаем 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>пространство в глубину.</w:t>
      </w:r>
    </w:p>
    <w:p w14:paraId="5C361344" w14:textId="77777777" w:rsidR="00205ADA" w:rsidRPr="00094A11" w:rsidRDefault="00094A11" w:rsidP="00094A1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94A11">
        <w:rPr>
          <w:rFonts w:ascii="Times New Roman" w:hAnsi="Times New Roman" w:cs="Times New Roman"/>
          <w:sz w:val="24"/>
          <w:szCs w:val="24"/>
          <w:lang w:val="ru-RU"/>
        </w:rPr>
        <w:t>- В каждом натюрморте есть доминанта – организованный центр, которым может быть один главный предмет или состоять из мелких по масштабу предметов, организованных в крупное пятно. В любом случае, он обязательно должен нести смыслову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>ю и сюжетную нагрузку. Он может выделяться благодаря положению на плоскости, освещённости, контрасту форм, тона, размера, фактуры.</w:t>
      </w:r>
    </w:p>
    <w:p w14:paraId="61F8DF4E" w14:textId="400ACC02" w:rsidR="00205ADA" w:rsidRPr="00094A11" w:rsidRDefault="00094A11" w:rsidP="00094A1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94A11">
        <w:rPr>
          <w:rFonts w:ascii="Times New Roman" w:hAnsi="Times New Roman" w:cs="Times New Roman"/>
          <w:sz w:val="24"/>
          <w:szCs w:val="24"/>
          <w:lang w:val="ru-RU"/>
        </w:rPr>
        <w:t>- Правило трёх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>компонентности. Идет ли речь об орнаментальной композиции, натюрморте, пейзаже, портрете или сюжетной картине,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 xml:space="preserve"> нигде нельзя сделать изображение цельным и легко воспринимаемым глазом, если в нем не будет трех компонентов: большого, среднего, маленького или светлого, среднего и темного.</w:t>
      </w:r>
    </w:p>
    <w:p w14:paraId="26C22CA0" w14:textId="58783CC7" w:rsidR="00205ADA" w:rsidRPr="00094A11" w:rsidRDefault="00094A11" w:rsidP="00094A11">
      <w:pPr>
        <w:ind w:firstLine="420"/>
        <w:rPr>
          <w:rFonts w:ascii="Times New Roman" w:hAnsi="Times New Roman" w:cs="Times New Roman"/>
          <w:sz w:val="24"/>
          <w:szCs w:val="24"/>
          <w:lang w:val="ru-RU"/>
        </w:rPr>
      </w:pPr>
      <w:r w:rsidRPr="00094A11">
        <w:rPr>
          <w:rFonts w:ascii="Times New Roman" w:hAnsi="Times New Roman" w:cs="Times New Roman"/>
          <w:sz w:val="24"/>
          <w:szCs w:val="24"/>
          <w:lang w:val="ru-RU"/>
        </w:rPr>
        <w:t>​</w:t>
      </w:r>
      <w:r w:rsidRPr="00094A11">
        <w:rPr>
          <w:rFonts w:ascii="Times New Roman" w:hAnsi="Times New Roman" w:cs="Times New Roman"/>
          <w:b/>
          <w:bCs/>
          <w:sz w:val="24"/>
          <w:szCs w:val="24"/>
          <w:lang w:val="ru-RU"/>
        </w:rPr>
        <w:t>ЭТАПЫ РАБОТЫ НАД НАТЮРМОРТОМ</w:t>
      </w:r>
      <w:r w:rsidRPr="00094A11">
        <w:rPr>
          <w:rFonts w:ascii="Times New Roman" w:hAnsi="Times New Roman" w:cs="Times New Roman"/>
          <w:b/>
          <w:bCs/>
          <w:sz w:val="24"/>
          <w:szCs w:val="24"/>
          <w:lang w:val="ru-RU"/>
        </w:rPr>
        <w:t>:</w:t>
      </w:r>
    </w:p>
    <w:p w14:paraId="0ACF742D" w14:textId="17C079A2" w:rsidR="00205ADA" w:rsidRPr="00094A11" w:rsidRDefault="00094A11" w:rsidP="00094A11">
      <w:pPr>
        <w:ind w:firstLine="420"/>
        <w:rPr>
          <w:rFonts w:ascii="Times New Roman" w:hAnsi="Times New Roman" w:cs="Times New Roman"/>
          <w:sz w:val="24"/>
          <w:szCs w:val="24"/>
          <w:lang w:val="ru-RU"/>
        </w:rPr>
      </w:pPr>
      <w:r w:rsidRPr="00094A11">
        <w:rPr>
          <w:rFonts w:ascii="Times New Roman" w:hAnsi="Times New Roman" w:cs="Times New Roman"/>
          <w:sz w:val="24"/>
          <w:szCs w:val="24"/>
          <w:lang w:val="ru-RU"/>
        </w:rPr>
        <w:t>1.Постановка натюрморта.</w:t>
      </w:r>
    </w:p>
    <w:p w14:paraId="042CD7F8" w14:textId="4E06FF70" w:rsidR="00205ADA" w:rsidRPr="00094A11" w:rsidRDefault="00094A11" w:rsidP="00094A11">
      <w:pPr>
        <w:ind w:firstLine="420"/>
        <w:rPr>
          <w:rFonts w:ascii="Times New Roman" w:hAnsi="Times New Roman" w:cs="Times New Roman"/>
          <w:sz w:val="24"/>
          <w:szCs w:val="24"/>
          <w:lang w:val="ru-RU"/>
        </w:rPr>
      </w:pPr>
      <w:r w:rsidRPr="00094A11">
        <w:rPr>
          <w:rFonts w:ascii="Times New Roman" w:hAnsi="Times New Roman" w:cs="Times New Roman"/>
          <w:sz w:val="24"/>
          <w:szCs w:val="24"/>
          <w:lang w:val="ru-RU"/>
        </w:rPr>
        <w:t>2.Выполнение постро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>ения натюрморта на формате. В основу положен наиболее удачный ракурс. Руководствуясь этим, сначала находится общий абрис всей группы натурной постановки. Определив общее местоположение будущего изображения на формате, ведётся поиск места для каждого предме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>та и установлению основных пропорциональных величин между ними. Выполняется лёгкими линиями, без лишней загрузки листа.</w:t>
      </w:r>
    </w:p>
    <w:p w14:paraId="3003336F" w14:textId="7D823F61" w:rsidR="00205ADA" w:rsidRPr="00094A11" w:rsidRDefault="00094A11" w:rsidP="00094A11">
      <w:pPr>
        <w:ind w:firstLine="420"/>
        <w:rPr>
          <w:rFonts w:ascii="Times New Roman" w:hAnsi="Times New Roman" w:cs="Times New Roman"/>
          <w:sz w:val="24"/>
          <w:szCs w:val="24"/>
          <w:lang w:val="ru-RU"/>
        </w:rPr>
      </w:pPr>
      <w:r w:rsidRPr="00094A11">
        <w:rPr>
          <w:rFonts w:ascii="Times New Roman" w:hAnsi="Times New Roman" w:cs="Times New Roman"/>
          <w:sz w:val="24"/>
          <w:szCs w:val="24"/>
          <w:lang w:val="ru-RU"/>
        </w:rPr>
        <w:t>3.Выполнение работы акварельными красками.</w:t>
      </w:r>
    </w:p>
    <w:p w14:paraId="05D8F5D4" w14:textId="77777777" w:rsidR="00205ADA" w:rsidRPr="00094A11" w:rsidRDefault="00094A11" w:rsidP="00094A11">
      <w:pPr>
        <w:ind w:firstLine="420"/>
        <w:rPr>
          <w:rFonts w:ascii="Times New Roman" w:hAnsi="Times New Roman" w:cs="Times New Roman"/>
          <w:sz w:val="24"/>
          <w:szCs w:val="24"/>
          <w:lang w:val="ru-RU"/>
        </w:rPr>
      </w:pPr>
      <w:r w:rsidRPr="00094A11">
        <w:rPr>
          <w:rFonts w:ascii="Times New Roman" w:hAnsi="Times New Roman" w:cs="Times New Roman"/>
          <w:sz w:val="24"/>
          <w:szCs w:val="24"/>
          <w:lang w:val="ru-RU"/>
        </w:rPr>
        <w:t>В натюрморте против света хорошо проявляется светотеневой контраст, темный силуэт, объемнос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 xml:space="preserve">ть слабо выражена, пространство хорошо моделируется, локальный цвет теряется, работа ведется на световых и цветовых рефлексах. Если объект находится на фоне светлого </w:t>
      </w:r>
      <w:proofErr w:type="gramStart"/>
      <w:r w:rsidRPr="00094A11">
        <w:rPr>
          <w:rFonts w:ascii="Times New Roman" w:hAnsi="Times New Roman" w:cs="Times New Roman"/>
          <w:sz w:val="24"/>
          <w:szCs w:val="24"/>
          <w:lang w:val="ru-RU"/>
        </w:rPr>
        <w:t>-  это</w:t>
      </w:r>
      <w:proofErr w:type="gramEnd"/>
      <w:r w:rsidRPr="00094A11">
        <w:rPr>
          <w:rFonts w:ascii="Times New Roman" w:hAnsi="Times New Roman" w:cs="Times New Roman"/>
          <w:sz w:val="24"/>
          <w:szCs w:val="24"/>
          <w:lang w:val="ru-RU"/>
        </w:rPr>
        <w:t xml:space="preserve"> и есть контражур, то предметы будут темнее по тону.</w:t>
      </w:r>
    </w:p>
    <w:p w14:paraId="6F5B8AF2" w14:textId="77777777" w:rsidR="00205ADA" w:rsidRPr="00094A11" w:rsidRDefault="00205ADA" w:rsidP="00094A11">
      <w:pPr>
        <w:ind w:firstLine="420"/>
        <w:rPr>
          <w:rFonts w:ascii="Times New Roman" w:hAnsi="Times New Roman" w:cs="Times New Roman"/>
          <w:sz w:val="24"/>
          <w:szCs w:val="24"/>
          <w:lang w:val="ru-RU"/>
        </w:rPr>
      </w:pPr>
    </w:p>
    <w:p w14:paraId="25EE6A50" w14:textId="77777777" w:rsidR="00205ADA" w:rsidRPr="00094A11" w:rsidRDefault="00094A11" w:rsidP="00094A11">
      <w:pPr>
        <w:ind w:firstLine="420"/>
        <w:rPr>
          <w:rFonts w:ascii="Times New Roman" w:hAnsi="Times New Roman" w:cs="Times New Roman"/>
          <w:sz w:val="24"/>
          <w:szCs w:val="24"/>
          <w:lang w:val="ru-RU"/>
        </w:rPr>
      </w:pPr>
      <w:r w:rsidRPr="00094A11">
        <w:rPr>
          <w:rFonts w:ascii="Times New Roman" w:hAnsi="Times New Roman" w:cs="Times New Roman"/>
          <w:sz w:val="24"/>
          <w:szCs w:val="24"/>
          <w:lang w:val="ru-RU"/>
        </w:rPr>
        <w:t xml:space="preserve">Контражур придаёт 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>натюрморту эффектность освещения, воздушность и объём. Благодаря контражуру объекты приобретают сказочный вид. Они получаются контрастные, и как будто светятся изнутри.</w:t>
      </w:r>
    </w:p>
    <w:p w14:paraId="46715767" w14:textId="77777777" w:rsidR="00205ADA" w:rsidRPr="00094A11" w:rsidRDefault="00094A11" w:rsidP="00094A11">
      <w:pPr>
        <w:ind w:firstLine="420"/>
        <w:rPr>
          <w:rFonts w:ascii="Times New Roman" w:hAnsi="Times New Roman" w:cs="Times New Roman"/>
          <w:sz w:val="24"/>
          <w:szCs w:val="24"/>
          <w:lang w:val="ru-RU"/>
        </w:rPr>
      </w:pPr>
      <w:r w:rsidRPr="00094A11">
        <w:rPr>
          <w:rFonts w:ascii="Times New Roman" w:hAnsi="Times New Roman" w:cs="Times New Roman"/>
          <w:sz w:val="24"/>
          <w:szCs w:val="24"/>
          <w:lang w:val="ru-RU"/>
        </w:rPr>
        <w:t>Работа в контражуре предполагает усиленное внимание к цвету, при этом очень сложно пере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>дать ощущение истинного цвета</w:t>
      </w:r>
    </w:p>
    <w:p w14:paraId="0532EA2E" w14:textId="77777777" w:rsidR="00205ADA" w:rsidRPr="00094A11" w:rsidRDefault="00205ADA" w:rsidP="00094A11">
      <w:pPr>
        <w:ind w:firstLine="420"/>
        <w:rPr>
          <w:rFonts w:ascii="Times New Roman" w:hAnsi="Times New Roman" w:cs="Times New Roman"/>
          <w:sz w:val="24"/>
          <w:szCs w:val="24"/>
          <w:lang w:val="ru-RU"/>
        </w:rPr>
      </w:pPr>
    </w:p>
    <w:p w14:paraId="0D4E9F6F" w14:textId="7ABE8D73" w:rsidR="00205ADA" w:rsidRPr="00094A11" w:rsidRDefault="00094A11" w:rsidP="00094A11">
      <w:pPr>
        <w:ind w:firstLine="420"/>
        <w:rPr>
          <w:rFonts w:ascii="Times New Roman" w:hAnsi="Times New Roman" w:cs="Times New Roman"/>
          <w:b/>
          <w:bCs/>
          <w:lang w:val="ru-RU"/>
        </w:rPr>
      </w:pPr>
      <w:r w:rsidRPr="00094A11">
        <w:rPr>
          <w:rFonts w:ascii="Times New Roman" w:hAnsi="Times New Roman" w:cs="Times New Roman"/>
          <w:sz w:val="24"/>
          <w:szCs w:val="24"/>
          <w:lang w:val="ru-RU"/>
        </w:rPr>
        <w:t>Задачи при создании натюрморта в контражуре - создать красивую, гармоничную композицию через отбор, детальную проработку на свету и списывание в тенях, проработка предметов в заданном состоянии, их материальности, фактуры. Во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>зможно применение смешанной техники.  Можно использовать и метод работы «по сырому» и работу лессировками.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>4. Завершение работы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>, обобщение</w:t>
      </w:r>
      <w:r w:rsidRPr="00094A1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lang w:val="ru-RU"/>
        </w:rPr>
        <w:br/>
      </w:r>
      <w:r>
        <w:rPr>
          <w:noProof/>
          <w:lang w:val="ru-RU"/>
        </w:rPr>
        <w:drawing>
          <wp:inline distT="0" distB="0" distL="114300" distR="114300" wp14:anchorId="1C472C0F" wp14:editId="7C71B2AC">
            <wp:extent cx="3959128" cy="2276475"/>
            <wp:effectExtent l="0" t="0" r="3810" b="0"/>
            <wp:docPr id="4" name="Изображение 4" descr="m_ggRux7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m_ggRux78e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6830" cy="228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noProof/>
          <w:lang w:val="ru-RU"/>
        </w:rPr>
        <w:drawing>
          <wp:inline distT="0" distB="0" distL="114300" distR="114300" wp14:anchorId="3D99ACBB" wp14:editId="60945619">
            <wp:extent cx="3952875" cy="2315758"/>
            <wp:effectExtent l="0" t="0" r="0" b="8890"/>
            <wp:docPr id="5" name="Изображение 5" descr="epkO8hn6w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epkO8hn6w-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0119" cy="232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noProof/>
          <w:lang w:val="ru-RU"/>
        </w:rPr>
        <w:drawing>
          <wp:inline distT="0" distB="0" distL="114300" distR="114300" wp14:anchorId="30F7FEA3" wp14:editId="12BDE46B">
            <wp:extent cx="3933825" cy="2421781"/>
            <wp:effectExtent l="0" t="0" r="0" b="0"/>
            <wp:docPr id="3" name="Изображение 3" descr="mcUaIezzBWU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mcUaIezzBWU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2124" cy="24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114300" distR="114300" wp14:anchorId="07D98C5F" wp14:editId="63401B8A">
            <wp:extent cx="4038382" cy="2352675"/>
            <wp:effectExtent l="0" t="0" r="635" b="0"/>
            <wp:docPr id="2" name="Изображение 2" descr="mcUaIezzBW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mcUaIezzBWU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6483" cy="235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noProof/>
          <w:lang w:val="ru-RU"/>
        </w:rPr>
        <w:drawing>
          <wp:inline distT="0" distB="0" distL="114300" distR="114300" wp14:anchorId="2C028D35" wp14:editId="7D802343">
            <wp:extent cx="4019550" cy="2433576"/>
            <wp:effectExtent l="0" t="0" r="0" b="5080"/>
            <wp:docPr id="1" name="Изображение 1" descr="otZ6ki5s9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otZ6ki5s9AI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9541" cy="243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noProof/>
          <w:lang w:val="ru-RU"/>
        </w:rPr>
        <w:drawing>
          <wp:inline distT="0" distB="0" distL="114300" distR="114300" wp14:anchorId="20F8F7B4" wp14:editId="791B49E4">
            <wp:extent cx="4019550" cy="2322125"/>
            <wp:effectExtent l="0" t="0" r="0" b="2540"/>
            <wp:docPr id="6" name="Изображение 6" descr="P7bzohb1n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P7bzohb1nO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8957" cy="232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114300" distR="114300" wp14:anchorId="57D4B73B" wp14:editId="7A7D517B">
            <wp:extent cx="3800475" cy="2327064"/>
            <wp:effectExtent l="0" t="0" r="0" b="0"/>
            <wp:docPr id="9" name="Изображение 9" descr="tFOq5VCks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tFOq5VCks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5609" cy="23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>
        <w:rPr>
          <w:noProof/>
          <w:lang w:val="ru-RU"/>
        </w:rPr>
        <w:drawing>
          <wp:inline distT="0" distB="0" distL="114300" distR="114300" wp14:anchorId="37DE22C1" wp14:editId="4B660558">
            <wp:extent cx="3800475" cy="2283673"/>
            <wp:effectExtent l="0" t="0" r="0" b="2540"/>
            <wp:docPr id="8" name="Изображение 8" descr="Y7yGQsgBI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Y7yGQsgBIsI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5753" cy="228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br/>
      </w:r>
      <w:r>
        <w:rPr>
          <w:lang w:val="ru-RU"/>
        </w:rPr>
        <w:br/>
      </w:r>
      <w:r>
        <w:rPr>
          <w:lang w:val="ru-RU"/>
        </w:rPr>
        <w:br/>
      </w:r>
      <w:r>
        <w:rPr>
          <w:rFonts w:ascii="Times New Roman" w:hAnsi="Times New Roman" w:cs="Times New Roman"/>
          <w:b/>
          <w:bCs/>
          <w:lang w:val="ru-RU"/>
        </w:rPr>
        <w:t>Примеры работ. Образцы:</w:t>
      </w:r>
      <w:r>
        <w:rPr>
          <w:rFonts w:ascii="Times New Roman" w:hAnsi="Times New Roman" w:cs="Times New Roman"/>
          <w:b/>
          <w:bCs/>
          <w:lang w:val="ru-RU"/>
        </w:rPr>
        <w:br/>
      </w:r>
      <w:r w:rsidRPr="00094A11">
        <w:rPr>
          <w:rFonts w:ascii="Times New Roman" w:hAnsi="Times New Roman" w:cs="Times New Roman"/>
          <w:b/>
          <w:bCs/>
        </w:rPr>
        <w:drawing>
          <wp:inline distT="0" distB="0" distL="0" distR="0" wp14:anchorId="309CCC94" wp14:editId="7BF5C55E">
            <wp:extent cx="2466975" cy="18478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lang w:val="ru-RU"/>
        </w:rPr>
        <w:t xml:space="preserve">  </w:t>
      </w:r>
      <w:r w:rsidRPr="00094A11">
        <w:rPr>
          <w:rFonts w:ascii="Times New Roman" w:hAnsi="Times New Roman" w:cs="Times New Roman"/>
          <w:b/>
          <w:bCs/>
        </w:rPr>
        <w:drawing>
          <wp:inline distT="0" distB="0" distL="0" distR="0" wp14:anchorId="4B5BC03E" wp14:editId="1C753E11">
            <wp:extent cx="1828800" cy="185588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076" cy="186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lang w:val="ru-RU"/>
        </w:rPr>
        <w:br/>
      </w:r>
      <w:r w:rsidRPr="00094A11">
        <w:rPr>
          <w:rFonts w:ascii="Times New Roman" w:hAnsi="Times New Roman" w:cs="Times New Roman"/>
          <w:b/>
          <w:bCs/>
        </w:rPr>
        <w:drawing>
          <wp:inline distT="0" distB="0" distL="0" distR="0" wp14:anchorId="0C4BC0FF" wp14:editId="02E0879C">
            <wp:extent cx="2457450" cy="175418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88" cy="177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lang w:val="ru-RU"/>
        </w:rPr>
        <w:t xml:space="preserve">  </w:t>
      </w:r>
      <w:r w:rsidRPr="00094A11">
        <w:rPr>
          <w:rFonts w:ascii="Times New Roman" w:hAnsi="Times New Roman" w:cs="Times New Roman"/>
          <w:b/>
          <w:bCs/>
        </w:rPr>
        <w:drawing>
          <wp:inline distT="0" distB="0" distL="0" distR="0" wp14:anchorId="5E3A341F" wp14:editId="6B46608B">
            <wp:extent cx="2286000" cy="174050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084" cy="174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5ADA" w:rsidRPr="00094A11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AA23CED"/>
    <w:rsid w:val="00094A11"/>
    <w:rsid w:val="00205ADA"/>
    <w:rsid w:val="2AA23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7518F9"/>
  <w15:docId w15:val="{BAEBBBA0-536B-44FF-8EA0-A8BC1CCCC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866</Words>
  <Characters>4937</Characters>
  <Application>Microsoft Office Word</Application>
  <DocSecurity>0</DocSecurity>
  <Lines>41</Lines>
  <Paragraphs>11</Paragraphs>
  <ScaleCrop>false</ScaleCrop>
  <Company/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F F</cp:lastModifiedBy>
  <cp:revision>3</cp:revision>
  <dcterms:created xsi:type="dcterms:W3CDTF">2022-02-04T10:35:00Z</dcterms:created>
  <dcterms:modified xsi:type="dcterms:W3CDTF">2022-02-04T17:24:00Z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1049-11.2.0.10463</vt:lpwstr>
  </property>
  <property fmtid="{D5CDD505-2E9C-101B-9397-08002B2CF9AE}" pid="3" name="ICV">
    <vt:lpwstr>A425A09110124C6BB019A4EC9291C432</vt:lpwstr>
  </property>
</Properties>
</file>