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МБОУ «</w:t>
      </w:r>
      <w:proofErr w:type="spellStart"/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Темниковская</w:t>
      </w:r>
      <w:proofErr w:type="spellEnd"/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средняя общеобразовательная школа № 1»</w:t>
      </w: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4343"/>
      </w:tblGrid>
      <w:tr w:rsidR="00DE01C3" w:rsidTr="00D74843">
        <w:trPr>
          <w:trHeight w:val="59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C3" w:rsidRDefault="00DE01C3" w:rsidP="00D74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Рассмотрена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и одобрена на заседании методического объединения 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Руководитель ШМО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__________________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Бурмистрова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Т.И.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C3" w:rsidRDefault="00DE01C3" w:rsidP="00D74843">
            <w:pPr>
              <w:keepNext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  <w:lang w:bidi="ru-RU"/>
              </w:rPr>
              <w:t>«Утверждаю»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 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  Директор МБОУ «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Темниковская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средняя общеобразовательная школа №1»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___________________   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Полшкова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Л.П.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«_____»_____________________ 202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ru-RU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г.</w:t>
            </w:r>
          </w:p>
          <w:p w:rsidR="00DE01C3" w:rsidRDefault="00DE01C3" w:rsidP="00D748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</w:p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24"/>
          <w:lang w:bidi="ru-RU"/>
        </w:rPr>
      </w:pPr>
    </w:p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</w:p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56"/>
          <w:szCs w:val="72"/>
          <w:lang w:bidi="ru-RU"/>
        </w:rPr>
        <w:br/>
        <w:t>РАБОЧАЯ ПРОГРАММА</w:t>
      </w:r>
    </w:p>
    <w:p w:rsidR="00DE01C3" w:rsidRDefault="00DE01C3" w:rsidP="00DE01C3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72"/>
          <w:szCs w:val="72"/>
          <w:lang w:bidi="ru-RU"/>
        </w:rPr>
        <w:t xml:space="preserve"> «Биология»</w:t>
      </w:r>
    </w:p>
    <w:p w:rsidR="00DE01C3" w:rsidRDefault="00DE01C3" w:rsidP="00DE01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48"/>
          <w:szCs w:val="48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</w:pPr>
      <w:r>
        <w:rPr>
          <w:rFonts w:ascii="Times New Roman" w:eastAsia="Lucida Sans Unicode" w:hAnsi="Times New Roman" w:cs="Times New Roman"/>
          <w:sz w:val="72"/>
          <w:szCs w:val="72"/>
          <w:u w:val="single"/>
          <w:lang w:val="en-US" w:bidi="ru-RU"/>
        </w:rPr>
        <w:t>9</w:t>
      </w:r>
      <w:r>
        <w:rPr>
          <w:rFonts w:ascii="Times New Roman" w:eastAsia="Lucida Sans Unicode" w:hAnsi="Times New Roman" w:cs="Times New Roman"/>
          <w:sz w:val="72"/>
          <w:szCs w:val="72"/>
          <w:u w:val="single"/>
          <w:lang w:bidi="ru-RU"/>
        </w:rPr>
        <w:t xml:space="preserve"> класс</w:t>
      </w:r>
    </w:p>
    <w:p w:rsidR="00DE01C3" w:rsidRDefault="00DE01C3" w:rsidP="00DE01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44"/>
          <w:lang w:bidi="ru-RU"/>
        </w:rPr>
      </w:pPr>
    </w:p>
    <w:p w:rsidR="00DE01C3" w:rsidRDefault="00DE01C3" w:rsidP="00DE01C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>Составитель:</w:t>
      </w:r>
    </w:p>
    <w:p w:rsidR="00DE01C3" w:rsidRDefault="00DE01C3" w:rsidP="00DE01C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>
        <w:rPr>
          <w:rFonts w:ascii="Times New Roman" w:eastAsia="Lucida Sans Unicode" w:hAnsi="Times New Roman" w:cs="Times New Roman"/>
          <w:b/>
          <w:sz w:val="40"/>
          <w:szCs w:val="40"/>
          <w:lang w:bidi="ru-RU"/>
        </w:rPr>
        <w:t xml:space="preserve"> Зеленцова А. А.</w:t>
      </w:r>
    </w:p>
    <w:p w:rsidR="00DE01C3" w:rsidRDefault="00DE01C3" w:rsidP="00DE01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01C3" w:rsidRPr="000A7D4D" w:rsidRDefault="00DE01C3" w:rsidP="00DE01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0A7D4D" w:rsidRDefault="00DE01C3" w:rsidP="00DE01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0A7D4D" w:rsidRDefault="00DE01C3" w:rsidP="00DE01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771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</w:t>
      </w:r>
      <w:proofErr w:type="gramStart"/>
      <w:r w:rsidRPr="002C77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77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Pr="002C77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2C7714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2004 г</w:t>
        </w:r>
      </w:smartTag>
      <w:r w:rsidRPr="002C77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№ 1089</w:t>
      </w: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, примерной программы по биологии среднего (полного) общего образования (базовый уровень). Использована авторская программа среднего общего образования по биологии для базового изучения биологии в X – XI классах И.Б.Агафонова,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(линия Н.И.Сонина).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ab/>
      </w:r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Задачи, решаемые в процессе обучения биологии в школе: </w:t>
      </w:r>
    </w:p>
    <w:p w:rsidR="00DE01C3" w:rsidRPr="002C7714" w:rsidRDefault="00DE01C3" w:rsidP="00DE01C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DE01C3" w:rsidRPr="002C7714" w:rsidRDefault="00DE01C3" w:rsidP="00DE01C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DE01C3" w:rsidRPr="002C7714" w:rsidRDefault="00DE01C3" w:rsidP="00DE01C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DE01C3" w:rsidRPr="002C7714" w:rsidRDefault="00DE01C3" w:rsidP="00DE01C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DE01C3" w:rsidRPr="002C7714" w:rsidRDefault="00DE01C3" w:rsidP="00DE01C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самоопределению, в соответствии с индивидуальными интересами ребенка и  потребностями региона.</w:t>
      </w:r>
    </w:p>
    <w:p w:rsidR="00DE01C3" w:rsidRPr="002C7714" w:rsidRDefault="00DE01C3" w:rsidP="00DE01C3">
      <w:pPr>
        <w:tabs>
          <w:tab w:val="left" w:pos="1080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2C7714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proofErr w:type="gram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валеологической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составляющими, актуализацию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связей, конкретизацию общетеоретических положений примерами регионального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биоцентризме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DE01C3" w:rsidRPr="002C7714" w:rsidRDefault="00DE01C3" w:rsidP="00DE01C3">
      <w:pPr>
        <w:tabs>
          <w:tab w:val="left" w:pos="1080"/>
        </w:tabs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основе</w:t>
      </w:r>
      <w:r w:rsidRPr="002C77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максимального включения в образовательный процесс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компонента учебного содержания - лабораторных и практических работ, экскурсий.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Личностно-ориентированный подход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2C7714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деятельностной</w:t>
      </w:r>
      <w:proofErr w:type="spellEnd"/>
      <w:r w:rsidRPr="002C77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2C77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патриотизма и гражданской ответственности.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реализуется через формирование у учащихся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lastRenderedPageBreak/>
        <w:t>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дифференциация 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 </w:t>
      </w:r>
      <w:proofErr w:type="gramEnd"/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В связи с использованием технологий КСО при изучении тем «Закономерности наследственности и изменчивости», «Происхождение жизни на Земле», «Происхождение человека» планирование уроков изменено.</w:t>
      </w:r>
    </w:p>
    <w:p w:rsidR="00DE01C3" w:rsidRPr="002C7714" w:rsidRDefault="00DE01C3" w:rsidP="00DE01C3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ОБУЧАЩИХСЯ НА СТУПЕНИ СРЕДНЕГО (ПОЛНОГО) ОБРАЗОВАНИЯ</w:t>
      </w: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DE01C3" w:rsidRPr="002C7714" w:rsidRDefault="00DE01C3" w:rsidP="00DE01C3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основные положения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вклад выдающихся ученых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биологическую терминологию и символику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1C3" w:rsidRPr="002C7714" w:rsidRDefault="00DE01C3" w:rsidP="00DE01C3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Деятельностно-коммуникативная</w:t>
      </w:r>
      <w:proofErr w:type="spellEnd"/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составляющая образованности: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анализировать и оценивать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оказание первой помощи при простудных и других заболеваниях, отравлении пищевыми продуктами;</w:t>
      </w:r>
    </w:p>
    <w:p w:rsidR="00DE01C3" w:rsidRPr="002C7714" w:rsidRDefault="00DE01C3" w:rsidP="00DE01C3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36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DE01C3" w:rsidRPr="002C7714" w:rsidRDefault="00DE01C3" w:rsidP="00DE01C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 ПРОГРАММЫ</w:t>
      </w:r>
    </w:p>
    <w:p w:rsidR="00DE01C3" w:rsidRPr="002C7714" w:rsidRDefault="00DE01C3" w:rsidP="00DE01C3">
      <w:pPr>
        <w:tabs>
          <w:tab w:val="left" w:pos="3510"/>
        </w:tabs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01C3" w:rsidRPr="002C7714" w:rsidRDefault="00DE01C3" w:rsidP="00DE01C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4421"/>
        <w:gridCol w:w="1778"/>
        <w:gridCol w:w="2641"/>
      </w:tblGrid>
      <w:tr w:rsidR="00DE01C3" w:rsidRPr="002C7714" w:rsidTr="00D74843">
        <w:tc>
          <w:tcPr>
            <w:tcW w:w="317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99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Лабораторные, практические и контрольные работы</w:t>
            </w:r>
          </w:p>
        </w:tc>
      </w:tr>
      <w:tr w:rsidR="00DE01C3" w:rsidRPr="002C7714" w:rsidTr="00D74843">
        <w:tc>
          <w:tcPr>
            <w:tcW w:w="317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DE01C3" w:rsidRPr="002C7714" w:rsidTr="00D74843">
        <w:tc>
          <w:tcPr>
            <w:tcW w:w="317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9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sz w:val="24"/>
                <w:szCs w:val="24"/>
              </w:rPr>
              <w:t>3+2</w:t>
            </w:r>
          </w:p>
        </w:tc>
      </w:tr>
      <w:tr w:rsidR="00DE01C3" w:rsidRPr="002C7714" w:rsidTr="00D74843">
        <w:tc>
          <w:tcPr>
            <w:tcW w:w="317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11 классах</w:t>
            </w:r>
          </w:p>
        </w:tc>
        <w:tc>
          <w:tcPr>
            <w:tcW w:w="942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9" w:type="pct"/>
          </w:tcPr>
          <w:p w:rsidR="00DE01C3" w:rsidRPr="002C7714" w:rsidRDefault="00DE01C3" w:rsidP="00D74843">
            <w:pPr>
              <w:spacing w:after="0" w:line="240" w:lineRule="auto"/>
              <w:ind w:right="5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E01C3" w:rsidRPr="002C7714" w:rsidRDefault="00DE01C3" w:rsidP="00DE01C3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C3" w:rsidRPr="002C7714" w:rsidRDefault="00DE01C3" w:rsidP="00DE01C3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За основу взята программа среднего общего образования по биологии для базового изучения биологии в X – XI классах И.Б.Агафонова,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(линия Н.И.Сонина) и Стандарт среднего (полного) общего образования по биологии (базовый уровень).</w:t>
      </w: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>ВИД (21 час)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История эволюционных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идей</w:t>
      </w:r>
      <w:proofErr w:type="gramStart"/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>.З</w:t>
      </w:r>
      <w:proofErr w:type="gramEnd"/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>начение</w:t>
      </w:r>
      <w:proofErr w:type="spellEnd"/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 К.Линнея, учения </w:t>
      </w:r>
      <w:proofErr w:type="spellStart"/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>Ж.Б.Ламарка</w:t>
      </w: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>эволюционной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теории Ч.Дарвина</w:t>
      </w:r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>Синтетическая теория эволюции.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Результаты 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эволюции. Сохранение многообразия видов как основа устойчивого развития биосферы. Причины вымирания видов. </w:t>
      </w:r>
      <w:r w:rsidRPr="002C7714">
        <w:rPr>
          <w:rFonts w:ascii="Times New Roman" w:eastAsia="Times New Roman" w:hAnsi="Times New Roman" w:cs="Times New Roman"/>
          <w:i/>
          <w:iCs/>
          <w:sz w:val="24"/>
          <w:szCs w:val="24"/>
        </w:rPr>
        <w:t>Биологический прогресс и биологический регресс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2C7714">
        <w:rPr>
          <w:rFonts w:ascii="Times New Roman" w:eastAsia="Times New Roman" w:hAnsi="Times New Roman" w:cs="Times New Roman"/>
          <w:i/>
          <w:iCs/>
          <w:sz w:val="24"/>
          <w:szCs w:val="24"/>
        </w:rPr>
        <w:t>Происхождение человеческих рас.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Демонстрации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Критерии вида  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Популяция – структурная единица вида, единица эволюции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Движущие силы эволюции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Возникновение и многообразие приспособлений у организмов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Образование новых видов в природе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Эволюция растительного мира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Эволюция животного мира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Редкие и исчезающие виды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Формы сохранности ископаемых растений и животных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Движущие силы антропогенеза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Происхождение человека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Происхождение человеческих рас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Изучение морфологического критерия вида на живых растениях или гербарных материалах 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Выявление изменчивости у особей  одного вида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</w:p>
    <w:p w:rsidR="00DE01C3" w:rsidRPr="002C7714" w:rsidRDefault="00DE01C3" w:rsidP="00DE01C3">
      <w:pPr>
        <w:spacing w:after="0" w:line="36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sz w:val="24"/>
          <w:szCs w:val="24"/>
        </w:rPr>
        <w:t>ЭКОСИСТЕМЫ (13 час)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факторы, их значение в жизни организмов. </w:t>
      </w:r>
      <w:r w:rsidRPr="002C7714">
        <w:rPr>
          <w:rFonts w:ascii="Times New Roman" w:eastAsia="Times New Roman" w:hAnsi="Times New Roman" w:cs="Times New Roman"/>
          <w:i/>
          <w:iCs/>
          <w:sz w:val="24"/>
          <w:szCs w:val="24"/>
        </w:rPr>
        <w:t>Биологические ритмы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1C3" w:rsidRPr="002C7714" w:rsidRDefault="00DE01C3" w:rsidP="00DE01C3">
      <w:pPr>
        <w:spacing w:after="0" w:line="360" w:lineRule="auto"/>
        <w:ind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Биосфера – глобальная экосистема. Учение В. И. Вернадского о биосфере</w:t>
      </w:r>
      <w:r w:rsidRPr="002C771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Роль живых организмов в биосфере. Биомасса. </w:t>
      </w:r>
      <w:r w:rsidRPr="002C7714">
        <w:rPr>
          <w:rFonts w:ascii="Times New Roman" w:eastAsia="Times New Roman" w:hAnsi="Times New Roman" w:cs="Times New Roman"/>
          <w:i/>
          <w:iCs/>
          <w:sz w:val="24"/>
          <w:szCs w:val="24"/>
        </w:rPr>
        <w:t>Биологический круговорот (на примере круговорота углерода). Эволюция биосферы</w:t>
      </w:r>
      <w:r w:rsidRPr="002C77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Демонстрации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их влияние на организмы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Биологические ритмы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Ярусность</w:t>
      </w:r>
      <w:proofErr w:type="spellEnd"/>
      <w:r w:rsidRPr="002C7714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растительного сообщества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Пищевые цепи и сети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Экологическая пирамида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Экосистема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Агроэкосистема</w:t>
      </w:r>
      <w:proofErr w:type="spellEnd"/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Биосфера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Круговорот углерода в биосфере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714">
        <w:rPr>
          <w:rFonts w:ascii="Times New Roman" w:eastAsia="Times New Roman" w:hAnsi="Times New Roman" w:cs="Times New Roman"/>
          <w:sz w:val="24"/>
          <w:szCs w:val="24"/>
        </w:rPr>
        <w:t>Биоразнообразие</w:t>
      </w:r>
      <w:proofErr w:type="spellEnd"/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Глобальные экологические проблемы</w:t>
      </w:r>
    </w:p>
    <w:p w:rsidR="00DE01C3" w:rsidRPr="002C7714" w:rsidRDefault="00DE01C3" w:rsidP="00DE01C3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14">
        <w:rPr>
          <w:rFonts w:ascii="Times New Roman" w:eastAsia="Times New Roman" w:hAnsi="Times New Roman" w:cs="Times New Roman"/>
          <w:sz w:val="24"/>
          <w:szCs w:val="24"/>
        </w:rPr>
        <w:t>Последствия деятельности человека в окружающей среде</w:t>
      </w: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1C3" w:rsidRPr="00DE01C3" w:rsidRDefault="00DE01C3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E01C3" w:rsidRPr="00DE01C3" w:rsidSect="00DE0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32D" w:rsidRDefault="00A4606F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DE">
        <w:rPr>
          <w:rFonts w:ascii="Times New Roman" w:hAnsi="Times New Roman" w:cs="Times New Roman"/>
          <w:b/>
          <w:sz w:val="24"/>
          <w:szCs w:val="24"/>
        </w:rPr>
        <w:lastRenderedPageBreak/>
        <w:t>Тематичес</w:t>
      </w:r>
      <w:r w:rsidR="001B77DE">
        <w:rPr>
          <w:rFonts w:ascii="Times New Roman" w:hAnsi="Times New Roman" w:cs="Times New Roman"/>
          <w:b/>
          <w:sz w:val="24"/>
          <w:szCs w:val="24"/>
        </w:rPr>
        <w:t>кое планирование по биологии в 11 классе</w:t>
      </w:r>
      <w:r w:rsidRPr="001B77DE">
        <w:rPr>
          <w:rFonts w:ascii="Times New Roman" w:hAnsi="Times New Roman" w:cs="Times New Roman"/>
          <w:b/>
          <w:sz w:val="24"/>
          <w:szCs w:val="24"/>
        </w:rPr>
        <w:t>.</w:t>
      </w:r>
    </w:p>
    <w:p w:rsidR="001B77DE" w:rsidRPr="001B77DE" w:rsidRDefault="001B77DE" w:rsidP="001B7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5359"/>
        <w:gridCol w:w="1101"/>
        <w:gridCol w:w="4788"/>
        <w:gridCol w:w="1472"/>
        <w:gridCol w:w="1472"/>
      </w:tblGrid>
      <w:tr w:rsidR="00A4606F" w:rsidRPr="001B77DE" w:rsidTr="00A4606F">
        <w:trPr>
          <w:trHeight w:val="435"/>
        </w:trPr>
        <w:tc>
          <w:tcPr>
            <w:tcW w:w="594" w:type="dxa"/>
            <w:vMerge w:val="restart"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9" w:type="dxa"/>
            <w:vMerge w:val="restart"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101" w:type="dxa"/>
            <w:vMerge w:val="restart"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88" w:type="dxa"/>
            <w:vMerge w:val="restart"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4606F" w:rsidRPr="001B77DE" w:rsidTr="001B77DE">
        <w:trPr>
          <w:trHeight w:val="195"/>
        </w:trPr>
        <w:tc>
          <w:tcPr>
            <w:tcW w:w="594" w:type="dxa"/>
            <w:vMerge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vMerge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A4606F" w:rsidRPr="001B77DE" w:rsidRDefault="00A4606F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</w:tcPr>
          <w:p w:rsidR="00A4606F" w:rsidRPr="001B77DE" w:rsidRDefault="001B77DE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A4606F" w:rsidRPr="001B77DE" w:rsidRDefault="001B77DE" w:rsidP="00A4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Учение об эволюции органического мира. </w:t>
            </w:r>
          </w:p>
          <w:p w:rsidR="00A4606F" w:rsidRPr="001B77DE" w:rsidRDefault="00017C5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4606F"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1. Закономерности развития живой природы. Эволюционное учение.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додарвинский</w:t>
            </w:r>
            <w:proofErr w:type="spellEnd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 период. Работы К. Линнея.</w:t>
            </w:r>
          </w:p>
        </w:tc>
        <w:tc>
          <w:tcPr>
            <w:tcW w:w="1101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 Б. Ламарка.</w:t>
            </w:r>
          </w:p>
        </w:tc>
        <w:tc>
          <w:tcPr>
            <w:tcW w:w="1101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Предпосылки развития теории Ч. Дарвина.</w:t>
            </w:r>
          </w:p>
        </w:tc>
        <w:tc>
          <w:tcPr>
            <w:tcW w:w="1101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</w:t>
            </w:r>
          </w:p>
        </w:tc>
        <w:tc>
          <w:tcPr>
            <w:tcW w:w="1101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Вид. Критерии и структура.</w:t>
            </w:r>
          </w:p>
        </w:tc>
        <w:tc>
          <w:tcPr>
            <w:tcW w:w="1101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 и эволюции.</w:t>
            </w:r>
          </w:p>
        </w:tc>
        <w:tc>
          <w:tcPr>
            <w:tcW w:w="1101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 – движущая сила эволюции. 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условиям обитания.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Семинар по теме «Основные закономерности эволюции».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A4606F" w:rsidRPr="001B77DE" w:rsidRDefault="00017C5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83702"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жизни на Земле.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Творческое задание (сообщение, реферат, презентация).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возникновении </w:t>
            </w:r>
            <w:r w:rsidRPr="001B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59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1101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A4606F" w:rsidRPr="001B77DE" w:rsidRDefault="00017C5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Тема 3. П</w:t>
            </w:r>
            <w:r w:rsidR="00583702"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роисхождение человека. </w:t>
            </w:r>
          </w:p>
        </w:tc>
        <w:tc>
          <w:tcPr>
            <w:tcW w:w="1101" w:type="dxa"/>
          </w:tcPr>
          <w:p w:rsidR="00A4606F" w:rsidRPr="001B77DE" w:rsidRDefault="007B1DA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583702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DA8" w:rsidRPr="001B7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</w:tcPr>
          <w:p w:rsidR="00A4606F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человека.</w:t>
            </w:r>
          </w:p>
        </w:tc>
        <w:tc>
          <w:tcPr>
            <w:tcW w:w="1101" w:type="dxa"/>
          </w:tcPr>
          <w:p w:rsidR="00A4606F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6F" w:rsidRPr="001B77DE" w:rsidTr="001B77DE">
        <w:tc>
          <w:tcPr>
            <w:tcW w:w="594" w:type="dxa"/>
          </w:tcPr>
          <w:p w:rsidR="00A4606F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9" w:type="dxa"/>
          </w:tcPr>
          <w:p w:rsidR="00A4606F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органического мира.</w:t>
            </w:r>
          </w:p>
        </w:tc>
        <w:tc>
          <w:tcPr>
            <w:tcW w:w="1101" w:type="dxa"/>
          </w:tcPr>
          <w:p w:rsidR="00A4606F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4606F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A4606F" w:rsidRPr="001B77DE" w:rsidRDefault="00A4606F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1101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1101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9" w:type="dxa"/>
          </w:tcPr>
          <w:p w:rsidR="007B1DA8" w:rsidRPr="001B77DE" w:rsidRDefault="00F83BC9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101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B1DA8" w:rsidRPr="001B77DE" w:rsidRDefault="00F83BC9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bookmarkStart w:id="0" w:name="_GoBack"/>
            <w:bookmarkEnd w:id="0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4. Экосистемы. </w:t>
            </w:r>
          </w:p>
        </w:tc>
        <w:tc>
          <w:tcPr>
            <w:tcW w:w="1101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Организм и среда. Экологические факторы.</w:t>
            </w:r>
          </w:p>
        </w:tc>
        <w:tc>
          <w:tcPr>
            <w:tcW w:w="1101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1101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1101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Структура экосистем.</w:t>
            </w:r>
          </w:p>
        </w:tc>
        <w:tc>
          <w:tcPr>
            <w:tcW w:w="1101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9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Структура экосистем.</w:t>
            </w:r>
          </w:p>
        </w:tc>
        <w:tc>
          <w:tcPr>
            <w:tcW w:w="1101" w:type="dxa"/>
          </w:tcPr>
          <w:p w:rsidR="007B1DA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B1DA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58" w:rsidRPr="001B77DE" w:rsidTr="001B77DE">
        <w:tc>
          <w:tcPr>
            <w:tcW w:w="594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9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Пищевые связи. Круговорот веществ и энергии в экосистемах.</w:t>
            </w:r>
          </w:p>
        </w:tc>
        <w:tc>
          <w:tcPr>
            <w:tcW w:w="1101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58" w:rsidRPr="001B77DE" w:rsidTr="001B77DE">
        <w:tc>
          <w:tcPr>
            <w:tcW w:w="594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9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Причинный</w:t>
            </w:r>
            <w:proofErr w:type="gramEnd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и смены экосистем.</w:t>
            </w:r>
          </w:p>
        </w:tc>
        <w:tc>
          <w:tcPr>
            <w:tcW w:w="1101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58" w:rsidRPr="001B77DE" w:rsidTr="001B77DE">
        <w:tc>
          <w:tcPr>
            <w:tcW w:w="594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9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экосистемы.</w:t>
            </w:r>
          </w:p>
        </w:tc>
        <w:tc>
          <w:tcPr>
            <w:tcW w:w="1101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58" w:rsidRPr="001B77DE" w:rsidTr="001B77DE">
        <w:tc>
          <w:tcPr>
            <w:tcW w:w="594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Тема 6. Биосфера – глобальная экосистема.</w:t>
            </w:r>
          </w:p>
        </w:tc>
        <w:tc>
          <w:tcPr>
            <w:tcW w:w="1101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58" w:rsidRPr="001B77DE" w:rsidTr="001B77DE">
        <w:tc>
          <w:tcPr>
            <w:tcW w:w="594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9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1101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58" w:rsidRPr="001B77DE" w:rsidTr="001B77DE">
        <w:tc>
          <w:tcPr>
            <w:tcW w:w="594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9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Роль живых организмов в биосфере. </w:t>
            </w:r>
          </w:p>
        </w:tc>
        <w:tc>
          <w:tcPr>
            <w:tcW w:w="1101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58" w:rsidRPr="001B77DE" w:rsidTr="001B77DE">
        <w:tc>
          <w:tcPr>
            <w:tcW w:w="594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Тема 7. Биосфера и человек.</w:t>
            </w:r>
          </w:p>
        </w:tc>
        <w:tc>
          <w:tcPr>
            <w:tcW w:w="1101" w:type="dxa"/>
          </w:tcPr>
          <w:p w:rsidR="00017C58" w:rsidRPr="001B77DE" w:rsidRDefault="005B2F01" w:rsidP="00A4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017C58" w:rsidRPr="001B77DE" w:rsidRDefault="00017C5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8" w:rsidRPr="001B77DE" w:rsidTr="001B77DE">
        <w:tc>
          <w:tcPr>
            <w:tcW w:w="594" w:type="dxa"/>
          </w:tcPr>
          <w:p w:rsidR="007B1DA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9" w:type="dxa"/>
          </w:tcPr>
          <w:p w:rsidR="007B1DA8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101" w:type="dxa"/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B1DA8" w:rsidRPr="001B77DE" w:rsidRDefault="005B2F01" w:rsidP="005B2F01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7B1DA8" w:rsidRPr="001B77DE" w:rsidRDefault="007B1DA8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01" w:rsidRPr="001B77DE" w:rsidTr="001B77DE">
        <w:tc>
          <w:tcPr>
            <w:tcW w:w="594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9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 и  пути их решения.</w:t>
            </w:r>
          </w:p>
        </w:tc>
        <w:tc>
          <w:tcPr>
            <w:tcW w:w="1101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01" w:rsidRPr="001B77DE" w:rsidTr="001B77DE">
        <w:tc>
          <w:tcPr>
            <w:tcW w:w="594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9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="00297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«Экосистема».</w:t>
            </w:r>
          </w:p>
        </w:tc>
        <w:tc>
          <w:tcPr>
            <w:tcW w:w="1101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01" w:rsidRPr="001B77DE" w:rsidTr="001B77DE">
        <w:tc>
          <w:tcPr>
            <w:tcW w:w="594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9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B77DE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101" w:type="dxa"/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B2F01" w:rsidRPr="001B77DE" w:rsidRDefault="005B2F01" w:rsidP="005B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7DE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B2F01" w:rsidRPr="001B77DE" w:rsidRDefault="005B2F01" w:rsidP="00A46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C3" w:rsidRDefault="00DE01C3" w:rsidP="00A4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01C3" w:rsidSect="00A460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01C3" w:rsidRDefault="00DE01C3" w:rsidP="00DE01C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Дополнительная литература для учащихся: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Батуев А.С., </w:t>
      </w:r>
      <w:proofErr w:type="spellStart"/>
      <w:r>
        <w:rPr>
          <w:rFonts w:ascii="Times New Roman" w:hAnsi="Times New Roman" w:cs="Times New Roman"/>
          <w:sz w:val="24"/>
        </w:rPr>
        <w:t>Гуленкова</w:t>
      </w:r>
      <w:proofErr w:type="spellEnd"/>
      <w:r>
        <w:rPr>
          <w:rFonts w:ascii="Times New Roman" w:hAnsi="Times New Roman" w:cs="Times New Roman"/>
          <w:sz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</w:rPr>
        <w:t>Еленевский</w:t>
      </w:r>
      <w:proofErr w:type="spellEnd"/>
      <w:r>
        <w:rPr>
          <w:rFonts w:ascii="Times New Roman" w:hAnsi="Times New Roman" w:cs="Times New Roman"/>
          <w:sz w:val="24"/>
        </w:rPr>
        <w:t xml:space="preserve"> А.Г. Биология. Большой справочник для школьни</w:t>
      </w:r>
      <w:r>
        <w:rPr>
          <w:rFonts w:ascii="Times New Roman" w:hAnsi="Times New Roman" w:cs="Times New Roman"/>
          <w:sz w:val="24"/>
        </w:rPr>
        <w:softHyphen/>
        <w:t>ков и поступающих в вузы. - М.: Дрофа, 2012;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- Фросин В.Н., </w:t>
      </w:r>
      <w:proofErr w:type="spellStart"/>
      <w:r>
        <w:rPr>
          <w:rFonts w:ascii="Times New Roman" w:hAnsi="Times New Roman" w:cs="Times New Roman"/>
          <w:sz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</w:rPr>
        <w:t xml:space="preserve"> В.И. Готовимся к единому государственному экзамену: Общая биология. - М.: Дрофа, 2012. -216с.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Ресурсы интернета: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6" w:history="1">
        <w:r>
          <w:rPr>
            <w:rStyle w:val="a6"/>
            <w:rFonts w:ascii="Times New Roman" w:hAnsi="Times New Roman" w:cs="Times New Roman"/>
            <w:sz w:val="24"/>
          </w:rPr>
          <w:t>http://www.mon.gov.ru</w:t>
        </w:r>
      </w:hyperlink>
      <w:r>
        <w:rPr>
          <w:rFonts w:ascii="Times New Roman" w:hAnsi="Times New Roman" w:cs="Times New Roman"/>
          <w:sz w:val="24"/>
        </w:rPr>
        <w:t xml:space="preserve">  - Министерство образования и науки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7" w:history="1">
        <w:r>
          <w:rPr>
            <w:rStyle w:val="a6"/>
            <w:rFonts w:ascii="Times New Roman" w:hAnsi="Times New Roman" w:cs="Times New Roman"/>
            <w:sz w:val="24"/>
          </w:rPr>
          <w:t>http://www.fipi.ru</w:t>
        </w:r>
      </w:hyperlink>
      <w:r>
        <w:rPr>
          <w:rFonts w:ascii="Times New Roman" w:hAnsi="Times New Roman" w:cs="Times New Roman"/>
          <w:sz w:val="24"/>
        </w:rPr>
        <w:t xml:space="preserve"> – Федеральный институт педагогических измерений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8" w:history="1">
        <w:r>
          <w:rPr>
            <w:rStyle w:val="a6"/>
            <w:rFonts w:ascii="Times New Roman" w:hAnsi="Times New Roman" w:cs="Times New Roman"/>
            <w:sz w:val="24"/>
          </w:rPr>
          <w:t>http://www.ege.edu.ru</w:t>
        </w:r>
      </w:hyperlink>
      <w:r>
        <w:rPr>
          <w:rFonts w:ascii="Times New Roman" w:hAnsi="Times New Roman" w:cs="Times New Roman"/>
          <w:sz w:val="24"/>
        </w:rPr>
        <w:t xml:space="preserve"> – Портал информационной поддержки ЕГЭ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9" w:history="1">
        <w:r>
          <w:rPr>
            <w:rStyle w:val="a6"/>
            <w:rFonts w:ascii="Times New Roman" w:hAnsi="Times New Roman" w:cs="Times New Roman"/>
            <w:sz w:val="24"/>
          </w:rPr>
          <w:t>http://www.probaege.ru</w:t>
        </w:r>
      </w:hyperlink>
      <w:r>
        <w:rPr>
          <w:rFonts w:ascii="Times New Roman" w:hAnsi="Times New Roman" w:cs="Times New Roman"/>
          <w:sz w:val="24"/>
        </w:rPr>
        <w:t xml:space="preserve"> – Портал Единый экзамен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0" w:history="1">
        <w:r>
          <w:rPr>
            <w:rStyle w:val="a6"/>
            <w:rFonts w:ascii="Times New Roman" w:hAnsi="Times New Roman" w:cs="Times New Roman"/>
            <w:sz w:val="24"/>
          </w:rPr>
          <w:t>http://edu.ru/index.php</w:t>
        </w:r>
      </w:hyperlink>
      <w:r>
        <w:rPr>
          <w:rFonts w:ascii="Times New Roman" w:hAnsi="Times New Roman" w:cs="Times New Roman"/>
          <w:sz w:val="24"/>
        </w:rPr>
        <w:t xml:space="preserve"> - Федеральный портал «Российское образование»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1" w:history="1">
        <w:r>
          <w:rPr>
            <w:rStyle w:val="a6"/>
            <w:rFonts w:ascii="Times New Roman" w:hAnsi="Times New Roman" w:cs="Times New Roman"/>
            <w:sz w:val="24"/>
          </w:rPr>
          <w:t>http://www.infomarket.ru</w:t>
        </w:r>
      </w:hyperlink>
      <w:r>
        <w:rPr>
          <w:rFonts w:ascii="Times New Roman" w:hAnsi="Times New Roman" w:cs="Times New Roman"/>
          <w:sz w:val="24"/>
        </w:rPr>
        <w:t xml:space="preserve"> – Федеральный центр тестирования 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hyperlink r:id="rId12" w:history="1">
        <w:r>
          <w:rPr>
            <w:rStyle w:val="a6"/>
            <w:rFonts w:ascii="Times New Roman" w:hAnsi="Times New Roman" w:cs="Times New Roman"/>
            <w:sz w:val="24"/>
          </w:rPr>
          <w:t>http://bio.1september.ru/</w:t>
        </w:r>
      </w:hyperlink>
      <w:r>
        <w:rPr>
          <w:rFonts w:ascii="Times New Roman" w:hAnsi="Times New Roman" w:cs="Times New Roman"/>
          <w:sz w:val="24"/>
        </w:rPr>
        <w:t xml:space="preserve"> - Газета «Биология» - приложение к «1 сентября»          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3" w:history="1">
        <w:r>
          <w:rPr>
            <w:rStyle w:val="a6"/>
            <w:rFonts w:ascii="Times New Roman" w:hAnsi="Times New Roman" w:cs="Times New Roman"/>
            <w:sz w:val="24"/>
          </w:rPr>
          <w:t>www.bio.nature.ru</w:t>
        </w:r>
      </w:hyperlink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 Научные новости биологии 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- </w:t>
      </w:r>
      <w:hyperlink r:id="rId14" w:history="1">
        <w:r>
          <w:rPr>
            <w:rStyle w:val="a6"/>
            <w:rFonts w:ascii="Times New Roman" w:hAnsi="Times New Roman" w:cs="Times New Roman"/>
            <w:sz w:val="24"/>
          </w:rPr>
          <w:t>www.edios.ru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Эйдос</w:t>
      </w:r>
      <w:proofErr w:type="spellEnd"/>
      <w:r>
        <w:rPr>
          <w:rFonts w:ascii="Times New Roman" w:hAnsi="Times New Roman" w:cs="Times New Roman"/>
          <w:sz w:val="24"/>
        </w:rPr>
        <w:t xml:space="preserve"> - Центр дистанционного образования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литературы: 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Батуев А. С., </w:t>
      </w:r>
      <w:proofErr w:type="spellStart"/>
      <w:r>
        <w:rPr>
          <w:rFonts w:ascii="Times New Roman" w:hAnsi="Times New Roman" w:cs="Times New Roman"/>
          <w:sz w:val="24"/>
        </w:rPr>
        <w:t>Гуленкова</w:t>
      </w:r>
      <w:proofErr w:type="spellEnd"/>
      <w:r>
        <w:rPr>
          <w:rFonts w:ascii="Times New Roman" w:hAnsi="Times New Roman" w:cs="Times New Roman"/>
          <w:sz w:val="24"/>
        </w:rPr>
        <w:t xml:space="preserve"> М. А., </w:t>
      </w:r>
      <w:proofErr w:type="spellStart"/>
      <w:r>
        <w:rPr>
          <w:rFonts w:ascii="Times New Roman" w:hAnsi="Times New Roman" w:cs="Times New Roman"/>
          <w:sz w:val="24"/>
        </w:rPr>
        <w:t>Еленевский</w:t>
      </w:r>
      <w:proofErr w:type="spellEnd"/>
      <w:r>
        <w:rPr>
          <w:rFonts w:ascii="Times New Roman" w:hAnsi="Times New Roman" w:cs="Times New Roman"/>
          <w:sz w:val="24"/>
        </w:rPr>
        <w:t xml:space="preserve"> А. Г. Биология. Большой справочник для школьников и поступающих в вузы. – М.: Дрофа, 2014;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Болгова</w:t>
      </w:r>
      <w:proofErr w:type="spellEnd"/>
      <w:r>
        <w:rPr>
          <w:rFonts w:ascii="Times New Roman" w:hAnsi="Times New Roman" w:cs="Times New Roman"/>
          <w:sz w:val="24"/>
        </w:rPr>
        <w:t xml:space="preserve"> И. В. Сборник задач по Общей биологии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поступающих в вузы. - М.: «Оникс 21век» «Мир и образование», 2012;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Козлова Т. А., </w:t>
      </w:r>
      <w:proofErr w:type="spellStart"/>
      <w:r>
        <w:rPr>
          <w:rFonts w:ascii="Times New Roman" w:hAnsi="Times New Roman" w:cs="Times New Roman"/>
          <w:sz w:val="24"/>
        </w:rPr>
        <w:t>Кучменко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Биология в таблицах 6-11 классы.</w:t>
      </w:r>
      <w:proofErr w:type="gramEnd"/>
      <w:r>
        <w:rPr>
          <w:rFonts w:ascii="Times New Roman" w:hAnsi="Times New Roman" w:cs="Times New Roman"/>
          <w:sz w:val="24"/>
        </w:rPr>
        <w:t xml:space="preserve"> Справочное пособие. – М.: Дрофа, 2010;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-Пименов А. В., Пименова И.Н. Биология. Дидактические материалы к разделу «Общая биология». - М.: «Издательство НЦ ЭНАС», 2011;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Реброва Л. В., Прохорова Е. В. Активные формы и методы обучения биологии. – М.: Просвещение, 1997;</w:t>
      </w:r>
    </w:p>
    <w:p w:rsidR="00DE01C3" w:rsidRDefault="00DE01C3" w:rsidP="00DE01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- Фросин В. Н., </w:t>
      </w:r>
      <w:proofErr w:type="spellStart"/>
      <w:r>
        <w:rPr>
          <w:rFonts w:ascii="Times New Roman" w:hAnsi="Times New Roman" w:cs="Times New Roman"/>
          <w:sz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</w:rPr>
        <w:t xml:space="preserve"> В. И. Готовимся к единому государственному экзамену: Общая биология. </w:t>
      </w:r>
      <w:r>
        <w:rPr>
          <w:rFonts w:ascii="Times New Roman" w:hAnsi="Times New Roman" w:cs="Times New Roman"/>
          <w:sz w:val="24"/>
        </w:rPr>
        <w:softHyphen/>
        <w:t>– М.: Дрофа, 2014. - 216с;</w:t>
      </w:r>
    </w:p>
    <w:p w:rsidR="00A4606F" w:rsidRPr="001B77DE" w:rsidRDefault="00A4606F" w:rsidP="00A4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06F" w:rsidRPr="001B77DE" w:rsidSect="00DE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06F"/>
    <w:rsid w:val="00017C58"/>
    <w:rsid w:val="001B77DE"/>
    <w:rsid w:val="002978A5"/>
    <w:rsid w:val="00583702"/>
    <w:rsid w:val="005B2F01"/>
    <w:rsid w:val="007B1DA8"/>
    <w:rsid w:val="009C7578"/>
    <w:rsid w:val="00A4606F"/>
    <w:rsid w:val="00C6232D"/>
    <w:rsid w:val="00D15AD7"/>
    <w:rsid w:val="00DE01C3"/>
    <w:rsid w:val="00F8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7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bio.natur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bio.1september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infomarke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baege.ru/" TargetMode="External"/><Relationship Id="rId14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B400-F44B-49C2-B732-F45CC09E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2020-09-06T12:56:00Z</cp:lastPrinted>
  <dcterms:created xsi:type="dcterms:W3CDTF">2020-09-05T18:50:00Z</dcterms:created>
  <dcterms:modified xsi:type="dcterms:W3CDTF">2021-08-25T13:44:00Z</dcterms:modified>
</cp:coreProperties>
</file>