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83" w:rsidRDefault="00EC7D13" w:rsidP="00C84D4D">
      <w:pPr>
        <w:pStyle w:val="ab"/>
        <w:shd w:val="clear" w:color="auto" w:fill="FFFFFF"/>
        <w:jc w:val="center"/>
      </w:pPr>
      <w:r>
        <w:rPr>
          <w:rStyle w:val="a5"/>
          <w:color w:val="000000"/>
          <w:sz w:val="28"/>
          <w:szCs w:val="28"/>
        </w:rPr>
        <w:t>Представление педагогического опыта</w:t>
      </w:r>
    </w:p>
    <w:p w:rsidR="00737E83" w:rsidRDefault="00EC7D13" w:rsidP="00C84D4D">
      <w:pPr>
        <w:pStyle w:val="ab"/>
        <w:shd w:val="clear" w:color="auto" w:fill="FFFFFF"/>
        <w:ind w:firstLine="360"/>
        <w:jc w:val="center"/>
      </w:pPr>
      <w:r>
        <w:rPr>
          <w:rStyle w:val="a5"/>
          <w:color w:val="000000"/>
          <w:sz w:val="28"/>
          <w:szCs w:val="28"/>
        </w:rPr>
        <w:t xml:space="preserve">по теме: «Развитие речи детей </w:t>
      </w:r>
      <w:bookmarkStart w:id="0" w:name="__DdeLink__279_2117734879"/>
      <w:bookmarkEnd w:id="0"/>
      <w:r>
        <w:rPr>
          <w:rStyle w:val="a5"/>
          <w:color w:val="000000"/>
          <w:sz w:val="28"/>
          <w:szCs w:val="28"/>
        </w:rPr>
        <w:t>посредством приобщения детей к игровой деятельности»</w:t>
      </w:r>
    </w:p>
    <w:p w:rsidR="00B35E91" w:rsidRDefault="00EC7D13" w:rsidP="00C84D4D">
      <w:pPr>
        <w:pStyle w:val="ab"/>
        <w:shd w:val="clear" w:color="auto" w:fill="FFFFFF"/>
        <w:ind w:firstLine="36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воспитателя МАДОУ «Центр развития ребенка — детский сад № 4» </w:t>
      </w:r>
      <w:proofErr w:type="spellStart"/>
      <w:r>
        <w:rPr>
          <w:rStyle w:val="a5"/>
          <w:color w:val="000000"/>
          <w:sz w:val="28"/>
          <w:szCs w:val="28"/>
        </w:rPr>
        <w:t>г.о</w:t>
      </w:r>
      <w:proofErr w:type="spellEnd"/>
      <w:r>
        <w:rPr>
          <w:rStyle w:val="a5"/>
          <w:color w:val="000000"/>
          <w:sz w:val="28"/>
          <w:szCs w:val="28"/>
        </w:rPr>
        <w:t xml:space="preserve">. Саранск </w:t>
      </w:r>
    </w:p>
    <w:p w:rsidR="00737E83" w:rsidRDefault="00EC7D13" w:rsidP="00C84D4D">
      <w:pPr>
        <w:pStyle w:val="ab"/>
        <w:shd w:val="clear" w:color="auto" w:fill="FFFFFF"/>
        <w:ind w:firstLine="360"/>
        <w:jc w:val="center"/>
      </w:pPr>
      <w:bookmarkStart w:id="1" w:name="_GoBack"/>
      <w:bookmarkEnd w:id="1"/>
      <w:proofErr w:type="spellStart"/>
      <w:r>
        <w:rPr>
          <w:rStyle w:val="a5"/>
          <w:color w:val="000000"/>
          <w:sz w:val="28"/>
          <w:szCs w:val="28"/>
        </w:rPr>
        <w:t>Суродеевой</w:t>
      </w:r>
      <w:proofErr w:type="spellEnd"/>
      <w:r>
        <w:rPr>
          <w:rStyle w:val="a5"/>
          <w:color w:val="000000"/>
          <w:sz w:val="28"/>
          <w:szCs w:val="28"/>
        </w:rPr>
        <w:t xml:space="preserve"> Марины Николаевны</w:t>
      </w:r>
    </w:p>
    <w:p w:rsidR="00737E83" w:rsidRDefault="00737E83">
      <w:pPr>
        <w:pStyle w:val="ab"/>
        <w:shd w:val="clear" w:color="auto" w:fill="FFFFFF"/>
        <w:ind w:firstLine="360"/>
        <w:jc w:val="center"/>
      </w:pP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color w:val="000000"/>
          <w:sz w:val="28"/>
          <w:szCs w:val="28"/>
        </w:rPr>
        <w:t>Сведения об авторе: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color w:val="000000"/>
          <w:sz w:val="28"/>
          <w:szCs w:val="28"/>
        </w:rPr>
        <w:t xml:space="preserve">ФИО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</w:rPr>
        <w:t>Суродеева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Марина Николаевна 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color w:val="000000"/>
          <w:sz w:val="28"/>
          <w:szCs w:val="28"/>
        </w:rPr>
        <w:t>Профессиональное образование: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высшее, МГПИ им. М. Е.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</w:rPr>
        <w:t>Евсевьева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. 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b w:val="0"/>
          <w:bCs w:val="0"/>
          <w:color w:val="000000"/>
          <w:sz w:val="28"/>
          <w:szCs w:val="28"/>
        </w:rPr>
        <w:t>Диплом: БВС 0603916,  от 2000 г.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Квалификация: учитель русского языка и литературы. 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Специальность: «Филология. Русский язык и литература». 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  <w:jc w:val="both"/>
      </w:pPr>
      <w:r>
        <w:rPr>
          <w:rStyle w:val="a5"/>
          <w:b w:val="0"/>
          <w:bCs w:val="0"/>
          <w:color w:val="000000"/>
          <w:sz w:val="28"/>
          <w:szCs w:val="28"/>
        </w:rPr>
        <w:t>Переподготовка: Диплом о профессиональной переподготовке в ГБУ ДПО «Мордовский республиканский институт образования» по программе «Педагогика и методика дошкольного образования», от 2015 г.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Педагогический стаж работы: 22 года. </w:t>
      </w: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Общий трудовой стаж: 26 лет. </w:t>
      </w:r>
    </w:p>
    <w:p w:rsidR="00737E83" w:rsidRDefault="00737E83">
      <w:pPr>
        <w:pStyle w:val="ab"/>
        <w:shd w:val="clear" w:color="auto" w:fill="FFFFFF"/>
        <w:tabs>
          <w:tab w:val="left" w:pos="0"/>
        </w:tabs>
        <w:ind w:firstLine="705"/>
      </w:pPr>
    </w:p>
    <w:p w:rsidR="00737E83" w:rsidRDefault="00EC7D13">
      <w:pPr>
        <w:pStyle w:val="ab"/>
        <w:shd w:val="clear" w:color="auto" w:fill="FFFFFF"/>
        <w:tabs>
          <w:tab w:val="left" w:pos="0"/>
        </w:tabs>
        <w:ind w:firstLine="705"/>
      </w:pPr>
      <w:r>
        <w:rPr>
          <w:rStyle w:val="a5"/>
          <w:color w:val="000000"/>
          <w:sz w:val="28"/>
          <w:szCs w:val="28"/>
        </w:rPr>
        <w:t>Актуальность проблемы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. </w:t>
      </w:r>
      <w:r>
        <w:rPr>
          <w:rStyle w:val="a5"/>
          <w:color w:val="000000"/>
          <w:sz w:val="28"/>
          <w:szCs w:val="28"/>
        </w:rPr>
        <w:t>Основная идея. Новизна.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>Судить о начале развития личности ребёнка дошкольного возраста без оценки его речевого развития невозможно. В психическом развитии ребёнка речь имеет большое значение. Формирование личности в целом, так и всех основных психических пр</w:t>
      </w:r>
      <w:r w:rsidR="001C7231">
        <w:rPr>
          <w:color w:val="000000"/>
          <w:sz w:val="28"/>
          <w:szCs w:val="28"/>
        </w:rPr>
        <w:t>оцессов связанно развитием речи</w:t>
      </w:r>
      <w:r>
        <w:rPr>
          <w:color w:val="000000"/>
          <w:sz w:val="28"/>
          <w:szCs w:val="28"/>
        </w:rPr>
        <w:t>. Поэтому  и определение, и условия развития речи у детей относится к числу важнейших педагогических задач. Проблема развития речи является одной из  актуальных. 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 xml:space="preserve">Владение нормами и правилами языка, определяемыми для каждого возрастного этапа, и развитие их коммуникативных способностей, является основной задачей речевого развития ребёнка дошкольного возраста. 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>В этом возрасте. ребенок должен научиться всем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уметь высказывать свое мнение, желание  вступать в диалог, поддерживать эмоциональный тон.  Речь является важным условием для осуществления любой деятельности. С  её помощь дети приобретают сведения об окружающей действительности, понимают друг друга, обмениваются своими впечатлениями, интересами, знаниями. 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Ребенок познает мир  постепенно. Сначала  дома, затем в детском саду. Со временем его жизненный опыт обогащается.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Удовлетворить  любознательность ребенка, вовлечь  его в активное освоение окружающего мира  и  помочь овладеть способами познания связей между предметами и явлениями позволит игра.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 xml:space="preserve">О первостепенном значении игры для ребенка говорит уже тот факт, что ООН провозгласила игру универсальным и неотъемлемым правом ребенка. Игра – центральная деятельность ребенка, наполненная для него </w:t>
      </w:r>
      <w:r>
        <w:rPr>
          <w:color w:val="000000"/>
          <w:sz w:val="28"/>
          <w:szCs w:val="28"/>
        </w:rPr>
        <w:lastRenderedPageBreak/>
        <w:t>смыслом и значением. Игра - необходимая составляющая здорового развития ребенка.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 xml:space="preserve">Для детей дошкольного возраста игра имеет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>: игра для них - учеба, труд, и серьезная форма воспитания. Игры, способствующие развитию восприятия, внимания, памяти, мышления, развитию творческих способностей, направлены на умственное развитие детей в целом. В игре ребенок делает для себя открытия. Потребность и желание играть у дошкольников нужно использовать и направлять в целях решения определенных образовательных задач. Игра будет являться средством воспитания и обучения, если будет включаться в целостный педагогический процесс. Руководя  и  организуя жизнь детей в игре, педагог воздействует на все стороны развития личности ребенка: на чувства, на сознание, на волю и поведение в целом.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Дидактическая игра – одна из форм обучающего воздействия взрослого на ребёнка, где создаются такие условия, в которых каждый ребёнок получает возможность самостоятельно действовать в определённой ситуации или с определёнными предметами, приобретая собственный опыт. Дидактические игры выполняют важную учебную функцию по организации и дальнейшему совершенствованию опыта детей, а также формированию у них обобщённых представлений и способов действий. Эти игры и занятия дают лучший результат лишь в том случае, если ясно представляешь, какие задачи могут быть решены в процессе их проведения и в чем особенности проведения этих занятий на ступени раннего детства.</w:t>
      </w:r>
    </w:p>
    <w:p w:rsidR="001831C3" w:rsidRPr="001831C3" w:rsidRDefault="00EC7D13" w:rsidP="001831C3">
      <w:pPr>
        <w:pStyle w:val="ab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почему проблема детской игры является одной из </w:t>
      </w:r>
      <w:r>
        <w:rPr>
          <w:rStyle w:val="-"/>
          <w:color w:val="000000"/>
          <w:sz w:val="28"/>
          <w:szCs w:val="28"/>
          <w:u w:val="none"/>
        </w:rPr>
        <w:t>самых актуальных проблем детской</w:t>
      </w:r>
      <w:r>
        <w:rPr>
          <w:color w:val="000000"/>
          <w:sz w:val="28"/>
          <w:szCs w:val="28"/>
        </w:rPr>
        <w:t> психологии и педагогики. С одной стороны, увлечение разными обучающими программами приводит к тому, что детям  меньше времени остается для игры и общения со сверстниками. С другой стороны, зачастую неверное понимание педагогами характера руководства игрой делает жесткую регламентацию детской игровой деятельности, что лишает ее творчества, инициативы, фантазии, выдумки.</w:t>
      </w:r>
      <w:r w:rsidR="001831C3" w:rsidRPr="001831C3">
        <w:rPr>
          <w:sz w:val="28"/>
          <w:szCs w:val="28"/>
        </w:rPr>
        <w:t xml:space="preserve"> </w:t>
      </w:r>
      <w:r w:rsidR="001831C3" w:rsidRPr="001831C3">
        <w:rPr>
          <w:color w:val="000000"/>
          <w:sz w:val="28"/>
          <w:szCs w:val="28"/>
        </w:rPr>
        <w:t>Таким образом, тема актуальна тем, что игровая деятельность дает воспитателю возможность проводить занятие по обучению речи более плодотворно.</w:t>
      </w:r>
    </w:p>
    <w:p w:rsidR="00737E83" w:rsidRDefault="00737E83" w:rsidP="001831C3">
      <w:pPr>
        <w:pStyle w:val="ab"/>
        <w:jc w:val="both"/>
      </w:pPr>
    </w:p>
    <w:p w:rsidR="00737E83" w:rsidRDefault="00EC7D13">
      <w:pPr>
        <w:pStyle w:val="ab"/>
        <w:ind w:firstLine="15"/>
        <w:jc w:val="both"/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Основная идея. Новизна.</w:t>
      </w:r>
      <w:r>
        <w:rPr>
          <w:color w:val="000000"/>
          <w:sz w:val="28"/>
          <w:szCs w:val="28"/>
        </w:rPr>
        <w:t xml:space="preserve"> 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>Ведущая педагогическая идея опыта заключается в создании условий для формирования речи у детей дошкольного возраста, через включение в образовательный процесс дидактических игр. 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>Работа над темой велась в течение четырёх лет поэтапно.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1 этап – начальный (констатирующий) – октябрь 2019г.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 xml:space="preserve">На первом этапе была сформулирована тема, подобрана литература по данной проблеме, подобран диагностический материал и выявлен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речи дошкольников.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2 этап - основной. - 2019- 2022гг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lastRenderedPageBreak/>
        <w:t>На формирующем этапе была проведена апробация использования дидактических игр на развитие речи </w:t>
      </w:r>
      <w:r>
        <w:rPr>
          <w:rStyle w:val="-"/>
          <w:color w:val="000000"/>
          <w:sz w:val="28"/>
          <w:szCs w:val="28"/>
          <w:u w:val="none"/>
        </w:rPr>
        <w:t>с целью повышения качества и</w:t>
      </w:r>
      <w:r>
        <w:rPr>
          <w:rStyle w:val="-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грамотности речи у дошкольников.</w:t>
      </w:r>
    </w:p>
    <w:p w:rsidR="00737E83" w:rsidRDefault="00EC7D13">
      <w:pPr>
        <w:pStyle w:val="ab"/>
        <w:ind w:firstLine="705"/>
        <w:jc w:val="both"/>
      </w:pPr>
      <w:r>
        <w:rPr>
          <w:sz w:val="28"/>
          <w:szCs w:val="28"/>
        </w:rPr>
        <w:t>3 этап – заключительный – май 2022г. Становление опыта, оценка результатов, описание работы.</w:t>
      </w:r>
    </w:p>
    <w:p w:rsidR="00737E83" w:rsidRDefault="00EC7D13">
      <w:pPr>
        <w:pStyle w:val="a4"/>
        <w:ind w:firstLine="705"/>
        <w:jc w:val="both"/>
      </w:pPr>
      <w:r>
        <w:rPr>
          <w:sz w:val="28"/>
          <w:szCs w:val="28"/>
        </w:rPr>
        <w:t>Диапазон опыта представлен подборкой разных видов дидактических игр по развитию речи, которые я использовала как на занятиях, так и вне учебной деятельности. В работу по формированию у дошкольников развития речи включаются все виды учебно-игровой деятельности, а также режимные моменты. 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 xml:space="preserve"> Теоретическая база опыта.</w:t>
      </w:r>
    </w:p>
    <w:p w:rsidR="00737E83" w:rsidRDefault="00737E83">
      <w:pPr>
        <w:pStyle w:val="a4"/>
        <w:ind w:firstLine="705"/>
        <w:jc w:val="both"/>
      </w:pP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>Основная задача речевого развития ребёнка дошкольного возраста - это владение нормами и правилами языка, определяемыми для каждого возрастного этапа, и развитие их коммуникативных способностей. 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>Речь является непременным условием и необходимым компонентом о</w:t>
      </w:r>
      <w:r w:rsidR="001C7231">
        <w:rPr>
          <w:color w:val="000000"/>
          <w:sz w:val="28"/>
          <w:szCs w:val="28"/>
        </w:rPr>
        <w:t>существления любой деятельности</w:t>
      </w:r>
      <w:r>
        <w:rPr>
          <w:color w:val="000000"/>
          <w:sz w:val="28"/>
          <w:szCs w:val="28"/>
        </w:rPr>
        <w:t>. Неполноценная речевая активность накладывает отпечаток на формирование у детей сенсорной, интеллектуальной и волевой сферы. Даже у детей с нормальным интеллектом, часто наблюдается простая конструкция предложений, односложность ответов, нежелание отвечать, т. е. снижена его речевая активность.</w:t>
      </w:r>
      <w:r>
        <w:rPr>
          <w:sz w:val="28"/>
          <w:szCs w:val="28"/>
        </w:rPr>
        <w:t xml:space="preserve"> Развитие познавательно-речевых способностей дошкольников посредством игровой деятельности способствует не только усвоению и обогащению знаний, но и активизации всех компонентов речи детей. Погружаясь в эту проблему, в первую очередь мною была изучена теоретическая база речевого развития детей и практический опыт педагогов нашего ДОУ и на просторах интернета. </w:t>
      </w:r>
      <w:proofErr w:type="gramStart"/>
      <w:r>
        <w:rPr>
          <w:sz w:val="28"/>
          <w:szCs w:val="28"/>
        </w:rPr>
        <w:t>Я проанализировала необходимую мне методическую литературу (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А.Н. Познавательное развитие в дошкольном детстве.</w:t>
      </w:r>
      <w:proofErr w:type="gramEnd"/>
      <w:r>
        <w:rPr>
          <w:sz w:val="28"/>
          <w:szCs w:val="28"/>
        </w:rPr>
        <w:t xml:space="preserve"> - М.: Мозаика-Синтез, 2012.  Игра, как особый способ взаимодействия человека с миром рассматривалась еще выдающимися мыслителями – Платоном, Аристотелем, Ж.-Ж. Руссо и другими. Современные ученые исследовали психологию игры и ее влияние на развитие личности. Перед началом работы по теме мною изучены исследования психологов: Д.Б.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, Л.С. Выготского, А.Н. Леонтьева, а так же методические рекомендации ученых и педагогов: А.В. Запорожца, В.Н. </w:t>
      </w:r>
      <w:proofErr w:type="spellStart"/>
      <w:r>
        <w:rPr>
          <w:sz w:val="28"/>
          <w:szCs w:val="28"/>
        </w:rPr>
        <w:t>Сенеренко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Усовой. Особое внимание в исследовании этих педагогов и психологов уделяется вопросам психологии дошкольника, даются практические рекомендации по развитию их интеллектуальных способностей, рассматриваются принципы педагогической поддержки становления познавательной сферы дошкольника.</w:t>
      </w:r>
      <w:r>
        <w:rPr>
          <w:color w:val="000000"/>
          <w:sz w:val="28"/>
          <w:szCs w:val="28"/>
        </w:rPr>
        <w:t xml:space="preserve"> О.С. Ушакова, М.В. Ильяшенко, Е.А. Смирнова, В.П. Глухов и другие считают, что формирование грамматически правильной, логичной, осознанной, последовательной речи </w:t>
      </w:r>
      <w:r>
        <w:rPr>
          <w:rStyle w:val="-"/>
          <w:color w:val="000000"/>
          <w:sz w:val="28"/>
          <w:szCs w:val="28"/>
          <w:u w:val="none"/>
        </w:rPr>
        <w:t>у детей дошкольного возраста есть</w:t>
      </w:r>
      <w:r>
        <w:rPr>
          <w:color w:val="000000"/>
          <w:sz w:val="28"/>
          <w:szCs w:val="28"/>
        </w:rPr>
        <w:t xml:space="preserve"> необходимое </w:t>
      </w:r>
      <w:r>
        <w:rPr>
          <w:color w:val="000000"/>
          <w:sz w:val="28"/>
          <w:szCs w:val="28"/>
        </w:rPr>
        <w:lastRenderedPageBreak/>
        <w:t>условие речевого развития и подготовки детей к предстоящему школьному обучению.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Ф.А. Сохин рассматривал взаимосвязь речевого и умственного аспектов овладения родным языком в дошкольном детстве в нескольких направлениях. Начальные формы мышления дошкольника наглядн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действенное и наглядно-образное, затем они взаимодействуют со словесно- логическим мышлением, которое постепенно становится ведущей формой мыслительной деятельности. Е.И. Удальцова уместно считает, что, несмотря на дидактическую направленность, обучающие игры остаются играми - детей увлекают игровые действия. Обучающие задачи воспринимаются детьми в процессе игры.</w:t>
      </w: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К.Д. Ушинский  справедливо считал игру свободной деятельностью ребенка, вносящей в его развитие такой вклад, какой не может сравниться ни с чем другим. Он писал: «Игра есть свободная деятельность дитяти, и если мы сравним интерес игры, а равно число и разнообразие следов, оставленных ею в душе дитяти, </w:t>
      </w:r>
      <w:r>
        <w:rPr>
          <w:rStyle w:val="-"/>
          <w:color w:val="000000"/>
          <w:sz w:val="28"/>
          <w:szCs w:val="28"/>
          <w:u w:val="none"/>
        </w:rPr>
        <w:t>с подобными же влияниями учения первых</w:t>
      </w:r>
      <w:r>
        <w:rPr>
          <w:color w:val="000000"/>
          <w:sz w:val="28"/>
          <w:szCs w:val="28"/>
        </w:rPr>
        <w:t> четырех-пяти лет, то, конечно, все преимущество останется на стороне игры».</w:t>
      </w:r>
    </w:p>
    <w:p w:rsidR="00737E83" w:rsidRDefault="00737E83">
      <w:pPr>
        <w:pStyle w:val="ab"/>
        <w:ind w:firstLine="705"/>
        <w:jc w:val="both"/>
      </w:pPr>
    </w:p>
    <w:p w:rsidR="00737E83" w:rsidRDefault="00EC7D13">
      <w:pPr>
        <w:pStyle w:val="ab"/>
        <w:shd w:val="clear" w:color="auto" w:fill="FFFFFF"/>
        <w:jc w:val="both"/>
      </w:pPr>
      <w:r>
        <w:rPr>
          <w:rStyle w:val="apple-converted-space"/>
          <w:b/>
          <w:color w:val="000000"/>
          <w:sz w:val="28"/>
          <w:szCs w:val="28"/>
        </w:rPr>
        <w:t xml:space="preserve"> Технология опыта.</w:t>
      </w:r>
      <w:r>
        <w:rPr>
          <w:rStyle w:val="c9"/>
          <w:b/>
          <w:bCs/>
          <w:color w:val="000000"/>
          <w:sz w:val="28"/>
          <w:szCs w:val="28"/>
        </w:rPr>
        <w:t> 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Целью моей работы в данной области являлось обеспечение развития познавательной и речевой активности детей, формирование культуры речевого общения посредством организации игровой деятельности детей.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Достижение поставленной цели реализовалось решением следующих </w:t>
      </w:r>
      <w:r>
        <w:rPr>
          <w:color w:val="111111"/>
          <w:sz w:val="28"/>
          <w:szCs w:val="28"/>
          <w:u w:val="single"/>
        </w:rPr>
        <w:t>задач</w:t>
      </w:r>
      <w:r>
        <w:rPr>
          <w:color w:val="111111"/>
          <w:sz w:val="28"/>
          <w:szCs w:val="28"/>
        </w:rPr>
        <w:t>: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1. Обогащение активного словаря детей и его активизацией, совершенствованием диалогической и монологической речи;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 xml:space="preserve">2.Созданием развития у ребёнка чувства уверенности в себе, в своих силах, </w:t>
      </w:r>
      <w:proofErr w:type="spellStart"/>
      <w:r>
        <w:rPr>
          <w:color w:val="111111"/>
          <w:sz w:val="28"/>
          <w:szCs w:val="28"/>
        </w:rPr>
        <w:t>реализованности</w:t>
      </w:r>
      <w:proofErr w:type="spellEnd"/>
      <w:r>
        <w:rPr>
          <w:color w:val="111111"/>
          <w:sz w:val="28"/>
          <w:szCs w:val="28"/>
        </w:rPr>
        <w:t xml:space="preserve"> своих возможностей, настойчивости в достижении целей.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3. Обеспечением развития речевого аппарата, мимической мускулатуры, дыхательной системы.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4. Содействие развитию таких психических процессов, как восприятие, образное мышление, творческое воображение, память.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5. Побуждением чувства доброжелательного отношения, желания общаться друг с другом, умения вести себя в коллективе сверстников.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Формирование речевой активности детей посредством игры я обеспечивала, основываясь на </w:t>
      </w:r>
      <w:r>
        <w:rPr>
          <w:color w:val="111111"/>
          <w:sz w:val="28"/>
          <w:szCs w:val="28"/>
          <w:u w:val="single"/>
        </w:rPr>
        <w:t>принципах</w:t>
      </w:r>
      <w:r>
        <w:rPr>
          <w:color w:val="111111"/>
          <w:sz w:val="28"/>
          <w:szCs w:val="28"/>
        </w:rPr>
        <w:t>: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целостного представления о мире;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психологической комфортности;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lastRenderedPageBreak/>
        <w:t>учета индивидуальных способностей детей;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творчества;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вариативности.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В своей работе я использовала следующие современные </w:t>
      </w:r>
      <w:r>
        <w:rPr>
          <w:color w:val="111111"/>
          <w:sz w:val="28"/>
          <w:szCs w:val="28"/>
          <w:u w:val="single"/>
        </w:rPr>
        <w:t>технологии</w:t>
      </w:r>
      <w:r>
        <w:rPr>
          <w:color w:val="111111"/>
          <w:sz w:val="28"/>
          <w:szCs w:val="28"/>
        </w:rPr>
        <w:t>: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- игровую;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- личностно-ориентированного взаимодействия;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 xml:space="preserve">- здоровье </w:t>
      </w:r>
      <w:proofErr w:type="gramStart"/>
      <w:r>
        <w:rPr>
          <w:color w:val="111111"/>
          <w:sz w:val="28"/>
          <w:szCs w:val="28"/>
        </w:rPr>
        <w:t>сберегающую</w:t>
      </w:r>
      <w:proofErr w:type="gramEnd"/>
      <w:r>
        <w:rPr>
          <w:color w:val="111111"/>
          <w:sz w:val="28"/>
          <w:szCs w:val="28"/>
        </w:rPr>
        <w:t>;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 xml:space="preserve">- </w:t>
      </w:r>
      <w:proofErr w:type="gramStart"/>
      <w:r>
        <w:rPr>
          <w:color w:val="111111"/>
          <w:sz w:val="28"/>
          <w:szCs w:val="28"/>
        </w:rPr>
        <w:t>информационно-коммуникационные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(ИКТ, презентация)</w:t>
      </w:r>
      <w:r>
        <w:rPr>
          <w:color w:val="111111"/>
          <w:sz w:val="28"/>
          <w:szCs w:val="28"/>
        </w:rPr>
        <w:t>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Игра взаимодействует со всеми образовательными областями, так как любая из них может проходить в игровой форме.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Весь воспитательно-образовательный процесс направлен на развитие творческих, коммуникативных и интеллектуальных способностей детей, потому что я уверена, что все мои дети замечательные.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 xml:space="preserve">Во время игровых занятий я помогаю детям развивать все 10 видов интеллекта, описанных ученым и психологом Тони </w:t>
      </w:r>
      <w:proofErr w:type="spellStart"/>
      <w:r>
        <w:rPr>
          <w:color w:val="111111"/>
          <w:sz w:val="28"/>
          <w:szCs w:val="28"/>
        </w:rPr>
        <w:t>Бьюзеном</w:t>
      </w:r>
      <w:proofErr w:type="spellEnd"/>
      <w:r>
        <w:rPr>
          <w:color w:val="111111"/>
          <w:sz w:val="28"/>
          <w:szCs w:val="28"/>
        </w:rPr>
        <w:t>, автором методики запоминания и организации мышления.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Для решения поставленных задач я выделила основные направления моей деятельности: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1. Создание развивающей предметно-пространственной среды, способствующей повышению речевой активности посредством игры.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2. Организация работы с детьми через игровую деятельность.</w:t>
      </w:r>
    </w:p>
    <w:p w:rsidR="00737E83" w:rsidRDefault="00EC7D13">
      <w:pPr>
        <w:pStyle w:val="ab"/>
        <w:spacing w:after="150"/>
        <w:ind w:firstLine="705"/>
        <w:jc w:val="both"/>
      </w:pPr>
      <w:r>
        <w:rPr>
          <w:color w:val="111111"/>
          <w:sz w:val="28"/>
          <w:szCs w:val="28"/>
        </w:rPr>
        <w:t>3. Взаимодействие с родителями дошкольников.</w:t>
      </w:r>
    </w:p>
    <w:p w:rsidR="00737E83" w:rsidRDefault="00EC7D13">
      <w:pPr>
        <w:pStyle w:val="ab"/>
        <w:ind w:firstLine="705"/>
        <w:jc w:val="both"/>
      </w:pPr>
      <w:r>
        <w:rPr>
          <w:rStyle w:val="a5"/>
          <w:color w:val="000000"/>
          <w:sz w:val="28"/>
          <w:szCs w:val="28"/>
        </w:rPr>
        <w:t>Анализ результативности.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84D4D" w:rsidRDefault="00C84D4D">
      <w:pPr>
        <w:pStyle w:val="ab"/>
        <w:ind w:firstLine="705"/>
        <w:jc w:val="both"/>
        <w:rPr>
          <w:color w:val="000000"/>
          <w:sz w:val="28"/>
          <w:szCs w:val="28"/>
        </w:rPr>
      </w:pP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 xml:space="preserve">Для диагностики уровня развития детей по речевому развитию использовала диагностические карты и материалы по программе « Детство» </w:t>
      </w:r>
    </w:p>
    <w:p w:rsidR="00C84D4D" w:rsidRDefault="00C84D4D">
      <w:pPr>
        <w:pStyle w:val="ab"/>
        <w:ind w:firstLine="705"/>
        <w:jc w:val="both"/>
        <w:rPr>
          <w:color w:val="000000"/>
          <w:sz w:val="28"/>
          <w:szCs w:val="28"/>
        </w:rPr>
      </w:pPr>
    </w:p>
    <w:p w:rsidR="00737E83" w:rsidRDefault="00EC7D13">
      <w:pPr>
        <w:pStyle w:val="ab"/>
        <w:ind w:firstLine="705"/>
        <w:jc w:val="both"/>
      </w:pPr>
      <w:r>
        <w:rPr>
          <w:color w:val="000000"/>
          <w:sz w:val="28"/>
          <w:szCs w:val="28"/>
        </w:rPr>
        <w:t> По результатам диагностики  получила следующие данные. </w:t>
      </w:r>
    </w:p>
    <w:p w:rsidR="00C84D4D" w:rsidRDefault="00C84D4D">
      <w:pPr>
        <w:pStyle w:val="ab"/>
        <w:ind w:firstLine="705"/>
        <w:jc w:val="both"/>
        <w:rPr>
          <w:b/>
          <w:bCs/>
          <w:color w:val="000000"/>
          <w:sz w:val="28"/>
          <w:szCs w:val="28"/>
        </w:rPr>
      </w:pPr>
    </w:p>
    <w:p w:rsidR="00737E83" w:rsidRDefault="00EC7D13">
      <w:pPr>
        <w:pStyle w:val="ab"/>
        <w:ind w:firstLine="705"/>
        <w:jc w:val="both"/>
      </w:pPr>
      <w:r>
        <w:rPr>
          <w:b/>
          <w:bCs/>
          <w:color w:val="000000"/>
          <w:sz w:val="28"/>
          <w:szCs w:val="28"/>
        </w:rPr>
        <w:t>Таблица 1</w:t>
      </w:r>
    </w:p>
    <w:p w:rsidR="00C84D4D" w:rsidRDefault="00C84D4D">
      <w:pPr>
        <w:pStyle w:val="ab"/>
        <w:ind w:firstLine="705"/>
        <w:jc w:val="both"/>
        <w:rPr>
          <w:i/>
          <w:iCs/>
          <w:color w:val="000000"/>
          <w:sz w:val="28"/>
          <w:szCs w:val="28"/>
        </w:rPr>
      </w:pPr>
    </w:p>
    <w:p w:rsidR="00737E83" w:rsidRDefault="00EC7D13">
      <w:pPr>
        <w:pStyle w:val="ab"/>
        <w:ind w:firstLine="705"/>
        <w:jc w:val="both"/>
      </w:pPr>
      <w:r>
        <w:rPr>
          <w:i/>
          <w:iCs/>
          <w:color w:val="000000"/>
          <w:sz w:val="28"/>
          <w:szCs w:val="28"/>
        </w:rPr>
        <w:t xml:space="preserve">Уровень </w:t>
      </w:r>
      <w:proofErr w:type="spellStart"/>
      <w:r>
        <w:rPr>
          <w:i/>
          <w:iCs/>
          <w:color w:val="000000"/>
          <w:sz w:val="28"/>
          <w:szCs w:val="28"/>
        </w:rPr>
        <w:t>сформированности</w:t>
      </w:r>
      <w:proofErr w:type="spellEnd"/>
      <w:r>
        <w:rPr>
          <w:i/>
          <w:iCs/>
          <w:color w:val="000000"/>
          <w:sz w:val="28"/>
          <w:szCs w:val="28"/>
        </w:rPr>
        <w:t xml:space="preserve"> речевого развития во 2 младшей группе</w:t>
      </w:r>
      <w:r>
        <w:rPr>
          <w:color w:val="000000"/>
          <w:sz w:val="28"/>
          <w:szCs w:val="28"/>
        </w:rPr>
        <w:t> </w:t>
      </w:r>
    </w:p>
    <w:p w:rsidR="00737E83" w:rsidRDefault="00737E83">
      <w:pPr>
        <w:pStyle w:val="ab"/>
        <w:ind w:firstLine="705"/>
        <w:jc w:val="both"/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737E83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both"/>
            </w:pPr>
            <w:r>
              <w:rPr>
                <w:sz w:val="28"/>
                <w:szCs w:val="28"/>
              </w:rPr>
              <w:t>Уровень развития детей по речевому развитию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center"/>
            </w:pPr>
            <w:r>
              <w:rPr>
                <w:sz w:val="28"/>
                <w:szCs w:val="28"/>
              </w:rPr>
              <w:t>Низкий уровень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center"/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center"/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737E8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both"/>
            </w:pPr>
            <w:r>
              <w:rPr>
                <w:sz w:val="28"/>
                <w:szCs w:val="28"/>
              </w:rPr>
              <w:t>2019</w:t>
            </w:r>
            <w:r w:rsidR="00227BA5">
              <w:rPr>
                <w:sz w:val="28"/>
                <w:szCs w:val="28"/>
              </w:rPr>
              <w:t>-2020</w:t>
            </w:r>
            <w:r>
              <w:rPr>
                <w:sz w:val="28"/>
                <w:szCs w:val="28"/>
              </w:rPr>
              <w:t>год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227BA5">
            <w:pPr>
              <w:pStyle w:val="a4"/>
              <w:ind w:firstLine="705"/>
              <w:jc w:val="center"/>
            </w:pPr>
            <w:r>
              <w:rPr>
                <w:sz w:val="28"/>
                <w:szCs w:val="28"/>
              </w:rPr>
              <w:t>36</w:t>
            </w:r>
            <w:r w:rsidR="00EC7D13">
              <w:rPr>
                <w:sz w:val="28"/>
                <w:szCs w:val="28"/>
              </w:rPr>
              <w:t>%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227BA5" w:rsidP="00227BA5">
            <w:pPr>
              <w:pStyle w:val="a4"/>
              <w:tabs>
                <w:tab w:val="left" w:pos="1110"/>
                <w:tab w:val="center" w:pos="1467"/>
              </w:tabs>
              <w:ind w:firstLine="705"/>
            </w:pPr>
            <w:r>
              <w:rPr>
                <w:sz w:val="28"/>
                <w:szCs w:val="28"/>
              </w:rPr>
              <w:tab/>
              <w:t>64</w:t>
            </w:r>
            <w:r w:rsidR="00EC7D13">
              <w:rPr>
                <w:sz w:val="28"/>
                <w:szCs w:val="28"/>
              </w:rPr>
              <w:t>%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BA5" w:rsidRPr="00D2746E" w:rsidRDefault="00D2746E" w:rsidP="00D2746E">
            <w:pPr>
              <w:pStyle w:val="a4"/>
              <w:jc w:val="center"/>
              <w:rPr>
                <w:sz w:val="28"/>
                <w:szCs w:val="28"/>
              </w:rPr>
            </w:pPr>
            <w:r w:rsidRPr="00D2746E">
              <w:rPr>
                <w:sz w:val="28"/>
                <w:szCs w:val="28"/>
              </w:rPr>
              <w:t>8%</w:t>
            </w:r>
          </w:p>
        </w:tc>
      </w:tr>
    </w:tbl>
    <w:p w:rsidR="00C84D4D" w:rsidRDefault="00C84D4D">
      <w:pPr>
        <w:pStyle w:val="ab"/>
        <w:ind w:firstLine="705"/>
        <w:jc w:val="both"/>
        <w:rPr>
          <w:color w:val="000000"/>
          <w:sz w:val="28"/>
          <w:szCs w:val="28"/>
        </w:rPr>
      </w:pPr>
    </w:p>
    <w:p w:rsidR="00C84D4D" w:rsidRPr="00EC7D13" w:rsidRDefault="00EC7D13" w:rsidP="00EC7D13">
      <w:pPr>
        <w:pStyle w:val="ab"/>
        <w:ind w:firstLine="705"/>
      </w:pPr>
      <w:r>
        <w:rPr>
          <w:color w:val="000000"/>
          <w:sz w:val="28"/>
          <w:szCs w:val="28"/>
        </w:rPr>
        <w:t xml:space="preserve">Проанализировав результаты </w:t>
      </w:r>
      <w:proofErr w:type="gramStart"/>
      <w:r>
        <w:rPr>
          <w:color w:val="000000"/>
          <w:sz w:val="28"/>
          <w:szCs w:val="28"/>
        </w:rPr>
        <w:t>диагностики</w:t>
      </w:r>
      <w:proofErr w:type="gramEnd"/>
      <w:r>
        <w:rPr>
          <w:color w:val="000000"/>
          <w:sz w:val="28"/>
          <w:szCs w:val="28"/>
        </w:rPr>
        <w:t xml:space="preserve">  сделала вывод, о том что у детей недостаточно развита речь и необходимы эффективные пути решения этой проблемы.</w:t>
      </w:r>
      <w:r>
        <w:rPr>
          <w:color w:val="000000"/>
          <w:sz w:val="28"/>
          <w:szCs w:val="28"/>
        </w:rPr>
        <w:br/>
      </w:r>
    </w:p>
    <w:p w:rsidR="00737E83" w:rsidRDefault="00EC7D13">
      <w:pPr>
        <w:pStyle w:val="a4"/>
        <w:ind w:firstLine="705"/>
        <w:jc w:val="both"/>
      </w:pPr>
      <w:r>
        <w:rPr>
          <w:b/>
          <w:bCs/>
          <w:color w:val="000000"/>
          <w:sz w:val="28"/>
          <w:szCs w:val="28"/>
        </w:rPr>
        <w:t>Таблица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Уровень </w:t>
      </w:r>
      <w:proofErr w:type="spellStart"/>
      <w:r>
        <w:rPr>
          <w:i/>
          <w:iCs/>
          <w:color w:val="000000"/>
          <w:sz w:val="28"/>
          <w:szCs w:val="28"/>
        </w:rPr>
        <w:t>сформированности</w:t>
      </w:r>
      <w:proofErr w:type="spellEnd"/>
      <w:r>
        <w:rPr>
          <w:i/>
          <w:iCs/>
          <w:color w:val="000000"/>
          <w:sz w:val="28"/>
          <w:szCs w:val="28"/>
        </w:rPr>
        <w:t xml:space="preserve"> речевого развития в средней</w:t>
      </w:r>
      <w:r w:rsidR="00C84D4D">
        <w:rPr>
          <w:i/>
          <w:iCs/>
          <w:color w:val="000000"/>
          <w:sz w:val="28"/>
          <w:szCs w:val="28"/>
        </w:rPr>
        <w:t xml:space="preserve"> и старшей  группах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t> 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737E83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both"/>
            </w:pPr>
            <w:r>
              <w:rPr>
                <w:sz w:val="28"/>
                <w:szCs w:val="28"/>
              </w:rPr>
              <w:t>Уровень развития детей по речевому развитию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center"/>
            </w:pPr>
            <w:r>
              <w:rPr>
                <w:sz w:val="28"/>
                <w:szCs w:val="28"/>
              </w:rPr>
              <w:t>Низкий уровень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center"/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jc w:val="center"/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737E8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227BA5" w:rsidP="00227BA5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2020- 2021год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25%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52%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23% </w:t>
            </w:r>
          </w:p>
        </w:tc>
      </w:tr>
      <w:tr w:rsidR="00737E8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2021 - 2022год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10%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55% 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7E83" w:rsidRDefault="00EC7D13">
            <w:pPr>
              <w:pStyle w:val="a4"/>
              <w:ind w:firstLine="705"/>
              <w:jc w:val="both"/>
            </w:pPr>
            <w:r>
              <w:rPr>
                <w:sz w:val="28"/>
                <w:szCs w:val="28"/>
              </w:rPr>
              <w:br/>
              <w:t>35% </w:t>
            </w:r>
          </w:p>
        </w:tc>
      </w:tr>
    </w:tbl>
    <w:p w:rsidR="00737E83" w:rsidRDefault="00737E83">
      <w:pPr>
        <w:pStyle w:val="a4"/>
        <w:jc w:val="both"/>
      </w:pPr>
    </w:p>
    <w:p w:rsidR="00737E83" w:rsidRDefault="00EC7D13" w:rsidP="00C84D4D">
      <w:pPr>
        <w:pStyle w:val="a4"/>
        <w:ind w:firstLine="709"/>
        <w:jc w:val="both"/>
      </w:pPr>
      <w:r>
        <w:rPr>
          <w:color w:val="000000"/>
          <w:sz w:val="28"/>
          <w:szCs w:val="28"/>
        </w:rPr>
        <w:t xml:space="preserve">Контрольное обследование детей позволило определить положительную динамику в развитии детей по развитию речи. Речь детей стала </w:t>
      </w:r>
      <w:proofErr w:type="gramStart"/>
      <w:r>
        <w:rPr>
          <w:color w:val="000000"/>
          <w:sz w:val="28"/>
          <w:szCs w:val="28"/>
        </w:rPr>
        <w:t>более связной</w:t>
      </w:r>
      <w:proofErr w:type="gramEnd"/>
      <w:r>
        <w:rPr>
          <w:color w:val="000000"/>
          <w:sz w:val="28"/>
          <w:szCs w:val="28"/>
        </w:rPr>
        <w:t>, понятной, чёткой. Исходя из полученных данных, можно сделать вывод, что для формирования правильного развития речи, соответствующего определённому возрасту дошкольников, необходимо системное </w:t>
      </w:r>
      <w:r>
        <w:rPr>
          <w:rStyle w:val="-"/>
          <w:color w:val="000000"/>
          <w:sz w:val="28"/>
          <w:szCs w:val="28"/>
          <w:u w:val="none"/>
        </w:rPr>
        <w:t>проведение мероприятий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Таким образом, пров</w:t>
      </w:r>
      <w:r>
        <w:rPr>
          <w:sz w:val="28"/>
          <w:szCs w:val="28"/>
        </w:rPr>
        <w:t>одя в своей группе работу по развитию речи с использованием игр, отметила у детей заметное улучшение произношения. Речь стала более четкой, больше используют в речи сравнений, синонимов, обобщающих слов; умеют согласовывать слова, использовать сложные предложения разных видов.</w:t>
      </w:r>
    </w:p>
    <w:p w:rsidR="00737E83" w:rsidRDefault="00EC7D13">
      <w:pPr>
        <w:pStyle w:val="a4"/>
        <w:ind w:firstLine="705"/>
        <w:jc w:val="both"/>
      </w:pPr>
      <w:r>
        <w:rPr>
          <w:sz w:val="28"/>
          <w:szCs w:val="28"/>
        </w:rPr>
        <w:t>Игровая деятельность не только стимулирует обучение, но и способствует его успешности.</w:t>
      </w:r>
    </w:p>
    <w:p w:rsidR="00737E83" w:rsidRDefault="00737E83">
      <w:pPr>
        <w:pStyle w:val="a4"/>
        <w:ind w:firstLine="705"/>
        <w:jc w:val="both"/>
      </w:pPr>
    </w:p>
    <w:p w:rsidR="00737E83" w:rsidRDefault="00EC7D13">
      <w:pPr>
        <w:pStyle w:val="a4"/>
        <w:ind w:firstLine="705"/>
        <w:jc w:val="both"/>
      </w:pPr>
      <w:r>
        <w:rPr>
          <w:rStyle w:val="a5"/>
          <w:color w:val="000000"/>
          <w:sz w:val="28"/>
          <w:szCs w:val="28"/>
        </w:rPr>
        <w:t>Трудности и проблемы при использовании данного опыта.</w:t>
      </w:r>
      <w:r>
        <w:rPr>
          <w:rStyle w:val="apple-converted-space"/>
          <w:color w:val="000000"/>
          <w:sz w:val="28"/>
          <w:szCs w:val="28"/>
        </w:rPr>
        <w:t> </w:t>
      </w:r>
      <w: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Формирование правильной речи ребенка является одной из основных задач дошкольного образования. Однако динамический анализ практической ситуации за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последние несколько лет свидетельствует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ежегодном увеличении количества дошкольников с речевыми нарушениями. В связи с этим встал вопрос создания оптимальных психолого-педагогических условий для полноценного речевого развития детей, поиск эффективных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приемов повышения качества речевого развития детей</w:t>
      </w:r>
      <w:proofErr w:type="gramEnd"/>
      <w:r>
        <w:rPr>
          <w:color w:val="000000"/>
          <w:sz w:val="28"/>
          <w:szCs w:val="28"/>
          <w:shd w:val="clear" w:color="auto" w:fill="FFFFFF"/>
        </w:rPr>
        <w:t>. Согласованность в действиях воспитателей, узких специалистов и родителей поможет поднять качество и эффективность работы по развитию речи дошкольников с максимальным учетом индивидуальных особенностей каждого ребенка.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Создание условий для полноценного развития речи детей предусматривает: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rStyle w:val="c0"/>
          <w:color w:val="000000"/>
          <w:sz w:val="28"/>
          <w:szCs w:val="28"/>
        </w:rPr>
        <w:lastRenderedPageBreak/>
        <w:t>- создание развивающей предметно-пространственной среды;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rStyle w:val="c0"/>
          <w:color w:val="000000"/>
          <w:sz w:val="28"/>
          <w:szCs w:val="28"/>
        </w:rPr>
        <w:t>- целенаправленную работу воспитателей и узких специалистов над речевым развитием детей во всех видах детской деятельности;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rStyle w:val="c0"/>
          <w:color w:val="000000"/>
          <w:sz w:val="28"/>
          <w:szCs w:val="28"/>
        </w:rPr>
        <w:t>- повышение профессионального роста педагогов в вопросах речевого развития дошкольников;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rStyle w:val="c0"/>
          <w:color w:val="000000"/>
          <w:sz w:val="28"/>
          <w:szCs w:val="28"/>
        </w:rPr>
        <w:t>- создание платных дополнительных услуг по развитию речи детей;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rStyle w:val="c0"/>
          <w:color w:val="000000"/>
          <w:sz w:val="28"/>
          <w:szCs w:val="28"/>
        </w:rPr>
        <w:t>- изучение состояния устной речи детей;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rStyle w:val="c0"/>
          <w:color w:val="000000"/>
          <w:sz w:val="28"/>
          <w:szCs w:val="28"/>
        </w:rPr>
        <w:t>- участие родителей в речевом воспитании детей.</w:t>
      </w:r>
    </w:p>
    <w:p w:rsidR="00737E83" w:rsidRDefault="00EC7D13">
      <w:pPr>
        <w:pStyle w:val="c3"/>
        <w:shd w:val="clear" w:color="auto" w:fill="FFFFFF"/>
        <w:spacing w:before="0" w:after="0"/>
        <w:ind w:firstLine="705"/>
        <w:jc w:val="both"/>
      </w:pPr>
      <w:r>
        <w:rPr>
          <w:rStyle w:val="c0"/>
          <w:color w:val="000000"/>
          <w:sz w:val="28"/>
          <w:szCs w:val="28"/>
        </w:rPr>
        <w:t>«В пустых стенах ребёнок не заговорит»…- зам</w:t>
      </w:r>
      <w:r w:rsidR="00DA4F44">
        <w:rPr>
          <w:rStyle w:val="c0"/>
          <w:color w:val="000000"/>
          <w:sz w:val="28"/>
          <w:szCs w:val="28"/>
        </w:rPr>
        <w:t>етила в своё время Е.И. Тихеева</w:t>
      </w:r>
      <w:r>
        <w:rPr>
          <w:rStyle w:val="c0"/>
          <w:color w:val="000000"/>
          <w:sz w:val="28"/>
          <w:szCs w:val="28"/>
        </w:rPr>
        <w:t>. Насыщая групповое пространство, воспитатели заботятся в первую очередь о том, чтобы дети могли в группе удовлетворить свои важные жизненные потребности в познании, в движении и в общении. Группы должны быть оснащены современным игровым оборудованием, которое включает ТСО, наглядный, игровой и демонстрационный материал, обеспечивающий более высокий уровень познавательного развития детей и провоцирующий речевую активность.</w:t>
      </w:r>
    </w:p>
    <w:p w:rsidR="00737E83" w:rsidRDefault="00D2746E" w:rsidP="00D2746E">
      <w:pPr>
        <w:pStyle w:val="a4"/>
        <w:jc w:val="both"/>
      </w:pPr>
      <w:r>
        <w:t xml:space="preserve">            </w:t>
      </w:r>
      <w:r w:rsidR="00EC7D13">
        <w:rPr>
          <w:color w:val="000000"/>
          <w:sz w:val="28"/>
          <w:szCs w:val="28"/>
          <w:shd w:val="clear" w:color="auto" w:fill="FFFFFF"/>
        </w:rPr>
        <w:t>Важнейшим условием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</w:p>
    <w:p w:rsidR="00737E83" w:rsidRDefault="00737E83">
      <w:pPr>
        <w:pStyle w:val="a4"/>
        <w:ind w:firstLine="705"/>
        <w:jc w:val="both"/>
      </w:pPr>
    </w:p>
    <w:p w:rsidR="00737E83" w:rsidRDefault="00EC7D13">
      <w:pPr>
        <w:pStyle w:val="ab"/>
        <w:shd w:val="clear" w:color="auto" w:fill="FFFFFF"/>
        <w:ind w:firstLine="705"/>
        <w:jc w:val="both"/>
      </w:pPr>
      <w:r>
        <w:rPr>
          <w:rStyle w:val="a5"/>
          <w:color w:val="000000"/>
          <w:sz w:val="28"/>
          <w:szCs w:val="28"/>
        </w:rPr>
        <w:t>Адресные рекомендации по использованию опыта.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737E83" w:rsidRDefault="00737E83">
      <w:pPr>
        <w:pStyle w:val="ac"/>
        <w:ind w:left="0" w:firstLine="705"/>
        <w:jc w:val="both"/>
      </w:pPr>
    </w:p>
    <w:p w:rsidR="00737E83" w:rsidRDefault="00EC7D13">
      <w:pPr>
        <w:pStyle w:val="ab"/>
        <w:shd w:val="clear" w:color="auto" w:fill="FFFFFF"/>
        <w:ind w:firstLine="705"/>
        <w:jc w:val="both"/>
      </w:pPr>
      <w:r>
        <w:rPr>
          <w:color w:val="000000"/>
          <w:sz w:val="28"/>
          <w:szCs w:val="28"/>
        </w:rPr>
        <w:t xml:space="preserve">Опыт может быть востребован воспитателями ДОУ. В целях обмена опытом с коллегами, я провожу открытые занятия, выступаю на заседаниях методических объединений педагогов, педсоветах, республиканских и муниципальных семинарах. Размещаю свой опыт работы на страницах своего сайта и сайта учреждения. Опыт моей работы был обсужден на заседании методического объединения воспитателей дошкольной группы и получил положительную оценку. </w:t>
      </w:r>
      <w:proofErr w:type="gramStart"/>
      <w:r>
        <w:rPr>
          <w:color w:val="000000"/>
          <w:sz w:val="28"/>
          <w:szCs w:val="28"/>
        </w:rPr>
        <w:t>Рекомендован</w:t>
      </w:r>
      <w:proofErr w:type="gramEnd"/>
      <w:r>
        <w:rPr>
          <w:color w:val="000000"/>
          <w:sz w:val="28"/>
          <w:szCs w:val="28"/>
        </w:rPr>
        <w:t xml:space="preserve"> для размещения на сайте образовательного учреждения.</w:t>
      </w:r>
    </w:p>
    <w:p w:rsidR="00737E83" w:rsidRDefault="00EC7D13">
      <w:pPr>
        <w:pStyle w:val="a4"/>
        <w:ind w:firstLine="705"/>
        <w:jc w:val="both"/>
      </w:pPr>
      <w:r>
        <w:rPr>
          <w:color w:val="000000"/>
          <w:sz w:val="28"/>
          <w:szCs w:val="28"/>
        </w:rPr>
        <w:br/>
      </w:r>
    </w:p>
    <w:p w:rsidR="00737E83" w:rsidRDefault="00EC7D13">
      <w:pPr>
        <w:pStyle w:val="a4"/>
        <w:ind w:firstLine="705"/>
        <w:jc w:val="both"/>
      </w:pPr>
      <w:r>
        <w:rPr>
          <w:rStyle w:val="apple-converted-space"/>
          <w:b/>
          <w:bCs/>
          <w:color w:val="000000"/>
          <w:sz w:val="28"/>
          <w:szCs w:val="28"/>
        </w:rPr>
        <w:t>Список использованной литературы.</w:t>
      </w:r>
    </w:p>
    <w:p w:rsidR="00737E83" w:rsidRDefault="00737E83">
      <w:pPr>
        <w:pStyle w:val="a4"/>
        <w:ind w:firstLine="705"/>
        <w:jc w:val="both"/>
      </w:pPr>
    </w:p>
    <w:p w:rsidR="00737E83" w:rsidRDefault="00EC7D13">
      <w:pPr>
        <w:pStyle w:val="a4"/>
        <w:ind w:firstLine="6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Артёмова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Л.В.Окружающий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мир в дидакти</w:t>
      </w:r>
      <w:r>
        <w:rPr>
          <w:color w:val="000000"/>
          <w:sz w:val="28"/>
          <w:szCs w:val="28"/>
        </w:rPr>
        <w:t xml:space="preserve">ческих играх дошкольников. Книга для воспитателей детского сада и родителей.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осква: «Просвеще</w:t>
      </w:r>
      <w:r>
        <w:rPr>
          <w:color w:val="000000"/>
          <w:sz w:val="28"/>
          <w:szCs w:val="28"/>
        </w:rPr>
        <w:softHyphen/>
        <w:t>ние», 1992г. - 92 с.</w:t>
      </w:r>
    </w:p>
    <w:p w:rsidR="00737E83" w:rsidRDefault="00EC7D13">
      <w:pPr>
        <w:pStyle w:val="ab"/>
        <w:ind w:firstLine="600"/>
      </w:pPr>
      <w:r>
        <w:rPr>
          <w:color w:val="000000"/>
          <w:sz w:val="28"/>
          <w:szCs w:val="28"/>
        </w:rPr>
        <w:t>2 Бондаренко А.К. Дидактические игры в детском саду, 2-е издание.- Мо</w:t>
      </w:r>
      <w:r>
        <w:rPr>
          <w:color w:val="000000"/>
          <w:sz w:val="28"/>
          <w:szCs w:val="28"/>
        </w:rPr>
        <w:softHyphen/>
        <w:t>сква «Просвещение», 1991г.- 159 с.</w:t>
      </w:r>
    </w:p>
    <w:p w:rsidR="00737E83" w:rsidRDefault="00EC7D13">
      <w:pPr>
        <w:pStyle w:val="a4"/>
        <w:spacing w:line="360" w:lineRule="auto"/>
        <w:ind w:firstLine="600"/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color w:val="000000"/>
          <w:sz w:val="28"/>
          <w:szCs w:val="28"/>
        </w:rPr>
        <w:t>Гербова</w:t>
      </w:r>
      <w:proofErr w:type="spellEnd"/>
      <w:r>
        <w:rPr>
          <w:color w:val="000000"/>
          <w:sz w:val="28"/>
          <w:szCs w:val="28"/>
        </w:rPr>
        <w:t xml:space="preserve"> В. В. Развитие речи детей дошкольного возраста в младшей и средней группах»- М. Мозаика-Синтез, 2010г. </w:t>
      </w:r>
      <w:r>
        <w:rPr>
          <w:color w:val="000000"/>
          <w:sz w:val="28"/>
          <w:szCs w:val="28"/>
        </w:rPr>
        <w:br/>
        <w:t>4. </w:t>
      </w:r>
      <w:proofErr w:type="spellStart"/>
      <w:r>
        <w:rPr>
          <w:color w:val="000000"/>
          <w:sz w:val="28"/>
          <w:szCs w:val="28"/>
        </w:rPr>
        <w:t>Голецыова</w:t>
      </w:r>
      <w:proofErr w:type="spellEnd"/>
      <w:r>
        <w:rPr>
          <w:color w:val="000000"/>
          <w:sz w:val="28"/>
          <w:szCs w:val="28"/>
        </w:rPr>
        <w:t xml:space="preserve"> О. "Игры в детском саду"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.,1966г. </w:t>
      </w:r>
      <w:r>
        <w:rPr>
          <w:color w:val="000000"/>
          <w:sz w:val="28"/>
          <w:szCs w:val="28"/>
        </w:rPr>
        <w:br/>
        <w:t>5 Дидактические игры в детском саду. Кн. для воспитателей дет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адов.,-2- е изд., </w:t>
      </w:r>
      <w:proofErr w:type="spellStart"/>
      <w:r>
        <w:rPr>
          <w:color w:val="000000"/>
          <w:sz w:val="28"/>
          <w:szCs w:val="28"/>
        </w:rPr>
        <w:t>дораб</w:t>
      </w:r>
      <w:proofErr w:type="spellEnd"/>
      <w:r>
        <w:rPr>
          <w:color w:val="000000"/>
          <w:sz w:val="28"/>
          <w:szCs w:val="28"/>
        </w:rPr>
        <w:t xml:space="preserve">./ </w:t>
      </w:r>
      <w:proofErr w:type="spellStart"/>
      <w:r>
        <w:rPr>
          <w:color w:val="000000"/>
          <w:sz w:val="28"/>
          <w:szCs w:val="28"/>
        </w:rPr>
        <w:t>А.К.Бондаренко</w:t>
      </w:r>
      <w:proofErr w:type="spellEnd"/>
      <w:r>
        <w:rPr>
          <w:color w:val="000000"/>
          <w:sz w:val="28"/>
          <w:szCs w:val="28"/>
        </w:rPr>
        <w:t>, - М., Просвещение, 1991г. </w:t>
      </w:r>
      <w:r>
        <w:rPr>
          <w:color w:val="000000"/>
          <w:sz w:val="28"/>
          <w:szCs w:val="28"/>
        </w:rPr>
        <w:br/>
        <w:t>6. Катаева А.А.,</w:t>
      </w:r>
      <w:proofErr w:type="spellStart"/>
      <w:r>
        <w:rPr>
          <w:color w:val="000000"/>
          <w:sz w:val="28"/>
          <w:szCs w:val="28"/>
        </w:rPr>
        <w:t>Стребелева</w:t>
      </w:r>
      <w:proofErr w:type="spellEnd"/>
      <w:r>
        <w:rPr>
          <w:color w:val="000000"/>
          <w:sz w:val="28"/>
          <w:szCs w:val="28"/>
        </w:rPr>
        <w:t xml:space="preserve"> Е.А. Дидактические игры в обучений дошкольни</w:t>
      </w:r>
      <w:r>
        <w:rPr>
          <w:color w:val="000000"/>
          <w:sz w:val="28"/>
          <w:szCs w:val="28"/>
        </w:rPr>
        <w:softHyphen/>
        <w:t>ков </w:t>
      </w:r>
      <w:r>
        <w:rPr>
          <w:rStyle w:val="-"/>
          <w:color w:val="000000"/>
          <w:sz w:val="28"/>
          <w:szCs w:val="28"/>
          <w:u w:val="none"/>
        </w:rPr>
        <w:t xml:space="preserve">с отклонениями </w:t>
      </w:r>
      <w:proofErr w:type="gramStart"/>
      <w:r>
        <w:rPr>
          <w:rStyle w:val="-"/>
          <w:color w:val="000000"/>
          <w:sz w:val="28"/>
          <w:szCs w:val="28"/>
          <w:u w:val="none"/>
        </w:rPr>
        <w:t>в</w:t>
      </w:r>
      <w:proofErr w:type="gramEnd"/>
      <w:r>
        <w:rPr>
          <w:rStyle w:val="-"/>
          <w:color w:val="000000"/>
          <w:sz w:val="28"/>
          <w:szCs w:val="28"/>
          <w:u w:val="none"/>
        </w:rPr>
        <w:t xml:space="preserve"> развитий</w:t>
      </w:r>
      <w:r>
        <w:rPr>
          <w:color w:val="000000"/>
          <w:sz w:val="28"/>
          <w:szCs w:val="28"/>
        </w:rPr>
        <w:t>. Пособие для учи</w:t>
      </w:r>
      <w:r>
        <w:rPr>
          <w:color w:val="000000"/>
          <w:sz w:val="28"/>
          <w:szCs w:val="28"/>
        </w:rPr>
        <w:softHyphen/>
        <w:t>теля. - Москва,2001г.- 215с. </w:t>
      </w:r>
      <w:r>
        <w:rPr>
          <w:color w:val="000000"/>
          <w:sz w:val="28"/>
          <w:szCs w:val="28"/>
        </w:rPr>
        <w:br/>
        <w:t>7.Смоленцева А. А. Сюжетно-дидактические игры; М., "Просвещение" ,1999 </w:t>
      </w:r>
      <w:r>
        <w:rPr>
          <w:color w:val="000000"/>
          <w:sz w:val="28"/>
          <w:szCs w:val="28"/>
        </w:rPr>
        <w:br/>
        <w:t>8. 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орокина</w:t>
      </w:r>
      <w:proofErr w:type="spellEnd"/>
      <w:r>
        <w:rPr>
          <w:color w:val="000000"/>
          <w:sz w:val="28"/>
          <w:szCs w:val="28"/>
        </w:rPr>
        <w:t xml:space="preserve"> А.И. Дидактические игры в детском саду. М., 1992г. </w:t>
      </w:r>
      <w:r>
        <w:rPr>
          <w:color w:val="000000"/>
          <w:sz w:val="28"/>
          <w:szCs w:val="28"/>
        </w:rPr>
        <w:br/>
        <w:t>9. Субботин О.Ю. Дидактические игры и интеллект. М., 2000г. </w:t>
      </w:r>
      <w:r>
        <w:rPr>
          <w:color w:val="000000"/>
          <w:sz w:val="28"/>
          <w:szCs w:val="28"/>
        </w:rPr>
        <w:br/>
        <w:t>10. Теплякова О.Н. развивающие игры. Оникс 21век, 2010г. </w:t>
      </w:r>
      <w:r>
        <w:rPr>
          <w:color w:val="000000"/>
          <w:sz w:val="28"/>
          <w:szCs w:val="28"/>
        </w:rPr>
        <w:br/>
        <w:t>11.Удальцова Е.И. Дидактические игры в воспитании и обучении дошкольников. Минск, 1998г. </w:t>
      </w:r>
      <w:r>
        <w:rPr>
          <w:color w:val="000000"/>
          <w:sz w:val="28"/>
          <w:szCs w:val="28"/>
        </w:rPr>
        <w:br/>
      </w:r>
    </w:p>
    <w:p w:rsidR="00737E83" w:rsidRDefault="00737E83">
      <w:pPr>
        <w:pStyle w:val="ab"/>
        <w:ind w:firstLine="600"/>
      </w:pPr>
      <w:bookmarkStart w:id="2" w:name="__DdeLink__289_997926448"/>
      <w:bookmarkEnd w:id="2"/>
    </w:p>
    <w:sectPr w:rsidR="00737E8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67" w:rsidRDefault="00306A67" w:rsidP="00EC7D13">
      <w:pPr>
        <w:spacing w:after="0" w:line="240" w:lineRule="auto"/>
      </w:pPr>
      <w:r>
        <w:separator/>
      </w:r>
    </w:p>
  </w:endnote>
  <w:endnote w:type="continuationSeparator" w:id="0">
    <w:p w:rsidR="00306A67" w:rsidRDefault="00306A67" w:rsidP="00EC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67" w:rsidRDefault="00306A67" w:rsidP="00EC7D13">
      <w:pPr>
        <w:spacing w:after="0" w:line="240" w:lineRule="auto"/>
      </w:pPr>
      <w:r>
        <w:separator/>
      </w:r>
    </w:p>
  </w:footnote>
  <w:footnote w:type="continuationSeparator" w:id="0">
    <w:p w:rsidR="00306A67" w:rsidRDefault="00306A67" w:rsidP="00EC7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E83"/>
    <w:rsid w:val="000A0CA0"/>
    <w:rsid w:val="00142EE0"/>
    <w:rsid w:val="001831C3"/>
    <w:rsid w:val="001C7231"/>
    <w:rsid w:val="00227BA5"/>
    <w:rsid w:val="00306196"/>
    <w:rsid w:val="00306A67"/>
    <w:rsid w:val="00737E83"/>
    <w:rsid w:val="00B35E91"/>
    <w:rsid w:val="00C84D4D"/>
    <w:rsid w:val="00D2746E"/>
    <w:rsid w:val="00DA4F44"/>
    <w:rsid w:val="00E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Выделение жирным"/>
    <w:basedOn w:val="a1"/>
    <w:rPr>
      <w:b/>
      <w:bCs/>
    </w:rPr>
  </w:style>
  <w:style w:type="character" w:styleId="a6">
    <w:name w:val="Emphasis"/>
    <w:basedOn w:val="a1"/>
    <w:rPr>
      <w:i/>
      <w:iCs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apple-converted-space">
    <w:name w:val="apple-converted-space"/>
    <w:basedOn w:val="a1"/>
    <w:rPr>
      <w:rFonts w:cs="Times New Roman"/>
    </w:rPr>
  </w:style>
  <w:style w:type="character" w:customStyle="1" w:styleId="c9">
    <w:name w:val="c9"/>
    <w:basedOn w:val="a1"/>
    <w:rPr>
      <w:rFonts w:cs="Times New Roman"/>
    </w:rPr>
  </w:style>
  <w:style w:type="character" w:customStyle="1" w:styleId="c0">
    <w:name w:val="c0"/>
    <w:basedOn w:val="a1"/>
  </w:style>
  <w:style w:type="paragraph" w:customStyle="1" w:styleId="a0">
    <w:name w:val="Заголовок"/>
    <w:basedOn w:val="a4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4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4"/>
    <w:pPr>
      <w:suppressLineNumbers/>
    </w:pPr>
    <w:rPr>
      <w:rFonts w:cs="Mangal"/>
    </w:rPr>
  </w:style>
  <w:style w:type="paragraph" w:styleId="ab">
    <w:name w:val="Normal (Web)"/>
    <w:basedOn w:val="a4"/>
  </w:style>
  <w:style w:type="paragraph" w:styleId="ac">
    <w:name w:val="List Paragraph"/>
    <w:basedOn w:val="a4"/>
    <w:pPr>
      <w:ind w:left="720"/>
      <w:contextualSpacing/>
    </w:pPr>
  </w:style>
  <w:style w:type="paragraph" w:customStyle="1" w:styleId="c3">
    <w:name w:val="c3"/>
    <w:basedOn w:val="a4"/>
    <w:pPr>
      <w:spacing w:before="280" w:after="280"/>
    </w:pPr>
  </w:style>
  <w:style w:type="paragraph" w:customStyle="1" w:styleId="ad">
    <w:name w:val="Содержимое таблицы"/>
    <w:basedOn w:val="a4"/>
  </w:style>
  <w:style w:type="paragraph" w:customStyle="1" w:styleId="ae">
    <w:name w:val="Заголовок таблицы"/>
    <w:basedOn w:val="ad"/>
  </w:style>
  <w:style w:type="paragraph" w:styleId="af">
    <w:name w:val="header"/>
    <w:basedOn w:val="a"/>
    <w:link w:val="af0"/>
    <w:uiPriority w:val="99"/>
    <w:unhideWhenUsed/>
    <w:rsid w:val="00EC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EC7D13"/>
  </w:style>
  <w:style w:type="paragraph" w:styleId="af1">
    <w:name w:val="footer"/>
    <w:basedOn w:val="a"/>
    <w:link w:val="af2"/>
    <w:uiPriority w:val="99"/>
    <w:unhideWhenUsed/>
    <w:rsid w:val="00EC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EC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78A-6C52-40AF-B780-71B6260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7</cp:revision>
  <dcterms:created xsi:type="dcterms:W3CDTF">2020-11-30T15:07:00Z</dcterms:created>
  <dcterms:modified xsi:type="dcterms:W3CDTF">2023-02-16T11:38:00Z</dcterms:modified>
</cp:coreProperties>
</file>