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DF" w:rsidRDefault="00F53CDF" w:rsidP="0037410A">
      <w:pPr>
        <w:jc w:val="center"/>
        <w:rPr>
          <w:rFonts w:ascii="Times New Roman" w:hAnsi="Times New Roman" w:cs="Times New Roman"/>
          <w:b/>
          <w:sz w:val="36"/>
          <w:szCs w:val="36"/>
        </w:rPr>
      </w:pPr>
      <w:r w:rsidRPr="00F53CDF">
        <w:rPr>
          <w:rFonts w:ascii="Times New Roman" w:hAnsi="Times New Roman" w:cs="Times New Roman"/>
          <w:b/>
          <w:sz w:val="36"/>
          <w:szCs w:val="36"/>
        </w:rPr>
        <w:object w:dxaOrig="11940" w:dyaOrig="17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57.5pt" o:ole="">
            <v:imagedata r:id="rId4" o:title=""/>
          </v:shape>
          <o:OLEObject Type="Embed" ProgID="Word.Document.12" ShapeID="_x0000_i1025" DrawAspect="Content" ObjectID="_1649182869" r:id="rId5"/>
        </w:object>
      </w:r>
    </w:p>
    <w:p w:rsidR="0037410A" w:rsidRPr="0037410A" w:rsidRDefault="0037410A" w:rsidP="0037410A">
      <w:pPr>
        <w:jc w:val="center"/>
        <w:rPr>
          <w:rFonts w:ascii="Times New Roman" w:hAnsi="Times New Roman" w:cs="Times New Roman"/>
          <w:b/>
          <w:sz w:val="36"/>
          <w:szCs w:val="36"/>
        </w:rPr>
      </w:pPr>
      <w:r w:rsidRPr="0037410A">
        <w:rPr>
          <w:rFonts w:ascii="Times New Roman" w:hAnsi="Times New Roman" w:cs="Times New Roman"/>
          <w:b/>
          <w:sz w:val="36"/>
          <w:szCs w:val="36"/>
        </w:rPr>
        <w:lastRenderedPageBreak/>
        <w:t>Уважаемые родители!</w:t>
      </w:r>
    </w:p>
    <w:p w:rsidR="00EA174A" w:rsidRPr="00EA174A" w:rsidRDefault="0037410A" w:rsidP="00EA174A">
      <w:pPr>
        <w:jc w:val="both"/>
        <w:rPr>
          <w:rFonts w:ascii="Times New Roman" w:hAnsi="Times New Roman" w:cs="Times New Roman"/>
          <w:sz w:val="28"/>
          <w:szCs w:val="28"/>
        </w:rPr>
      </w:pPr>
      <w:r>
        <w:rPr>
          <w:rFonts w:ascii="Times New Roman" w:hAnsi="Times New Roman" w:cs="Times New Roman"/>
          <w:sz w:val="28"/>
          <w:szCs w:val="28"/>
        </w:rPr>
        <w:t>О</w:t>
      </w:r>
      <w:r w:rsidR="00EA174A" w:rsidRPr="00EA174A">
        <w:rPr>
          <w:rFonts w:ascii="Times New Roman" w:hAnsi="Times New Roman" w:cs="Times New Roman"/>
          <w:sz w:val="28"/>
          <w:szCs w:val="28"/>
        </w:rPr>
        <w:t>бучать дошкольников началам математики, безусловно, необходимо. В младшем возрасте все обучение сводится к играм, наблюдениям, стишкам и песенкам. В младшем возрасте ребенок учится определять разное количество предметов словами «один» или «много».</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Наша цель сформировать у ребенка понятие о числах. Неоценимую помощь в овладении ребенком – дошкольником элементарных математических представлений уже с 2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В процессе освоения детьми окружающего мира и приобретении знаний одним из главных направлений познания является математика. Это определяется необходимостью развития мышления и интеллектуального уровня ребенка, ежедневным использованием математики в быту, подготовкой к обучению в школе.</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Детская память избирательна. Они запоминают лишь ту информацию, которая вызывает у них эмоциональный отклик. Как бы взрослый не настаивал, ребенок, вряд ли запомнит что-то неинтересное и скучное. Поэтому, чтобы обучение математике не стало скучным занятием для ребенка необходим творческий подход.</w:t>
      </w:r>
    </w:p>
    <w:p w:rsidR="00EA174A" w:rsidRPr="0009343C" w:rsidRDefault="00EA174A" w:rsidP="0009343C">
      <w:pPr>
        <w:jc w:val="center"/>
        <w:rPr>
          <w:rFonts w:ascii="Times New Roman" w:hAnsi="Times New Roman" w:cs="Times New Roman"/>
          <w:b/>
          <w:sz w:val="28"/>
          <w:szCs w:val="28"/>
        </w:rPr>
      </w:pPr>
      <w:r w:rsidRPr="0009343C">
        <w:rPr>
          <w:rFonts w:ascii="Times New Roman" w:hAnsi="Times New Roman" w:cs="Times New Roman"/>
          <w:b/>
          <w:sz w:val="28"/>
          <w:szCs w:val="28"/>
        </w:rPr>
        <w:t>Вот несколько рекомендаций для вас, родители, в повседневной жизни:</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Элементы игровых или обучающих заданий можно включать в беседу по дороге в детский сад, дома на кухне, когда одеваетесь на прогулку, на самой прогулке и т. д. Поскольку программные задачи по математике для детей дошкольного возраста объединены в блоки: «Количество и счет», «Величина», «Форма», «Ориентировка в пространстве и времени», то формированию и развитию этих понятий необходимо уделить внимание родителям в повседневной жизни ребенка.</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В жизни нас окружает множество предметов, с помощью которых, детям будет просто и интересно усваивать, закреплять понятия. Например, за ужином, стоит обратить внимание детей на форму окружающих предметов, их количество: тарелки круглые, тарелок четыре, скатерть прямоугольная, часы круглые и т.д. После изучения формы предметов предложить задания, например: какую фигуру по форме напоминает тот или иной предмет, найди предмет похожий по форме на ту или иную фигуру.</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lastRenderedPageBreak/>
        <w:t>Расставляя на столе посуду можно спросить: «Сколько нужно поставить тарелок, положить ложек, вилок, если будут ужинать 2 человека(мама сынок)?». Задать вопросы о положении предметов, например: «С какой стороны относительно тарелки лежит ложка (вилка)?».</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Когда есть фрукты на столе можно отрабатывать понятия количество и счет. Например, спросить ребенка чего больше: яблок или груш? (Одно яблоко – много груш)</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Нужно стремиться, чтобы ребенок в повседневной жизни употреблял слова, характеризующие параметры величины предмета: длинный - короткий, широкий - узкий, высокий – низкий, толстый – тонкий. На прогулке или по дороге в детский сад следует обращать внимание детей на размеры деревьев, задавать вопросы о том, какое из них выше (ниже), толще (тоньше); на дома, какие из них выше, какие ниже, какие короче, какие длиннее; на дорогу, тротуар, что уже, что шире. Наблюдаем за машинами сколько «много» или «одна», прогулки по лесу где «много деревьев» или «одна елка» и т.д.</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Во время чтения художественной литературы родителям следует обращать внимание детей на характерные особенности животных, связывая их с элементарными математическими представлениями детей. Например: у жирафа длинная шея, у зайца короткий хвост; у вороны две лапки; у козы рога меньше, чем у оленя. Использование художественной литературы с математическим содержанием, например сказка «Репка». На материале сказки формируется количественные представления один, много, два, три персонажа.</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Заучивание стишков:</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Две сестрицы — две руки</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Рубят, строят, роют,</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Рвут на грядке сорняки</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И друг дружку моют.</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Месят тесто две руки — Левая и правая,</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Воду моря и реки</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Загребают, плавая.</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 xml:space="preserve">Игры и упражнения с пальчиками – пальчиковый счет является наиболее ранним счетом в развитии человека. В связи с этим на начальном этапе формирования представлений о количестве рекомендуется использовать игры с пальчиками, пробуждающие у детей интерес к действиям, имеющим математическое содержание. Эти действия сопровождаются проговариванием </w:t>
      </w:r>
      <w:proofErr w:type="spellStart"/>
      <w:r w:rsidRPr="00EA174A">
        <w:rPr>
          <w:rFonts w:ascii="Times New Roman" w:hAnsi="Times New Roman" w:cs="Times New Roman"/>
          <w:sz w:val="28"/>
          <w:szCs w:val="28"/>
        </w:rPr>
        <w:t>потешек</w:t>
      </w:r>
      <w:proofErr w:type="spellEnd"/>
      <w:r w:rsidRPr="00EA174A">
        <w:rPr>
          <w:rFonts w:ascii="Times New Roman" w:hAnsi="Times New Roman" w:cs="Times New Roman"/>
          <w:sz w:val="28"/>
          <w:szCs w:val="28"/>
        </w:rPr>
        <w:t>, которые отражают содержание действий.</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lastRenderedPageBreak/>
        <w:t>Раз, два, три, четыре, пять!</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Вышли пальчики гулять!</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Раз, два, три, четыре, пять!</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В домик спрятались опять.</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Многие специалисты, анализируя современную ситуацию состояния обучения дошкольников, приходят к выводу о необходимости организации процесса познания в играх. Очевидные плюсы использования игры в обучении – это не только удовольствие и радость для ребенка, что само по себе является немаловажным элементом повышения продуктивности обучения, но так же с ее помощью активно развиваются внимание, память, мышление, воображение ребенка. Играя, ребенок может приобретать, новые знания, умения, навыки, развивать способности, подчас не догадываясь об этом.</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Играя, дети действуют на пределе сил преодоления трудности, при этом столь высокий уровень активности достигается ими добровольно, без принуждения, что объясняется повышенным уровнем мотивации к нахождению решения поставленной задачи. Высокая степень активности, эмоциональная окрашенность игры способствуют и высокой степени вовлеченности участников. Всем этим и объясняется высокая продуктивность обучающего воздействия игровых ситуаций.</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В процессе формирования элементарных математических представлений уместно использовать дидактические игры, которые включаются в качестве учебного задания или упражнения, направленного на выполнение конкретной задачи формирования математических представлений.</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В формировании у детей математических представлений уместно использовать занимательные по форме и разнообразные по содержанию дидактические игровые упражнения. Их отличие от стандартных учебных заданий и упражнений заключается в необычности постановки задачи (найти, догадаться), неожиданности преподнесения ее от имени какого-либо литературного сказочного героя.</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Не смотря на все многообразие игр, центральной задачей должно быть развитие логического мышления, умение устанавливать простейшие закономерности, например: порядок чередования фигур по цвету, форме, размеру.</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Рекомендуем ВАМ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37410A" w:rsidRDefault="0037410A" w:rsidP="0009343C">
      <w:pPr>
        <w:jc w:val="center"/>
        <w:rPr>
          <w:rFonts w:ascii="Times New Roman" w:hAnsi="Times New Roman" w:cs="Times New Roman"/>
          <w:b/>
          <w:sz w:val="28"/>
          <w:szCs w:val="28"/>
        </w:rPr>
      </w:pPr>
    </w:p>
    <w:p w:rsidR="0037410A" w:rsidRDefault="0037410A" w:rsidP="0009343C">
      <w:pPr>
        <w:jc w:val="center"/>
        <w:rPr>
          <w:rFonts w:ascii="Times New Roman" w:hAnsi="Times New Roman" w:cs="Times New Roman"/>
          <w:b/>
          <w:sz w:val="28"/>
          <w:szCs w:val="28"/>
        </w:rPr>
      </w:pPr>
    </w:p>
    <w:p w:rsidR="0037410A" w:rsidRDefault="0037410A" w:rsidP="0009343C">
      <w:pPr>
        <w:jc w:val="center"/>
        <w:rPr>
          <w:rFonts w:ascii="Times New Roman" w:hAnsi="Times New Roman" w:cs="Times New Roman"/>
          <w:b/>
          <w:sz w:val="28"/>
          <w:szCs w:val="28"/>
        </w:rPr>
      </w:pPr>
    </w:p>
    <w:p w:rsidR="00EA174A" w:rsidRPr="0009343C" w:rsidRDefault="00EA174A" w:rsidP="0009343C">
      <w:pPr>
        <w:jc w:val="center"/>
        <w:rPr>
          <w:rFonts w:ascii="Times New Roman" w:hAnsi="Times New Roman" w:cs="Times New Roman"/>
          <w:b/>
          <w:sz w:val="28"/>
          <w:szCs w:val="28"/>
        </w:rPr>
      </w:pPr>
      <w:bookmarkStart w:id="0" w:name="_GoBack"/>
      <w:bookmarkEnd w:id="0"/>
      <w:r w:rsidRPr="0009343C">
        <w:rPr>
          <w:rFonts w:ascii="Times New Roman" w:hAnsi="Times New Roman" w:cs="Times New Roman"/>
          <w:b/>
          <w:sz w:val="28"/>
          <w:szCs w:val="28"/>
        </w:rPr>
        <w:lastRenderedPageBreak/>
        <w:t>1. Математическая игра «Подбери колеса к вагончикам»</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t>Цель игры:</w:t>
      </w:r>
      <w:r w:rsidRPr="00EA174A">
        <w:rPr>
          <w:rFonts w:ascii="Times New Roman" w:hAnsi="Times New Roman" w:cs="Times New Roman"/>
          <w:sz w:val="28"/>
          <w:szCs w:val="28"/>
        </w:rPr>
        <w:t xml:space="preserve"> обучение различению и называнию геометрических фигур, установление соответствия между группами фигур, количество : одно(колесо, вагончик),два, много.</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t>Ход игры:</w:t>
      </w:r>
      <w:r w:rsidRPr="00EA174A">
        <w:rPr>
          <w:rFonts w:ascii="Times New Roman" w:hAnsi="Times New Roman" w:cs="Times New Roman"/>
          <w:sz w:val="28"/>
          <w:szCs w:val="28"/>
        </w:rPr>
        <w:t xml:space="preserve"> ребенку предлагается подобрать соответствующие колеса - к синему вагончику красные колеса, а к красному – синие колеса. Вопросы в процессе игры: какой формы колеса, вагончик; какого цвета; сколько … ? (вагоны и колеса можно вырезать из цветного картона за 5-10 минут).</w:t>
      </w:r>
    </w:p>
    <w:p w:rsidR="00EA174A" w:rsidRPr="0009343C" w:rsidRDefault="00EA174A" w:rsidP="0009343C">
      <w:pPr>
        <w:jc w:val="center"/>
        <w:rPr>
          <w:rFonts w:ascii="Times New Roman" w:hAnsi="Times New Roman" w:cs="Times New Roman"/>
          <w:b/>
          <w:sz w:val="28"/>
          <w:szCs w:val="28"/>
        </w:rPr>
      </w:pPr>
      <w:r w:rsidRPr="0009343C">
        <w:rPr>
          <w:rFonts w:ascii="Times New Roman" w:hAnsi="Times New Roman" w:cs="Times New Roman"/>
          <w:b/>
          <w:sz w:val="28"/>
          <w:szCs w:val="28"/>
        </w:rPr>
        <w:t>2. Математическая игра «Составь цветок»</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t>Цель игры:</w:t>
      </w:r>
      <w:r w:rsidRPr="00EA174A">
        <w:rPr>
          <w:rFonts w:ascii="Times New Roman" w:hAnsi="Times New Roman" w:cs="Times New Roman"/>
          <w:sz w:val="28"/>
          <w:szCs w:val="28"/>
        </w:rPr>
        <w:t xml:space="preserve"> научить составлять силуэт цветка из одинаковых по форме геометрических фигур, группируя их.</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t>Ход игры:</w:t>
      </w:r>
      <w:r w:rsidRPr="00EA174A">
        <w:rPr>
          <w:rFonts w:ascii="Times New Roman" w:hAnsi="Times New Roman" w:cs="Times New Roman"/>
          <w:sz w:val="28"/>
          <w:szCs w:val="28"/>
        </w:rPr>
        <w:t xml:space="preserve">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или круглыми лепестками. Таким образом можно закрепить названия геометрических фигур в игре, предлагая ребенку показать нужную фигуру.</w:t>
      </w:r>
    </w:p>
    <w:p w:rsidR="00EA174A" w:rsidRPr="0009343C" w:rsidRDefault="00EA174A" w:rsidP="0009343C">
      <w:pPr>
        <w:jc w:val="center"/>
        <w:rPr>
          <w:rFonts w:ascii="Times New Roman" w:hAnsi="Times New Roman" w:cs="Times New Roman"/>
          <w:b/>
          <w:sz w:val="28"/>
          <w:szCs w:val="28"/>
        </w:rPr>
      </w:pPr>
      <w:r w:rsidRPr="0009343C">
        <w:rPr>
          <w:rFonts w:ascii="Times New Roman" w:hAnsi="Times New Roman" w:cs="Times New Roman"/>
          <w:b/>
          <w:sz w:val="28"/>
          <w:szCs w:val="28"/>
        </w:rPr>
        <w:t>3. Игра- упражнение «Назови похожий предмет»</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t>Цель игры:</w:t>
      </w:r>
      <w:r w:rsidRPr="00EA174A">
        <w:rPr>
          <w:rFonts w:ascii="Times New Roman" w:hAnsi="Times New Roman" w:cs="Times New Roman"/>
          <w:sz w:val="28"/>
          <w:szCs w:val="28"/>
        </w:rPr>
        <w:t xml:space="preserve"> развитие зрительного внимания, наблюдательности и связной речи.</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t>Ход игры:</w:t>
      </w:r>
      <w:r w:rsidRPr="00EA174A">
        <w:rPr>
          <w:rFonts w:ascii="Times New Roman" w:hAnsi="Times New Roman" w:cs="Times New Roman"/>
          <w:sz w:val="28"/>
          <w:szCs w:val="28"/>
        </w:rPr>
        <w:t xml:space="preserve"> взрослый просит ребенка назвать предметы, похожие на разные геометрические фигуры, например, «Найди, что похоже на квадрат» или най</w:t>
      </w:r>
      <w:r w:rsidR="0009343C">
        <w:rPr>
          <w:rFonts w:ascii="Times New Roman" w:hAnsi="Times New Roman" w:cs="Times New Roman"/>
          <w:sz w:val="28"/>
          <w:szCs w:val="28"/>
        </w:rPr>
        <w:t xml:space="preserve">ди все круглые предметы. </w:t>
      </w:r>
      <w:r w:rsidRPr="00EA174A">
        <w:rPr>
          <w:rFonts w:ascii="Times New Roman" w:hAnsi="Times New Roman" w:cs="Times New Roman"/>
          <w:sz w:val="28"/>
          <w:szCs w:val="28"/>
        </w:rPr>
        <w:t>В такую игру легко можно играть в путешествии или по пути домой.</w:t>
      </w:r>
    </w:p>
    <w:p w:rsidR="00EA174A" w:rsidRPr="0009343C" w:rsidRDefault="00EA174A" w:rsidP="0009343C">
      <w:pPr>
        <w:jc w:val="center"/>
        <w:rPr>
          <w:rFonts w:ascii="Times New Roman" w:hAnsi="Times New Roman" w:cs="Times New Roman"/>
          <w:b/>
          <w:sz w:val="28"/>
          <w:szCs w:val="28"/>
        </w:rPr>
      </w:pPr>
      <w:r w:rsidRPr="0009343C">
        <w:rPr>
          <w:rFonts w:ascii="Times New Roman" w:hAnsi="Times New Roman" w:cs="Times New Roman"/>
          <w:b/>
          <w:sz w:val="28"/>
          <w:szCs w:val="28"/>
        </w:rPr>
        <w:t>4. «Собери бусы»</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t>Цель игры:</w:t>
      </w:r>
      <w:r w:rsidRPr="00EA174A">
        <w:rPr>
          <w:rFonts w:ascii="Times New Roman" w:hAnsi="Times New Roman" w:cs="Times New Roman"/>
          <w:sz w:val="28"/>
          <w:szCs w:val="28"/>
        </w:rPr>
        <w:t xml:space="preserve"> развивать восприятие цвета, размера; умение обобщать и концентрировать внимание; речь.</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t>Ход игры:</w:t>
      </w:r>
      <w:r w:rsidRPr="00EA174A">
        <w:rPr>
          <w:rFonts w:ascii="Times New Roman" w:hAnsi="Times New Roman" w:cs="Times New Roman"/>
          <w:sz w:val="28"/>
          <w:szCs w:val="28"/>
        </w:rPr>
        <w:t xml:space="preserve"> для последовательностей можно использовать конструктор «</w:t>
      </w:r>
      <w:proofErr w:type="spellStart"/>
      <w:r w:rsidRPr="00EA174A">
        <w:rPr>
          <w:rFonts w:ascii="Times New Roman" w:hAnsi="Times New Roman" w:cs="Times New Roman"/>
          <w:sz w:val="28"/>
          <w:szCs w:val="28"/>
        </w:rPr>
        <w:t>Лего</w:t>
      </w:r>
      <w:proofErr w:type="spellEnd"/>
      <w:r w:rsidRPr="00EA174A">
        <w:rPr>
          <w:rFonts w:ascii="Times New Roman" w:hAnsi="Times New Roman" w:cs="Times New Roman"/>
          <w:sz w:val="28"/>
          <w:szCs w:val="28"/>
        </w:rPr>
        <w:t>», фигуры, вырезанные из бумаги, любые другие предметы.</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 дострой дорожку "правильными кирпичиками"):</w:t>
      </w:r>
    </w:p>
    <w:p w:rsidR="00EA174A" w:rsidRPr="00EA174A" w:rsidRDefault="00EA174A" w:rsidP="0009343C">
      <w:pPr>
        <w:jc w:val="center"/>
        <w:rPr>
          <w:rFonts w:ascii="Times New Roman" w:hAnsi="Times New Roman" w:cs="Times New Roman"/>
          <w:b/>
          <w:sz w:val="28"/>
          <w:szCs w:val="28"/>
        </w:rPr>
      </w:pPr>
      <w:r w:rsidRPr="00EA174A">
        <w:rPr>
          <w:rFonts w:ascii="Times New Roman" w:hAnsi="Times New Roman" w:cs="Times New Roman"/>
          <w:b/>
          <w:sz w:val="28"/>
          <w:szCs w:val="28"/>
        </w:rPr>
        <w:t>5. Математическая игра «Что стоит у нас в квартире»</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t>Цель игры:</w:t>
      </w:r>
      <w:r w:rsidRPr="00EA174A">
        <w:rPr>
          <w:rFonts w:ascii="Times New Roman" w:hAnsi="Times New Roman" w:cs="Times New Roman"/>
          <w:sz w:val="28"/>
          <w:szCs w:val="28"/>
        </w:rPr>
        <w:t xml:space="preserve"> развивать умение ориентироваться в пространстве; логическое мышление, творческое воображен</w:t>
      </w:r>
      <w:r w:rsidR="0009343C">
        <w:rPr>
          <w:rFonts w:ascii="Times New Roman" w:hAnsi="Times New Roman" w:cs="Times New Roman"/>
          <w:sz w:val="28"/>
          <w:szCs w:val="28"/>
        </w:rPr>
        <w:t xml:space="preserve">ие; связную речь, самоконтроль </w:t>
      </w:r>
      <w:r w:rsidRPr="00EA174A">
        <w:rPr>
          <w:rFonts w:ascii="Times New Roman" w:hAnsi="Times New Roman" w:cs="Times New Roman"/>
          <w:sz w:val="28"/>
          <w:szCs w:val="28"/>
        </w:rPr>
        <w:t>развитие зрительного внимания, наблюдательности и связной речи.</w:t>
      </w:r>
    </w:p>
    <w:p w:rsidR="00EA174A" w:rsidRPr="00EA174A" w:rsidRDefault="00EA174A" w:rsidP="00EA174A">
      <w:pPr>
        <w:jc w:val="both"/>
        <w:rPr>
          <w:rFonts w:ascii="Times New Roman" w:hAnsi="Times New Roman" w:cs="Times New Roman"/>
          <w:sz w:val="28"/>
          <w:szCs w:val="28"/>
        </w:rPr>
      </w:pPr>
      <w:r w:rsidRPr="0009343C">
        <w:rPr>
          <w:rFonts w:ascii="Times New Roman" w:hAnsi="Times New Roman" w:cs="Times New Roman"/>
          <w:b/>
          <w:sz w:val="28"/>
          <w:szCs w:val="28"/>
        </w:rPr>
        <w:lastRenderedPageBreak/>
        <w:t>Ход игры:</w:t>
      </w:r>
      <w:r w:rsidRPr="00EA174A">
        <w:rPr>
          <w:rFonts w:ascii="Times New Roman" w:hAnsi="Times New Roman" w:cs="Times New Roman"/>
          <w:sz w:val="28"/>
          <w:szCs w:val="28"/>
        </w:rPr>
        <w:t xml:space="preserve">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Таким образом, в непосредственной обстановке, уделив немного времени, родители могут отработать с ребенком многие математические понятия, способствовать их лучшему усвоению, поддержать и развивать интерес к математике. Также необходимым условием, обеспечивающим продуктивность обучения, является творческое отношение родителей к математическим играм: варьирование игровых действий и вопросов, повторение игр с усложнением.</w:t>
      </w:r>
    </w:p>
    <w:p w:rsidR="00EA174A" w:rsidRPr="00EA174A" w:rsidRDefault="00EA174A" w:rsidP="00EA174A">
      <w:pPr>
        <w:jc w:val="both"/>
        <w:rPr>
          <w:rFonts w:ascii="Times New Roman" w:hAnsi="Times New Roman" w:cs="Times New Roman"/>
          <w:sz w:val="28"/>
          <w:szCs w:val="28"/>
        </w:rPr>
      </w:pPr>
    </w:p>
    <w:p w:rsidR="00EA174A" w:rsidRPr="00EA174A" w:rsidRDefault="00EA174A" w:rsidP="00EA174A">
      <w:pPr>
        <w:jc w:val="both"/>
        <w:rPr>
          <w:rFonts w:ascii="Times New Roman" w:hAnsi="Times New Roman" w:cs="Times New Roman"/>
          <w:sz w:val="28"/>
          <w:szCs w:val="28"/>
        </w:rPr>
      </w:pPr>
      <w:r w:rsidRPr="00EA174A">
        <w:rPr>
          <w:rFonts w:ascii="Times New Roman" w:hAnsi="Times New Roman" w:cs="Times New Roman"/>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E61D2F" w:rsidRPr="0009343C" w:rsidRDefault="00EA174A" w:rsidP="00EA174A">
      <w:pPr>
        <w:jc w:val="center"/>
        <w:rPr>
          <w:rFonts w:ascii="Times New Roman" w:hAnsi="Times New Roman" w:cs="Times New Roman"/>
          <w:b/>
          <w:sz w:val="28"/>
          <w:szCs w:val="28"/>
        </w:rPr>
      </w:pPr>
      <w:r w:rsidRPr="0009343C">
        <w:rPr>
          <w:rFonts w:ascii="Times New Roman" w:hAnsi="Times New Roman" w:cs="Times New Roman"/>
          <w:b/>
          <w:sz w:val="28"/>
          <w:szCs w:val="28"/>
        </w:rPr>
        <w:t>Играйте с ребенком с удовольствием!</w:t>
      </w:r>
    </w:p>
    <w:sectPr w:rsidR="00E61D2F" w:rsidRPr="0009343C" w:rsidSect="0009343C">
      <w:pgSz w:w="11906" w:h="16838"/>
      <w:pgMar w:top="450" w:right="850" w:bottom="18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174A"/>
    <w:rsid w:val="0009343C"/>
    <w:rsid w:val="0037410A"/>
    <w:rsid w:val="005C73CB"/>
    <w:rsid w:val="00C91FD0"/>
    <w:rsid w:val="00E61D2F"/>
    <w:rsid w:val="00EA174A"/>
    <w:rsid w:val="00F53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2020-04-22T14:12:00Z</dcterms:created>
  <dcterms:modified xsi:type="dcterms:W3CDTF">2020-04-23T17:35:00Z</dcterms:modified>
</cp:coreProperties>
</file>