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8" w:rsidRPr="00352DEA" w:rsidRDefault="00BC2EF8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19C9" w:rsidRDefault="008C7ECD" w:rsidP="008C7ECD">
      <w:pPr>
        <w:widowControl w:val="0"/>
        <w:autoSpaceDE w:val="0"/>
        <w:autoSpaceDN w:val="0"/>
        <w:spacing w:before="6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C2EF8" w:rsidRPr="00352DEA" w:rsidRDefault="008C7ECD" w:rsidP="008C7ECD">
      <w:pPr>
        <w:widowControl w:val="0"/>
        <w:autoSpaceDE w:val="0"/>
        <w:autoSpaceDN w:val="0"/>
        <w:spacing w:before="6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№40»</w:t>
      </w:r>
      <w:r w:rsidR="005805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Саранск</w:t>
      </w: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8C7ECD">
      <w:pPr>
        <w:widowControl w:val="0"/>
        <w:autoSpaceDE w:val="0"/>
        <w:autoSpaceDN w:val="0"/>
        <w:spacing w:before="60"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8C7ECD">
      <w:pPr>
        <w:widowControl w:val="0"/>
        <w:autoSpaceDE w:val="0"/>
        <w:autoSpaceDN w:val="0"/>
        <w:spacing w:before="60"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8E2" w:rsidRPr="00352DEA" w:rsidRDefault="001168E2" w:rsidP="001168E2">
      <w:pPr>
        <w:widowControl w:val="0"/>
        <w:autoSpaceDE w:val="0"/>
        <w:autoSpaceDN w:val="0"/>
        <w:spacing w:before="60" w:after="0" w:line="240" w:lineRule="auto"/>
        <w:ind w:left="59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52DEA">
        <w:rPr>
          <w:rFonts w:ascii="Times New Roman" w:eastAsia="Times New Roman" w:hAnsi="Times New Roman" w:cs="Times New Roman"/>
          <w:b/>
          <w:bCs/>
          <w:sz w:val="40"/>
          <w:szCs w:val="40"/>
        </w:rPr>
        <w:t>Аналитическая справка по результат</w:t>
      </w:r>
      <w:r w:rsidR="001F37C8" w:rsidRPr="00352DEA">
        <w:rPr>
          <w:rFonts w:ascii="Times New Roman" w:eastAsia="Times New Roman" w:hAnsi="Times New Roman" w:cs="Times New Roman"/>
          <w:b/>
          <w:bCs/>
          <w:sz w:val="40"/>
          <w:szCs w:val="40"/>
        </w:rPr>
        <w:t>ам</w:t>
      </w:r>
      <w:r w:rsidRPr="00352DE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внутренней оценки качества образования </w:t>
      </w:r>
      <w:r w:rsidR="00BC2EF8" w:rsidRPr="00352DEA">
        <w:rPr>
          <w:rFonts w:ascii="Times New Roman" w:eastAsia="Times New Roman" w:hAnsi="Times New Roman" w:cs="Times New Roman"/>
          <w:b/>
          <w:bCs/>
          <w:sz w:val="40"/>
          <w:szCs w:val="40"/>
        </w:rPr>
        <w:t>в муниципальном</w:t>
      </w:r>
      <w:r w:rsidRPr="00352DE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дошкольном образовательном учреждении городского округа Саранск «Детский сад №40»</w:t>
      </w:r>
    </w:p>
    <w:p w:rsidR="001168E2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2DEA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="001F37C8" w:rsidRPr="00352DEA">
        <w:rPr>
          <w:rFonts w:ascii="Times New Roman" w:eastAsia="Times New Roman" w:hAnsi="Times New Roman" w:cs="Times New Roman"/>
          <w:b/>
          <w:sz w:val="40"/>
          <w:szCs w:val="40"/>
        </w:rPr>
        <w:t>(</w:t>
      </w:r>
      <w:r w:rsidR="001168E2" w:rsidRPr="00352DEA">
        <w:rPr>
          <w:rFonts w:ascii="Times New Roman" w:eastAsia="Times New Roman" w:hAnsi="Times New Roman" w:cs="Times New Roman"/>
          <w:b/>
          <w:sz w:val="40"/>
          <w:szCs w:val="40"/>
        </w:rPr>
        <w:t xml:space="preserve">2021 </w:t>
      </w:r>
      <w:r w:rsidRPr="00352DEA">
        <w:rPr>
          <w:rFonts w:ascii="Times New Roman" w:eastAsia="Times New Roman" w:hAnsi="Times New Roman" w:cs="Times New Roman"/>
          <w:b/>
          <w:sz w:val="40"/>
          <w:szCs w:val="40"/>
        </w:rPr>
        <w:t>год</w:t>
      </w:r>
      <w:r w:rsidR="001F37C8" w:rsidRPr="00352DEA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7ECD" w:rsidRPr="00352DEA" w:rsidRDefault="008C7ECD" w:rsidP="001168E2">
      <w:pPr>
        <w:widowControl w:val="0"/>
        <w:autoSpaceDE w:val="0"/>
        <w:autoSpaceDN w:val="0"/>
        <w:spacing w:after="0" w:line="240" w:lineRule="auto"/>
        <w:ind w:left="593" w:right="129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168E2" w:rsidRPr="00352DEA" w:rsidRDefault="001168E2" w:rsidP="00F167DC">
      <w:pPr>
        <w:widowControl w:val="0"/>
        <w:tabs>
          <w:tab w:val="left" w:pos="0"/>
          <w:tab w:val="left" w:pos="4446"/>
          <w:tab w:val="left" w:pos="6537"/>
          <w:tab w:val="left" w:pos="7995"/>
        </w:tabs>
        <w:autoSpaceDE w:val="0"/>
        <w:autoSpaceDN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DHWHA+TimesNewRomanPSMT" w:hAnsi="Times New Roman" w:cs="Times New Roman"/>
          <w:b/>
          <w:spacing w:val="-4"/>
          <w:sz w:val="28"/>
          <w:szCs w:val="28"/>
        </w:rPr>
        <w:t>Ц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ь</w:t>
      </w:r>
      <w:r w:rsidRPr="00352DEA">
        <w:rPr>
          <w:rFonts w:ascii="Times New Roman" w:eastAsia="DHWHA+TimesNewRomanPSMT" w:hAnsi="Times New Roman" w:cs="Times New Roman"/>
          <w:b/>
          <w:spacing w:val="139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мо</w:t>
      </w:r>
      <w:r w:rsidRPr="00352DEA">
        <w:rPr>
          <w:rFonts w:ascii="Times New Roman" w:eastAsia="DHWHA+TimesNewRomanPSMT" w:hAnsi="Times New Roman" w:cs="Times New Roman"/>
          <w:b/>
          <w:spacing w:val="4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тор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b/>
          <w:spacing w:val="-1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b/>
          <w:spacing w:val="6"/>
          <w:sz w:val="28"/>
          <w:szCs w:val="28"/>
        </w:rPr>
        <w:t>а</w:t>
      </w:r>
      <w:r w:rsidRPr="00352DEA">
        <w:rPr>
          <w:rFonts w:ascii="Times New Roman" w:eastAsia="Calibri" w:hAnsi="Times New Roman" w:cs="Times New Roman"/>
          <w:w w:val="104"/>
          <w:sz w:val="28"/>
          <w:szCs w:val="28"/>
        </w:rPr>
        <w:t>:</w:t>
      </w:r>
      <w:r w:rsidRPr="00352DEA">
        <w:rPr>
          <w:rFonts w:ascii="Times New Roman" w:eastAsia="Calibri" w:hAnsi="Times New Roman" w:cs="Times New Roman"/>
          <w:spacing w:val="144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-3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ст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ие</w:t>
      </w:r>
      <w:r w:rsidRPr="00352DEA">
        <w:rPr>
          <w:rFonts w:ascii="Times New Roman" w:eastAsia="DHWHA+TimesNewRomanPSMT" w:hAnsi="Times New Roman" w:cs="Times New Roman"/>
          <w:spacing w:val="140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ве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ия</w:t>
      </w:r>
      <w:r w:rsidRPr="00352DEA">
        <w:rPr>
          <w:rFonts w:ascii="Times New Roman" w:eastAsia="DHWHA+TimesNewRomanPSMT" w:hAnsi="Times New Roman" w:cs="Times New Roman"/>
          <w:spacing w:val="140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ч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141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ш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кол</w:t>
      </w:r>
      <w:r w:rsidRPr="00352DEA">
        <w:rPr>
          <w:rFonts w:ascii="Times New Roman" w:eastAsia="DHWHA+TimesNewRomanPSMT" w:hAnsi="Times New Roman" w:cs="Times New Roman"/>
          <w:spacing w:val="-1"/>
          <w:w w:val="99"/>
          <w:sz w:val="28"/>
          <w:szCs w:val="28"/>
        </w:rPr>
        <w:t>ь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ного</w:t>
      </w:r>
      <w:r w:rsidRPr="00352DEA">
        <w:rPr>
          <w:rFonts w:ascii="Times New Roman" w:eastAsia="DHWHA+TimesNewRomanPSMT" w:hAnsi="Times New Roman" w:cs="Times New Roman"/>
          <w:spacing w:val="140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з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я в </w:t>
      </w:r>
      <w:r w:rsidRPr="00352DEA">
        <w:rPr>
          <w:rFonts w:ascii="Times New Roman" w:eastAsia="DHWHA+TimesNewRomanPSMT" w:hAnsi="Times New Roman" w:cs="Times New Roman"/>
          <w:spacing w:val="10"/>
          <w:w w:val="99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pacing w:val="11"/>
          <w:sz w:val="28"/>
          <w:szCs w:val="28"/>
        </w:rPr>
        <w:t xml:space="preserve">ОО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ф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еде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ль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ым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ab/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pacing w:val="-6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твенн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ы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м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ab/>
        <w:t>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з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3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ельн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ы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м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ан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ар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м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ш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spacing w:val="-1"/>
          <w:w w:val="99"/>
          <w:sz w:val="28"/>
          <w:szCs w:val="28"/>
        </w:rPr>
        <w:t>ь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 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з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я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.</w:t>
      </w:r>
    </w:p>
    <w:p w:rsidR="001168E2" w:rsidRPr="00352DEA" w:rsidRDefault="001168E2" w:rsidP="00F167DC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DHWHA+TimesNewRomanPSMT" w:hAnsi="Times New Roman" w:cs="Times New Roman"/>
          <w:b/>
          <w:spacing w:val="-4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ра</w:t>
      </w:r>
      <w:r w:rsidRPr="00352DEA">
        <w:rPr>
          <w:rFonts w:ascii="Times New Roman" w:eastAsia="DHWHA+TimesNewRomanPSMT" w:hAnsi="Times New Roman" w:cs="Times New Roman"/>
          <w:b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b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я</w:t>
      </w:r>
      <w:r w:rsidRPr="00352DEA">
        <w:rPr>
          <w:rFonts w:ascii="Times New Roman" w:eastAsia="DHWHA+TimesNewRomanPSMT" w:hAnsi="Times New Roman" w:cs="Times New Roman"/>
          <w:b/>
          <w:spacing w:val="2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мо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тор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b/>
          <w:spacing w:val="-1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b/>
          <w:spacing w:val="5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: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DHWHA+TimesNewRomanPSMT" w:hAnsi="Times New Roman" w:cs="Times New Roman"/>
          <w:spacing w:val="-5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лиз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ab/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pacing w:val="3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pacing w:val="-3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нн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й</w:t>
      </w:r>
      <w:r w:rsidRPr="00352DEA">
        <w:rPr>
          <w:rFonts w:ascii="Times New Roman" w:eastAsia="DHWHA+TimesNewRomanPSMT" w:hAnsi="Times New Roman" w:cs="Times New Roman"/>
          <w:spacing w:val="67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оцен</w:t>
      </w:r>
      <w:r w:rsidRPr="00352DEA">
        <w:rPr>
          <w:rFonts w:ascii="Times New Roman" w:eastAsia="DHWHA+TimesNewRomanPSMT" w:hAnsi="Times New Roman" w:cs="Times New Roman"/>
          <w:spacing w:val="-3"/>
          <w:sz w:val="28"/>
          <w:szCs w:val="28"/>
        </w:rPr>
        <w:t>к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pacing w:val="66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кач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ва</w:t>
      </w:r>
      <w:r w:rsidRPr="00352DEA">
        <w:rPr>
          <w:rFonts w:ascii="Times New Roman" w:eastAsia="DHWHA+TimesNewRomanPSMT" w:hAnsi="Times New Roman" w:cs="Times New Roman"/>
          <w:spacing w:val="68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-2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бра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з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ования</w:t>
      </w:r>
      <w:r w:rsidRPr="00352DEA">
        <w:rPr>
          <w:rFonts w:ascii="Times New Roman" w:eastAsia="DHWHA+TimesNewRomanPSMT" w:hAnsi="Times New Roman" w:cs="Times New Roman"/>
          <w:spacing w:val="65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pacing w:val="71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ОО</w:t>
      </w:r>
      <w:r w:rsidRPr="00352DEA">
        <w:rPr>
          <w:rFonts w:ascii="Times New Roman" w:eastAsia="DHWHA+TimesNewRomanPSMT" w:hAnsi="Times New Roman" w:cs="Times New Roman"/>
          <w:spacing w:val="66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вкл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ю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ча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pacing w:val="67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pacing w:val="67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бя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ед</w:t>
      </w:r>
      <w:r w:rsidRPr="00352DEA">
        <w:rPr>
          <w:rFonts w:ascii="Times New Roman" w:eastAsia="DHWHA+TimesNewRomanPSMT" w:hAnsi="Times New Roman" w:cs="Times New Roman"/>
          <w:spacing w:val="-6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ющи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 кр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тер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ока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за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spacing w:val="3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: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оценка качества основной образовательной программы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образовательной деятельности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условий в ДОО  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оценка качества обеспечения безопасности, здоровья и услуг по присмотру и уходу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оценка качества взаимодействия с семьями воспитанников</w:t>
      </w:r>
    </w:p>
    <w:p w:rsidR="001168E2" w:rsidRPr="00352DEA" w:rsidRDefault="001168E2" w:rsidP="00F167DC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</w:rPr>
        <w:t>оценка качества   управления</w:t>
      </w:r>
    </w:p>
    <w:p w:rsidR="001168E2" w:rsidRPr="00352DEA" w:rsidRDefault="001168E2" w:rsidP="00F167D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Wingdings" w:hAnsi="Times New Roman" w:cs="Times New Roman"/>
          <w:spacing w:val="170"/>
          <w:w w:val="99"/>
          <w:sz w:val="28"/>
          <w:szCs w:val="28"/>
        </w:rPr>
      </w:pPr>
      <w:proofErr w:type="gramStart"/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М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етоды с</w:t>
      </w:r>
      <w:r w:rsidRPr="00352DEA">
        <w:rPr>
          <w:rFonts w:ascii="Times New Roman" w:eastAsia="DHWHA+TimesNewRomanPSMT" w:hAnsi="Times New Roman" w:cs="Times New Roman"/>
          <w:b/>
          <w:spacing w:val="2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ора</w:t>
      </w:r>
      <w:r w:rsidRPr="00352DEA">
        <w:rPr>
          <w:rFonts w:ascii="Times New Roman" w:eastAsia="DHWHA+TimesNewRomanPSMT" w:hAnsi="Times New Roman" w:cs="Times New Roman"/>
          <w:b/>
          <w:spacing w:val="1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ин</w:t>
      </w:r>
      <w:r w:rsidRPr="00352DEA">
        <w:rPr>
          <w:rFonts w:ascii="Times New Roman" w:eastAsia="DHWHA+TimesNewRomanPSMT" w:hAnsi="Times New Roman" w:cs="Times New Roman"/>
          <w:b/>
          <w:sz w:val="28"/>
          <w:szCs w:val="28"/>
        </w:rPr>
        <w:t>форм</w:t>
      </w:r>
      <w:r w:rsidRPr="00352DEA">
        <w:rPr>
          <w:rFonts w:ascii="Times New Roman" w:eastAsia="DHWHA+TimesNewRomanPSMT" w:hAnsi="Times New Roman" w:cs="Times New Roman"/>
          <w:b/>
          <w:spacing w:val="2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b/>
          <w:w w:val="99"/>
          <w:sz w:val="28"/>
          <w:szCs w:val="28"/>
        </w:rPr>
        <w:t>ции</w:t>
      </w:r>
      <w:r w:rsidR="00CB74AC" w:rsidRPr="00352DEA">
        <w:rPr>
          <w:rFonts w:ascii="Times New Roman" w:eastAsia="DHWHA+TimesNewRomanPSMT" w:hAnsi="Times New Roman" w:cs="Times New Roman"/>
          <w:sz w:val="28"/>
          <w:szCs w:val="28"/>
        </w:rPr>
        <w:t>: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кет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ро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е; те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ро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е;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з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ок</w:t>
      </w:r>
      <w:r w:rsidRPr="00352DEA">
        <w:rPr>
          <w:rFonts w:ascii="Times New Roman" w:eastAsia="DHWHA+TimesNewRomanPSMT" w:hAnsi="Times New Roman" w:cs="Times New Roman"/>
          <w:spacing w:val="-7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ме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то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в</w:t>
      </w:r>
      <w:r w:rsidR="00CB74AC"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;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pacing w:val="-2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ы;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блю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де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е;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тат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ст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ческ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е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сл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ед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ова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pacing w:val="-3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я;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б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се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pacing w:val="-3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е;</w:t>
      </w:r>
      <w:r w:rsidRPr="00352DEA">
        <w:rPr>
          <w:rFonts w:ascii="Times New Roman" w:eastAsia="DHWHA+TimesNewRomanPSMT" w:hAnsi="Times New Roman" w:cs="Times New Roman"/>
          <w:spacing w:val="68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мо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ал</w:t>
      </w:r>
      <w:r w:rsidRPr="00352DEA">
        <w:rPr>
          <w:rFonts w:ascii="Times New Roman" w:eastAsia="DHWHA+TimesNewRomanPSMT" w:hAnsi="Times New Roman" w:cs="Times New Roman"/>
          <w:spacing w:val="-2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з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с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моо</w:t>
      </w:r>
      <w:r w:rsidRPr="00352DEA">
        <w:rPr>
          <w:rFonts w:ascii="Times New Roman" w:eastAsia="DHWHA+TimesNewRomanPSMT" w:hAnsi="Times New Roman" w:cs="Times New Roman"/>
          <w:spacing w:val="-3"/>
          <w:w w:val="99"/>
          <w:sz w:val="28"/>
          <w:szCs w:val="28"/>
        </w:rPr>
        <w:t>ц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; отчет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ость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д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pacing w:val="2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ов</w:t>
      </w:r>
      <w:r w:rsidRPr="00352DEA">
        <w:rPr>
          <w:rFonts w:ascii="Times New Roman" w:eastAsia="Calibri" w:hAnsi="Times New Roman" w:cs="Times New Roman"/>
          <w:w w:val="104"/>
          <w:sz w:val="28"/>
          <w:szCs w:val="28"/>
        </w:rPr>
        <w:t>;</w:t>
      </w:r>
      <w:r w:rsidRPr="00352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ци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оло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че</w:t>
      </w:r>
      <w:r w:rsidRPr="00352DEA">
        <w:rPr>
          <w:rFonts w:ascii="Times New Roman" w:eastAsia="DHWHA+TimesNewRomanPSMT" w:hAnsi="Times New Roman" w:cs="Times New Roman"/>
          <w:spacing w:val="2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к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ий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о</w:t>
      </w:r>
      <w:r w:rsidRPr="00352DEA">
        <w:rPr>
          <w:rFonts w:ascii="Times New Roman" w:eastAsia="DHWHA+TimesNewRomanPSMT" w:hAnsi="Times New Roman" w:cs="Times New Roman"/>
          <w:spacing w:val="-1"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ро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с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;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ос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ще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 О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>О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Д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д</w:t>
      </w:r>
      <w:r w:rsidRPr="00352DEA">
        <w:rPr>
          <w:rFonts w:ascii="Times New Roman" w:eastAsia="DHWHA+TimesNewRomanPSMT" w:hAnsi="Times New Roman" w:cs="Times New Roman"/>
          <w:spacing w:val="4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pacing w:val="-6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г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их м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роприя</w:t>
      </w:r>
      <w:r w:rsidRPr="00352DEA">
        <w:rPr>
          <w:rFonts w:ascii="Times New Roman" w:eastAsia="DHWHA+TimesNewRomanPSMT" w:hAnsi="Times New Roman" w:cs="Times New Roman"/>
          <w:spacing w:val="3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ий; 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н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ческ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е</w:t>
      </w:r>
      <w:r w:rsidRPr="00352DEA">
        <w:rPr>
          <w:rFonts w:ascii="Times New Roman" w:eastAsia="DHWHA+TimesNewRomanPSMT" w:hAnsi="Times New Roman" w:cs="Times New Roman"/>
          <w:spacing w:val="1"/>
          <w:sz w:val="28"/>
          <w:szCs w:val="28"/>
        </w:rPr>
        <w:t xml:space="preserve"> с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п</w:t>
      </w:r>
      <w:r w:rsidRPr="00352DEA">
        <w:rPr>
          <w:rFonts w:ascii="Times New Roman" w:eastAsia="DHWHA+TimesNewRomanPSMT" w:hAnsi="Times New Roman" w:cs="Times New Roman"/>
          <w:spacing w:val="-3"/>
          <w:sz w:val="28"/>
          <w:szCs w:val="28"/>
        </w:rPr>
        <w:t>р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авк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и</w:t>
      </w:r>
      <w:r w:rsidRPr="00352DEA">
        <w:rPr>
          <w:rFonts w:ascii="Times New Roman" w:eastAsia="DHWHA+TimesNewRomanPSMT" w:hAnsi="Times New Roman" w:cs="Times New Roman"/>
          <w:spacing w:val="-1"/>
          <w:sz w:val="28"/>
          <w:szCs w:val="28"/>
        </w:rPr>
        <w:t xml:space="preserve"> 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по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 xml:space="preserve"> ре</w:t>
      </w:r>
      <w:r w:rsidRPr="00352DEA">
        <w:rPr>
          <w:rFonts w:ascii="Times New Roman" w:eastAsia="DHWHA+TimesNewRomanPSMT" w:hAnsi="Times New Roman" w:cs="Times New Roman"/>
          <w:spacing w:val="1"/>
          <w:w w:val="99"/>
          <w:sz w:val="28"/>
          <w:szCs w:val="28"/>
        </w:rPr>
        <w:t>з</w:t>
      </w:r>
      <w:r w:rsidRPr="00352DEA">
        <w:rPr>
          <w:rFonts w:ascii="Times New Roman" w:eastAsia="DHWHA+TimesNewRomanPSMT" w:hAnsi="Times New Roman" w:cs="Times New Roman"/>
          <w:spacing w:val="-6"/>
          <w:sz w:val="28"/>
          <w:szCs w:val="28"/>
        </w:rPr>
        <w:t>у</w:t>
      </w:r>
      <w:r w:rsidRPr="00352DEA">
        <w:rPr>
          <w:rFonts w:ascii="Times New Roman" w:eastAsia="DHWHA+TimesNewRomanPSMT" w:hAnsi="Times New Roman" w:cs="Times New Roman"/>
          <w:spacing w:val="3"/>
          <w:sz w:val="28"/>
          <w:szCs w:val="28"/>
        </w:rPr>
        <w:t>л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ь</w:t>
      </w:r>
      <w:r w:rsidRPr="00352DEA">
        <w:rPr>
          <w:rFonts w:ascii="Times New Roman" w:eastAsia="DHWHA+TimesNewRomanPSMT" w:hAnsi="Times New Roman" w:cs="Times New Roman"/>
          <w:spacing w:val="-1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ам кон</w:t>
      </w:r>
      <w:r w:rsidRPr="00352DEA">
        <w:rPr>
          <w:rFonts w:ascii="Times New Roman" w:eastAsia="DHWHA+TimesNewRomanPSMT" w:hAnsi="Times New Roman" w:cs="Times New Roman"/>
          <w:w w:val="99"/>
          <w:sz w:val="28"/>
          <w:szCs w:val="28"/>
        </w:rPr>
        <w:t>т</w:t>
      </w:r>
      <w:r w:rsidRPr="00352DEA">
        <w:rPr>
          <w:rFonts w:ascii="Times New Roman" w:eastAsia="DHWHA+TimesNewRomanPSMT" w:hAnsi="Times New Roman" w:cs="Times New Roman"/>
          <w:sz w:val="28"/>
          <w:szCs w:val="28"/>
        </w:rPr>
        <w:t>роля</w:t>
      </w:r>
      <w:r w:rsidR="00CB74AC" w:rsidRPr="00352DEA">
        <w:rPr>
          <w:rFonts w:ascii="Times New Roman" w:eastAsia="DHWHA+TimesNewRomanPSMT" w:hAnsi="Times New Roman" w:cs="Times New Roman"/>
          <w:sz w:val="28"/>
          <w:szCs w:val="28"/>
        </w:rPr>
        <w:t>.</w:t>
      </w:r>
      <w:proofErr w:type="gramEnd"/>
    </w:p>
    <w:p w:rsidR="008C7ECD" w:rsidRPr="00352DEA" w:rsidRDefault="008C7ECD" w:rsidP="00F167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7DC" w:rsidRPr="00352DEA" w:rsidRDefault="00F167DC" w:rsidP="00F1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317" w:rsidRPr="00352DEA" w:rsidRDefault="00F167DC" w:rsidP="00F1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3F3317" w:rsidRPr="00352DEA" w:rsidRDefault="003F3317" w:rsidP="00F1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Качество образовательных п</w:t>
      </w:r>
      <w:r w:rsidR="00F167DC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 дошкольного образования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№40» осуществляет свою деятельность в соответствии с Федеральным законом от 29.12.2012 г. №273 - ФЗ «Об образовании в Российской Федерации», а так же следующими нормативно - правовыми и локальными документами: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- Законом Республики Мордовия от 8 августа 2013 года № 53-З «Об образовании в Республике Мордовия»;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РФ от 24 июля 1998 года №124-ФЗ «Об основных гарантиях прав ребёнка Российской Федерации»;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- Конвенцией ООН о правах ребёнка;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-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A1D51" w:rsidRPr="00352DEA" w:rsidRDefault="00EA1D51" w:rsidP="00F167D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 - Уставом муниципального дошкольного образовательного учреждения «Детский сад № 40» городского округа Саранск.</w:t>
      </w:r>
    </w:p>
    <w:p w:rsidR="008C7ECD" w:rsidRPr="00352DEA" w:rsidRDefault="000A0B7B" w:rsidP="00F1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3F3317" w:rsidRPr="00352D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оказателями, характеризующими качество образовательных программ дошк</w:t>
      </w:r>
      <w:r w:rsidR="00F167DC" w:rsidRPr="00352D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ольного образования, являются: </w:t>
      </w:r>
    </w:p>
    <w:p w:rsidR="008C7ECD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lastRenderedPageBreak/>
        <w:t xml:space="preserve">Основная образовательная программа (далее ООП) муниципального дошкольного образовательного учреждения «Детский сад № 40» (далее ДОО) построена с учетом </w:t>
      </w:r>
      <w:r w:rsidR="00F167DC" w:rsidRPr="00352DEA">
        <w:rPr>
          <w:color w:val="auto"/>
          <w:sz w:val="28"/>
          <w:szCs w:val="28"/>
        </w:rPr>
        <w:t xml:space="preserve">комплексной образовательной программы дошкольного образования «Детство»,  под редакцией под ред. </w:t>
      </w:r>
      <w:proofErr w:type="spellStart"/>
      <w:r w:rsidR="00F167DC" w:rsidRPr="00352DEA">
        <w:rPr>
          <w:color w:val="auto"/>
          <w:sz w:val="28"/>
          <w:szCs w:val="28"/>
        </w:rPr>
        <w:t>Т.И.Бабаевой</w:t>
      </w:r>
      <w:proofErr w:type="spellEnd"/>
      <w:r w:rsidR="00F167DC" w:rsidRPr="00352DEA">
        <w:rPr>
          <w:color w:val="auto"/>
          <w:sz w:val="28"/>
          <w:szCs w:val="28"/>
        </w:rPr>
        <w:t>,  А.Г. Гогоберидзе, О.В. Солнцевой.</w:t>
      </w:r>
      <w:r w:rsidRPr="00352DEA">
        <w:rPr>
          <w:color w:val="auto"/>
          <w:sz w:val="28"/>
          <w:szCs w:val="28"/>
        </w:rPr>
        <w:t xml:space="preserve"> </w:t>
      </w:r>
    </w:p>
    <w:p w:rsidR="00F167DC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ООП ДОО соответствует требованиям Федерального государственного образовательного стандарта дошкольного образования к структуре и содержанию образовательных программ дошкольного образования. </w:t>
      </w:r>
    </w:p>
    <w:p w:rsidR="008C7ECD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 </w:t>
      </w:r>
    </w:p>
    <w:p w:rsidR="00F167DC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F167DC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</w:t>
      </w:r>
      <w:r w:rsidR="00F167DC" w:rsidRPr="00352DEA">
        <w:rPr>
          <w:color w:val="auto"/>
          <w:sz w:val="28"/>
          <w:szCs w:val="28"/>
        </w:rPr>
        <w:t>особенностей развития детей ран</w:t>
      </w:r>
      <w:r w:rsidRPr="00352DEA">
        <w:rPr>
          <w:color w:val="auto"/>
          <w:sz w:val="28"/>
          <w:szCs w:val="28"/>
        </w:rPr>
        <w:t xml:space="preserve">него и дошкольного возраста. </w:t>
      </w:r>
    </w:p>
    <w:p w:rsidR="008C7ECD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Планируемые результаты освоения Программы конкретизируют требования ФГОС </w:t>
      </w:r>
      <w:proofErr w:type="gramStart"/>
      <w:r w:rsidRPr="00352DEA">
        <w:rPr>
          <w:color w:val="auto"/>
          <w:sz w:val="28"/>
          <w:szCs w:val="28"/>
        </w:rPr>
        <w:t>ДО</w:t>
      </w:r>
      <w:proofErr w:type="gramEnd"/>
      <w:r w:rsidRPr="00352DEA">
        <w:rPr>
          <w:color w:val="auto"/>
          <w:sz w:val="28"/>
          <w:szCs w:val="28"/>
        </w:rPr>
        <w:t xml:space="preserve"> </w:t>
      </w:r>
      <w:proofErr w:type="gramStart"/>
      <w:r w:rsidRPr="00352DEA">
        <w:rPr>
          <w:color w:val="auto"/>
          <w:sz w:val="28"/>
          <w:szCs w:val="28"/>
        </w:rPr>
        <w:t>к</w:t>
      </w:r>
      <w:proofErr w:type="gramEnd"/>
      <w:r w:rsidRPr="00352DEA">
        <w:rPr>
          <w:color w:val="auto"/>
          <w:sz w:val="28"/>
          <w:szCs w:val="28"/>
        </w:rPr>
        <w:t xml:space="preserve"> целевым ориентирам с учетом возрастных возможностей детей. </w:t>
      </w:r>
    </w:p>
    <w:p w:rsidR="008C7ECD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8C7ECD" w:rsidRPr="00352DEA" w:rsidRDefault="008C7ECD" w:rsidP="00F167DC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 xml:space="preserve">В Программу включен организационный раздел: описание материально-технического обеспечения ООП ДО ДОО. </w:t>
      </w:r>
    </w:p>
    <w:p w:rsidR="00E959FA" w:rsidRPr="00352DEA" w:rsidRDefault="008C7ECD" w:rsidP="00F1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EA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  <w:r w:rsidRPr="00352DEA">
        <w:rPr>
          <w:rFonts w:ascii="Times New Roman" w:hAnsi="Times New Roman" w:cs="Times New Roman"/>
          <w:sz w:val="28"/>
          <w:szCs w:val="28"/>
        </w:rPr>
        <w:t xml:space="preserve"> Программа учитывает индивидуальные потребности детей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F167DC" w:rsidRPr="00352DEA" w:rsidRDefault="00F167DC" w:rsidP="00352DEA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>Программа р</w:t>
      </w:r>
      <w:r w:rsidRPr="00352DEA">
        <w:rPr>
          <w:color w:val="auto"/>
          <w:sz w:val="28"/>
          <w:szCs w:val="28"/>
        </w:rPr>
        <w:t xml:space="preserve">азмещена на официальном сайте ДОО: </w:t>
      </w:r>
    </w:p>
    <w:p w:rsidR="00F167DC" w:rsidRPr="00352DEA" w:rsidRDefault="00F167DC" w:rsidP="00F1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352D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https://ds40sar.schoolrm.ru/sveden/education/</w:t>
        </w:r>
      </w:hyperlink>
    </w:p>
    <w:p w:rsidR="00F167DC" w:rsidRDefault="00F167DC" w:rsidP="00F1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EA" w:rsidRDefault="00352DEA" w:rsidP="00F1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EA" w:rsidRDefault="00352DEA" w:rsidP="00F1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EA" w:rsidRPr="00352DEA" w:rsidRDefault="00352DEA" w:rsidP="00F1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A" w:rsidRPr="00352DEA" w:rsidRDefault="00E959FA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3F3317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</w:t>
      </w:r>
      <w:r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F3317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азвитие, художественно-эстетическое развитие, физическое развитие): </w:t>
      </w:r>
    </w:p>
    <w:p w:rsidR="00E959FA" w:rsidRPr="00352DEA" w:rsidRDefault="009D1E79" w:rsidP="0013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«Детский сад №40» разработаны</w:t>
      </w:r>
      <w:r w:rsidR="00EE12F7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утверждены рабочие программы </w:t>
      </w:r>
      <w:r w:rsidR="00EE12F7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130ED6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группе</w:t>
      </w:r>
      <w:r w:rsidR="00EE12F7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данных программах </w:t>
      </w:r>
      <w:r w:rsidR="00AE59B9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586FFD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59B9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6FFD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AE59B9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6FFD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3F3317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959FA" w:rsidRPr="00352DEA" w:rsidRDefault="00F167DC" w:rsidP="003F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Программы размещены на официальном сайте ДОО: </w:t>
      </w:r>
    </w:p>
    <w:p w:rsidR="00F167DC" w:rsidRPr="00352DEA" w:rsidRDefault="00F167DC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352D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https://ds40sar.schoolrm.ru/sveden/education/</w:t>
        </w:r>
      </w:hyperlink>
    </w:p>
    <w:p w:rsidR="00F167DC" w:rsidRPr="00352DEA" w:rsidRDefault="00F167DC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A" w:rsidRPr="00352DEA" w:rsidRDefault="00E959FA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F3317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образовательных условий ДОО</w:t>
      </w:r>
      <w:r w:rsidR="00443567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317" w:rsidRPr="0035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(кадровые условия, развивающая предметно-пространственная среда и психолого-педагогические условия): </w:t>
      </w:r>
    </w:p>
    <w:p w:rsidR="00F167DC" w:rsidRPr="00352DEA" w:rsidRDefault="003F3317" w:rsidP="0023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Кадровые условия: </w:t>
      </w:r>
    </w:p>
    <w:p w:rsidR="002378E4" w:rsidRPr="00352DEA" w:rsidRDefault="002378E4" w:rsidP="00203108">
      <w:pPr>
        <w:pStyle w:val="Default"/>
        <w:ind w:firstLine="708"/>
        <w:rPr>
          <w:color w:val="auto"/>
          <w:sz w:val="28"/>
          <w:szCs w:val="28"/>
        </w:rPr>
      </w:pPr>
      <w:r w:rsidRPr="00352DEA">
        <w:rPr>
          <w:color w:val="auto"/>
          <w:sz w:val="28"/>
          <w:szCs w:val="28"/>
        </w:rPr>
        <w:t>МДОУ «</w:t>
      </w:r>
      <w:r w:rsidR="00F167DC" w:rsidRPr="00352DEA">
        <w:rPr>
          <w:color w:val="auto"/>
          <w:sz w:val="28"/>
          <w:szCs w:val="28"/>
        </w:rPr>
        <w:t>Детский сад</w:t>
      </w:r>
      <w:r w:rsidRPr="00352DEA">
        <w:rPr>
          <w:color w:val="auto"/>
          <w:sz w:val="28"/>
          <w:szCs w:val="28"/>
        </w:rPr>
        <w:t xml:space="preserve"> №40»</w:t>
      </w:r>
      <w:r w:rsidR="00F167DC" w:rsidRPr="00352DEA">
        <w:rPr>
          <w:color w:val="auto"/>
          <w:sz w:val="28"/>
          <w:szCs w:val="28"/>
        </w:rPr>
        <w:t xml:space="preserve"> укомплектован педагогами на 100 % согласно штатному расписанию. </w:t>
      </w:r>
      <w:r w:rsidRPr="00352DEA">
        <w:rPr>
          <w:color w:val="auto"/>
          <w:sz w:val="28"/>
          <w:szCs w:val="28"/>
          <w:lang w:eastAsia="ru-RU"/>
        </w:rPr>
        <w:t>Фактическое количество сотрудников - 54 человека. Обслуживающим персоналом детский сад обеспечен полностью. В дошкольном учреждении сложился стабильный, творческий педагогический коллектив</w:t>
      </w:r>
    </w:p>
    <w:p w:rsidR="00382379" w:rsidRPr="00352DEA" w:rsidRDefault="003F3317" w:rsidP="003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обеспеченность ДОО педагогическими кадрами и уче</w:t>
      </w:r>
      <w:r w:rsidR="00771F2B"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бно-вспомогательным персоналом:</w:t>
      </w:r>
    </w:p>
    <w:p w:rsidR="00382379" w:rsidRPr="00352DEA" w:rsidRDefault="00382379" w:rsidP="0038237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Заведующая дошкольным образовательным учреждением Елисеева Антонина Ивановна - имеет высшее образование</w:t>
      </w:r>
      <w:r w:rsidR="00771F2B" w:rsidRPr="00352DEA">
        <w:rPr>
          <w:rFonts w:ascii="Times New Roman" w:hAnsi="Times New Roman" w:cs="Times New Roman"/>
          <w:sz w:val="28"/>
          <w:szCs w:val="28"/>
          <w:lang w:eastAsia="ru-RU"/>
        </w:rPr>
        <w:t>, стаж работы 33 года.</w:t>
      </w:r>
    </w:p>
    <w:p w:rsidR="00382379" w:rsidRPr="00352DEA" w:rsidRDefault="00382379" w:rsidP="0038237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Педагогический процесс в МДОУ «Детский сад №40»  обеспечивают специалисты:</w:t>
      </w:r>
    </w:p>
    <w:p w:rsidR="00382379" w:rsidRPr="00352DEA" w:rsidRDefault="00382379" w:rsidP="00382379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воспитатель: </w:t>
      </w:r>
      <w:proofErr w:type="spellStart"/>
      <w:r w:rsidRPr="00352DEA">
        <w:rPr>
          <w:rFonts w:ascii="Times New Roman" w:hAnsi="Times New Roman" w:cs="Times New Roman"/>
          <w:sz w:val="28"/>
          <w:szCs w:val="28"/>
          <w:lang w:eastAsia="ru-RU"/>
        </w:rPr>
        <w:t>Кокурина</w:t>
      </w:r>
      <w:proofErr w:type="spellEnd"/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Александровна;</w:t>
      </w:r>
    </w:p>
    <w:p w:rsidR="00382379" w:rsidRPr="00352DEA" w:rsidRDefault="00382379" w:rsidP="0038237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2 - музыкальный руководитель: Мишина Елена Игоревна, Березина Ольга Маратовна;</w:t>
      </w:r>
    </w:p>
    <w:p w:rsidR="00382379" w:rsidRPr="00352DEA" w:rsidRDefault="00382379" w:rsidP="00382379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культуре: </w:t>
      </w:r>
      <w:proofErr w:type="spellStart"/>
      <w:r w:rsidRPr="00352DEA">
        <w:rPr>
          <w:rFonts w:ascii="Times New Roman" w:hAnsi="Times New Roman" w:cs="Times New Roman"/>
          <w:sz w:val="28"/>
          <w:szCs w:val="28"/>
          <w:lang w:eastAsia="ru-RU"/>
        </w:rPr>
        <w:t>Крыжимская</w:t>
      </w:r>
      <w:proofErr w:type="spellEnd"/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Константиновна:</w:t>
      </w:r>
    </w:p>
    <w:p w:rsidR="00382379" w:rsidRPr="00352DEA" w:rsidRDefault="00845EC0" w:rsidP="0038237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1 - </w:t>
      </w:r>
      <w:r w:rsidR="00382379" w:rsidRPr="00352DEA">
        <w:rPr>
          <w:rFonts w:ascii="Times New Roman" w:hAnsi="Times New Roman" w:cs="Times New Roman"/>
          <w:sz w:val="28"/>
          <w:szCs w:val="28"/>
          <w:lang w:eastAsia="ru-RU"/>
        </w:rPr>
        <w:t>учитель-логопед: Горшкова Кристина Сергеевна.</w:t>
      </w:r>
    </w:p>
    <w:p w:rsidR="00382379" w:rsidRPr="00352DEA" w:rsidRDefault="00382379" w:rsidP="000E2CE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="00845EC0"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352DEA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 w:rsidR="009B5BD4" w:rsidRPr="00352DEA">
        <w:rPr>
          <w:rFonts w:ascii="Times New Roman" w:hAnsi="Times New Roman" w:cs="Times New Roman"/>
          <w:sz w:val="28"/>
          <w:szCs w:val="28"/>
          <w:lang w:eastAsia="ru-RU"/>
        </w:rPr>
        <w:t>и (100%)</w:t>
      </w:r>
    </w:p>
    <w:p w:rsidR="009B5BD4" w:rsidRPr="00352DEA" w:rsidRDefault="009B5BD4" w:rsidP="000E2CE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9 – помощники воспитателей (100%).</w:t>
      </w:r>
    </w:p>
    <w:p w:rsidR="00203108" w:rsidRPr="00352DEA" w:rsidRDefault="003F3317" w:rsidP="0020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аличие у педагогических работников высшего образования (по профилю деятельности)</w:t>
      </w:r>
      <w:r w:rsidR="002378E4"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03108" w:rsidRPr="00352DEA" w:rsidRDefault="00203108" w:rsidP="0020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23 педагогов </w:t>
      </w:r>
      <w:r w:rsidRPr="00352DEA">
        <w:rPr>
          <w:rFonts w:ascii="Times New Roman" w:eastAsia="Calibri" w:hAnsi="Times New Roman" w:cs="Times New Roman"/>
          <w:sz w:val="28"/>
          <w:szCs w:val="28"/>
        </w:rPr>
        <w:t>количество специалистов, имеющих профильное образование высшего профессионального:  или среднее профессиональное образование (квалификацию «Воспитатель» или педагог дошкольного образования») – 19 человек.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EA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 с высшим образованием – 20 человек</w:t>
      </w:r>
      <w:r w:rsidRPr="00352DEA">
        <w:rPr>
          <w:rFonts w:ascii="Times New Roman" w:eastAsia="Calibri" w:hAnsi="Times New Roman" w:cs="Times New Roman"/>
          <w:sz w:val="28"/>
          <w:szCs w:val="28"/>
        </w:rPr>
        <w:t xml:space="preserve"> (87%)</w:t>
      </w:r>
      <w:r w:rsidRPr="00352DEA">
        <w:rPr>
          <w:rFonts w:ascii="Times New Roman" w:eastAsia="Calibri" w:hAnsi="Times New Roman" w:cs="Times New Roman"/>
          <w:sz w:val="28"/>
          <w:szCs w:val="28"/>
        </w:rPr>
        <w:t>, среднее - специальное– 3 человека</w:t>
      </w:r>
      <w:r w:rsidRPr="00352DEA">
        <w:rPr>
          <w:rFonts w:ascii="Times New Roman" w:eastAsia="Calibri" w:hAnsi="Times New Roman" w:cs="Times New Roman"/>
          <w:sz w:val="28"/>
          <w:szCs w:val="28"/>
        </w:rPr>
        <w:t xml:space="preserve"> (13%)</w:t>
      </w:r>
      <w:r w:rsidRPr="00352DEA">
        <w:rPr>
          <w:rFonts w:ascii="Times New Roman" w:eastAsia="Calibri" w:hAnsi="Times New Roman" w:cs="Times New Roman"/>
          <w:sz w:val="28"/>
          <w:szCs w:val="28"/>
        </w:rPr>
        <w:t>. Руководитель имеет высшее образование.</w:t>
      </w:r>
    </w:p>
    <w:p w:rsidR="00203108" w:rsidRPr="00352DEA" w:rsidRDefault="00203108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08" w:rsidRPr="00352DEA" w:rsidRDefault="00203108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08" w:rsidRPr="00352DEA" w:rsidRDefault="00203108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A" w:rsidRPr="00352DEA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квалификации педагогов по результатам аттестации</w:t>
      </w:r>
      <w:r w:rsidR="009B5BD4"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5"/>
        <w:gridCol w:w="2126"/>
      </w:tblGrid>
      <w:tr w:rsidR="007D3B3F" w:rsidRPr="00352DEA" w:rsidTr="007D3B3F">
        <w:trPr>
          <w:trHeight w:val="333"/>
        </w:trPr>
        <w:tc>
          <w:tcPr>
            <w:tcW w:w="1843" w:type="dxa"/>
            <w:vMerge w:val="restart"/>
          </w:tcPr>
          <w:p w:rsidR="007D3B3F" w:rsidRPr="00352DEA" w:rsidRDefault="007D3B3F" w:rsidP="007E58F2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-ких</w:t>
            </w:r>
            <w:proofErr w:type="gramEnd"/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5387" w:type="dxa"/>
            <w:gridSpan w:val="3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педагогов, имеющих</w:t>
            </w:r>
          </w:p>
        </w:tc>
        <w:tc>
          <w:tcPr>
            <w:tcW w:w="2126" w:type="dxa"/>
            <w:vMerge w:val="restart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% аттестованных педагогов от общего количества</w:t>
            </w:r>
          </w:p>
        </w:tc>
      </w:tr>
      <w:tr w:rsidR="007D3B3F" w:rsidRPr="00352DEA" w:rsidTr="007D3B3F">
        <w:trPr>
          <w:trHeight w:val="145"/>
        </w:trPr>
        <w:tc>
          <w:tcPr>
            <w:tcW w:w="1843" w:type="dxa"/>
            <w:vMerge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985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  <w:vMerge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B3F" w:rsidRPr="00352DEA" w:rsidTr="007D3B3F">
        <w:trPr>
          <w:trHeight w:val="317"/>
        </w:trPr>
        <w:tc>
          <w:tcPr>
            <w:tcW w:w="1843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left="318" w:right="-4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left="70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left="413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left="331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3B3F" w:rsidRPr="00352DEA" w:rsidRDefault="007D3B3F" w:rsidP="007E58F2">
            <w:pPr>
              <w:tabs>
                <w:tab w:val="left" w:pos="1276"/>
              </w:tabs>
              <w:spacing w:after="0" w:line="240" w:lineRule="auto"/>
              <w:ind w:left="331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EA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</w:tr>
    </w:tbl>
    <w:p w:rsidR="003F3317" w:rsidRPr="00352DEA" w:rsidRDefault="003F3317" w:rsidP="009B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своевременность получения дополнительного профессионального образования (повышения квалификации) педагогическими </w:t>
      </w:r>
      <w:r w:rsidR="009B5BD4"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работниками и руководителем ДОО:</w:t>
      </w:r>
      <w:r w:rsidRPr="0035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638C" w:rsidRPr="00352DEA" w:rsidRDefault="00382379" w:rsidP="00274E7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От того, насколько педагогам удается повлиять на отношение детей к познанию, своевременно оказать необходимую помощь, зависит их успех в дальнейшем развитии познавательных процессов и усвоения знаний. Поэтому большое внимание уделяется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  <w:r w:rsidR="00274E7D" w:rsidRPr="00352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Численность  педагогов прошедших курсы повышение квалификации по применению в образовательном процессе федеральных государственных образовательных стандартов в общей численности: 23 человека/100%.</w:t>
      </w:r>
    </w:p>
    <w:p w:rsidR="00C8642D" w:rsidRPr="00352DEA" w:rsidRDefault="0039098F" w:rsidP="0039098F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108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педагогических работников </w:t>
      </w:r>
      <w:r w:rsidR="00203108" w:rsidRPr="00352DEA">
        <w:rPr>
          <w:rFonts w:ascii="Times New Roman" w:hAnsi="Times New Roman" w:cs="Times New Roman"/>
          <w:sz w:val="28"/>
          <w:szCs w:val="28"/>
        </w:rPr>
        <w:t>высшую квалификационную категорию</w:t>
      </w:r>
      <w:r w:rsidR="00203108" w:rsidRPr="00352DEA">
        <w:rPr>
          <w:rFonts w:ascii="Times New Roman" w:hAnsi="Times New Roman" w:cs="Times New Roman"/>
          <w:sz w:val="28"/>
          <w:szCs w:val="28"/>
        </w:rPr>
        <w:t xml:space="preserve"> имеют 11 педагогов (48%), </w:t>
      </w:r>
      <w:r w:rsidR="00203108" w:rsidRPr="00352DEA">
        <w:rPr>
          <w:rFonts w:ascii="Times New Roman" w:hAnsi="Times New Roman" w:cs="Times New Roman"/>
          <w:sz w:val="28"/>
          <w:szCs w:val="28"/>
        </w:rPr>
        <w:t xml:space="preserve"> первую квалиф</w:t>
      </w:r>
      <w:r w:rsidR="00203108" w:rsidRPr="00352DEA">
        <w:rPr>
          <w:rFonts w:ascii="Times New Roman" w:hAnsi="Times New Roman" w:cs="Times New Roman"/>
          <w:sz w:val="28"/>
          <w:szCs w:val="28"/>
        </w:rPr>
        <w:t>икационную категорию – 5 педагогов (22%), соответствие занимаемой должности 5 педагогов (22 %), молодые специалисты - 2 педагога (8%).</w:t>
      </w:r>
    </w:p>
    <w:p w:rsidR="00C8642D" w:rsidRPr="00352DEA" w:rsidRDefault="00C8642D" w:rsidP="00C8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850D3B" wp14:editId="01598FF7">
            <wp:extent cx="5553075" cy="2476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73C2" w:rsidRPr="00352DEA" w:rsidRDefault="00AA73C2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F3" w:rsidRPr="00352DEA" w:rsidRDefault="00A579F3" w:rsidP="00874C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t>МДОУ «Детский сад №40» укомплектован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4C89" w:rsidRPr="00352DEA" w:rsidRDefault="00874C89" w:rsidP="00874C8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Ссылка на официальный сайт ДОО: </w:t>
      </w:r>
      <w:hyperlink r:id="rId12" w:history="1">
        <w:r w:rsidRPr="00352DE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https://ds40sar.schoolrm.ru/sveden/employees/</w:t>
        </w:r>
      </w:hyperlink>
    </w:p>
    <w:p w:rsidR="002378E4" w:rsidRPr="00352DEA" w:rsidRDefault="002378E4" w:rsidP="0023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BD4" w:rsidRPr="00352DEA" w:rsidRDefault="003F3317" w:rsidP="0087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Развивающая предметно-пространственная среда </w:t>
      </w:r>
    </w:p>
    <w:p w:rsidR="009B5BD4" w:rsidRPr="00352DEA" w:rsidRDefault="009B5BD4" w:rsidP="008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D4">
        <w:rPr>
          <w:rFonts w:ascii="Times New Roman" w:hAnsi="Times New Roman" w:cs="Times New Roman"/>
          <w:sz w:val="28"/>
          <w:szCs w:val="28"/>
        </w:rPr>
        <w:t xml:space="preserve">Состояние развивающей предметно – пространственной образовательной среды ДОО соответствует санитарным нормам и правилам и требования ФГОС </w:t>
      </w:r>
      <w:proofErr w:type="gramStart"/>
      <w:r w:rsidRPr="009B5B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5BD4">
        <w:rPr>
          <w:rFonts w:ascii="Times New Roman" w:hAnsi="Times New Roman" w:cs="Times New Roman"/>
          <w:sz w:val="28"/>
          <w:szCs w:val="28"/>
        </w:rPr>
        <w:t xml:space="preserve"> и проектируется </w:t>
      </w:r>
      <w:proofErr w:type="gramStart"/>
      <w:r w:rsidRPr="009B5B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BD4">
        <w:rPr>
          <w:rFonts w:ascii="Times New Roman" w:hAnsi="Times New Roman" w:cs="Times New Roman"/>
          <w:sz w:val="28"/>
          <w:szCs w:val="28"/>
        </w:rPr>
        <w:t xml:space="preserve"> основе: реализуемой в ДОО образовательной программы;  требований нормативных документов; материальных и архитектурно-пространственных условий;  предпочтений, субкультуры и уровня развития детей; общих принципов построения развивающей пре</w:t>
      </w:r>
      <w:r w:rsidRPr="00352DEA">
        <w:rPr>
          <w:rFonts w:ascii="Times New Roman" w:hAnsi="Times New Roman" w:cs="Times New Roman"/>
          <w:sz w:val="28"/>
          <w:szCs w:val="28"/>
        </w:rPr>
        <w:t>дметно – пространственной среды.</w:t>
      </w:r>
    </w:p>
    <w:p w:rsidR="00B06514" w:rsidRPr="00352DEA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 xml:space="preserve">В </w:t>
      </w:r>
      <w:r w:rsidR="00874C89" w:rsidRPr="00352DEA">
        <w:rPr>
          <w:rFonts w:ascii="Times New Roman" w:hAnsi="Times New Roman" w:cs="Times New Roman"/>
          <w:sz w:val="28"/>
          <w:szCs w:val="28"/>
        </w:rPr>
        <w:t xml:space="preserve">МДОУ «Детский сад №40» функционирует </w:t>
      </w:r>
      <w:r w:rsidRPr="00B06514">
        <w:rPr>
          <w:rFonts w:ascii="Times New Roman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hAnsi="Times New Roman" w:cs="Times New Roman"/>
          <w:sz w:val="28"/>
          <w:szCs w:val="28"/>
        </w:rPr>
        <w:t>9 групп:</w:t>
      </w:r>
    </w:p>
    <w:p w:rsidR="00B06514" w:rsidRPr="00352DEA" w:rsidRDefault="00B06514" w:rsidP="0087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8 </w:t>
      </w:r>
      <w:r w:rsidRPr="00B06514">
        <w:rPr>
          <w:rFonts w:ascii="Times New Roman" w:hAnsi="Times New Roman" w:cs="Times New Roman"/>
          <w:sz w:val="28"/>
          <w:szCs w:val="28"/>
        </w:rPr>
        <w:t>гр</w:t>
      </w:r>
      <w:r w:rsidRPr="00352DEA">
        <w:rPr>
          <w:rFonts w:ascii="Times New Roman" w:hAnsi="Times New Roman" w:cs="Times New Roman"/>
          <w:sz w:val="28"/>
          <w:szCs w:val="28"/>
        </w:rPr>
        <w:t>упп общеразвивающей направленности;</w:t>
      </w:r>
    </w:p>
    <w:p w:rsidR="00B06514" w:rsidRPr="00352DEA" w:rsidRDefault="00B06514" w:rsidP="0087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1 </w:t>
      </w:r>
      <w:r w:rsidRPr="00B06514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для детей с ОНР.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06514" w:rsidRPr="00352DEA" w:rsidRDefault="00B06514" w:rsidP="00874C89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514">
        <w:rPr>
          <w:rFonts w:ascii="Times New Roman" w:eastAsia="Calibri" w:hAnsi="Times New Roman" w:cs="Times New Roman"/>
          <w:sz w:val="28"/>
          <w:szCs w:val="28"/>
        </w:rPr>
        <w:t>1младшая (2) - 1 младшая №1, №2;</w:t>
      </w:r>
    </w:p>
    <w:p w:rsidR="00B06514" w:rsidRPr="00352DEA" w:rsidRDefault="00B06514" w:rsidP="00874C89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514">
        <w:rPr>
          <w:rFonts w:ascii="Times New Roman" w:eastAsia="Calibri" w:hAnsi="Times New Roman" w:cs="Times New Roman"/>
          <w:sz w:val="28"/>
          <w:szCs w:val="28"/>
        </w:rPr>
        <w:t xml:space="preserve">2 младшая (1) – 2 младшая №3; </w:t>
      </w:r>
    </w:p>
    <w:p w:rsidR="00B06514" w:rsidRPr="00B06514" w:rsidRDefault="00B06514" w:rsidP="00874C89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514">
        <w:rPr>
          <w:rFonts w:ascii="Times New Roman" w:eastAsia="Calibri" w:hAnsi="Times New Roman" w:cs="Times New Roman"/>
          <w:sz w:val="28"/>
          <w:szCs w:val="28"/>
        </w:rPr>
        <w:t>средняя (2) – средняя группа №4,№5;</w:t>
      </w:r>
    </w:p>
    <w:p w:rsidR="00B06514" w:rsidRPr="00352DEA" w:rsidRDefault="00B06514" w:rsidP="00874C89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514">
        <w:rPr>
          <w:rFonts w:ascii="Times New Roman" w:eastAsia="Calibri" w:hAnsi="Times New Roman" w:cs="Times New Roman"/>
          <w:sz w:val="28"/>
          <w:szCs w:val="28"/>
        </w:rPr>
        <w:t>старшая  (1) – старшая группа №6;</w:t>
      </w:r>
    </w:p>
    <w:p w:rsidR="00B06514" w:rsidRPr="00B06514" w:rsidRDefault="00B06514" w:rsidP="00874C89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514"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(3) – подготовительная к школе группа №7, №8,</w:t>
      </w:r>
      <w:r w:rsidRPr="00352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514">
        <w:rPr>
          <w:rFonts w:ascii="Times New Roman" w:eastAsia="Calibri" w:hAnsi="Times New Roman" w:cs="Times New Roman"/>
          <w:sz w:val="28"/>
          <w:szCs w:val="28"/>
        </w:rPr>
        <w:t>группа компенсирующей направленности, ОНР, 2  год обучения №9.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</w:t>
      </w:r>
      <w:r w:rsidRPr="00352DEA">
        <w:rPr>
          <w:rFonts w:cs="Times New Roman"/>
          <w:color w:val="auto"/>
          <w:sz w:val="28"/>
          <w:szCs w:val="28"/>
          <w:lang w:val="ru-RU"/>
        </w:rPr>
        <w:t>рекции недостатков их развития.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>Во всех возрастных группах имеется место для игры и отдыха детей. При этом содержание предметно-развивающей среды периодически обогащается с ориентацией на поддержание интереса ребе</w:t>
      </w:r>
      <w:r w:rsidRPr="00352DEA">
        <w:rPr>
          <w:rFonts w:ascii="Times New Roman" w:hAnsi="Times New Roman" w:cs="Times New Roman"/>
          <w:sz w:val="28"/>
          <w:szCs w:val="28"/>
        </w:rPr>
        <w:t>нка к предметно-развивающей сре</w:t>
      </w:r>
      <w:r w:rsidRPr="00B06514">
        <w:rPr>
          <w:rFonts w:ascii="Times New Roman" w:hAnsi="Times New Roman" w:cs="Times New Roman"/>
          <w:sz w:val="28"/>
          <w:szCs w:val="28"/>
        </w:rPr>
        <w:t>де. Так же в каждой группе ДОО созданы сп</w:t>
      </w:r>
      <w:r w:rsidRPr="00352DEA">
        <w:rPr>
          <w:rFonts w:ascii="Times New Roman" w:hAnsi="Times New Roman" w:cs="Times New Roman"/>
          <w:sz w:val="28"/>
          <w:szCs w:val="28"/>
        </w:rPr>
        <w:t>ециальные зоны для самостоятель</w:t>
      </w:r>
      <w:r w:rsidRPr="00B06514">
        <w:rPr>
          <w:rFonts w:ascii="Times New Roman" w:hAnsi="Times New Roman" w:cs="Times New Roman"/>
          <w:sz w:val="28"/>
          <w:szCs w:val="28"/>
        </w:rPr>
        <w:t xml:space="preserve">ного активного целенаправленного действия </w:t>
      </w:r>
      <w:r w:rsidRPr="00352DEA">
        <w:rPr>
          <w:rFonts w:ascii="Times New Roman" w:hAnsi="Times New Roman" w:cs="Times New Roman"/>
          <w:sz w:val="28"/>
          <w:szCs w:val="28"/>
        </w:rPr>
        <w:t>ребенка во всех видах деятельно</w:t>
      </w:r>
      <w:r w:rsidRPr="00B06514">
        <w:rPr>
          <w:rFonts w:ascii="Times New Roman" w:hAnsi="Times New Roman" w:cs="Times New Roman"/>
          <w:sz w:val="28"/>
          <w:szCs w:val="28"/>
        </w:rPr>
        <w:t>сти, содержащие разнообразные материалы д</w:t>
      </w:r>
      <w:r w:rsidRPr="00352DEA">
        <w:rPr>
          <w:rFonts w:ascii="Times New Roman" w:hAnsi="Times New Roman" w:cs="Times New Roman"/>
          <w:sz w:val="28"/>
          <w:szCs w:val="28"/>
        </w:rPr>
        <w:t>ля развивающих игр и занятий де</w:t>
      </w:r>
      <w:r w:rsidRPr="00B06514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во всех </w:t>
      </w:r>
      <w:r w:rsidRPr="00352DEA">
        <w:rPr>
          <w:rFonts w:ascii="Times New Roman" w:hAnsi="Times New Roman" w:cs="Times New Roman"/>
          <w:sz w:val="28"/>
          <w:szCs w:val="28"/>
        </w:rPr>
        <w:t>группах содержательно-</w:t>
      </w:r>
      <w:r w:rsidRPr="00B06514">
        <w:rPr>
          <w:rFonts w:ascii="Times New Roman" w:hAnsi="Times New Roman" w:cs="Times New Roman"/>
          <w:sz w:val="28"/>
          <w:szCs w:val="28"/>
        </w:rPr>
        <w:t xml:space="preserve">насыщенная, трансформируемая, полифункциональная, вариативная, доступная и безопасная.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 xml:space="preserve">1) </w:t>
      </w:r>
      <w:r w:rsidRPr="00B06514">
        <w:rPr>
          <w:rFonts w:ascii="Times New Roman" w:hAnsi="Times New Roman" w:cs="Times New Roman"/>
          <w:i/>
          <w:sz w:val="28"/>
          <w:szCs w:val="28"/>
        </w:rPr>
        <w:t>Насыщенность среды</w:t>
      </w:r>
      <w:r w:rsidRPr="00B06514">
        <w:rPr>
          <w:rFonts w:ascii="Times New Roman" w:hAnsi="Times New Roman" w:cs="Times New Roman"/>
          <w:sz w:val="28"/>
          <w:szCs w:val="28"/>
        </w:rPr>
        <w:t xml:space="preserve"> соответствует возрастным возможностям детей.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t>Образовательное пространство оснащен</w:t>
      </w:r>
      <w:r w:rsidRPr="00352DEA">
        <w:rPr>
          <w:rFonts w:ascii="Times New Roman" w:hAnsi="Times New Roman" w:cs="Times New Roman"/>
          <w:sz w:val="28"/>
          <w:szCs w:val="28"/>
        </w:rPr>
        <w:t>о средствами обучения и воспита</w:t>
      </w:r>
      <w:r w:rsidRPr="00B06514">
        <w:rPr>
          <w:rFonts w:ascii="Times New Roman" w:hAnsi="Times New Roman" w:cs="Times New Roman"/>
          <w:sz w:val="28"/>
          <w:szCs w:val="28"/>
        </w:rPr>
        <w:t>ния (в том числе техническими), соответствующими материалами, в том числе расходным игровым, спортивным, оздоров</w:t>
      </w:r>
      <w:r w:rsidRPr="00352DEA">
        <w:rPr>
          <w:rFonts w:ascii="Times New Roman" w:hAnsi="Times New Roman" w:cs="Times New Roman"/>
          <w:sz w:val="28"/>
          <w:szCs w:val="28"/>
        </w:rPr>
        <w:t>ительным оборудованием, инвента</w:t>
      </w:r>
      <w:r w:rsidRPr="00B06514">
        <w:rPr>
          <w:rFonts w:ascii="Times New Roman" w:hAnsi="Times New Roman" w:cs="Times New Roman"/>
          <w:sz w:val="28"/>
          <w:szCs w:val="28"/>
        </w:rPr>
        <w:t xml:space="preserve">рем.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51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B06514" w:rsidRPr="00B06514" w:rsidRDefault="00B06514" w:rsidP="00874C89">
      <w:pPr>
        <w:autoSpaceDE w:val="0"/>
        <w:autoSpaceDN w:val="0"/>
        <w:adjustRightInd w:val="0"/>
        <w:spacing w:after="36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-  </w:t>
      </w:r>
      <w:r w:rsidRPr="00B06514">
        <w:rPr>
          <w:rFonts w:ascii="Times New Roman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B06514" w:rsidRPr="00B06514" w:rsidRDefault="00B06514" w:rsidP="00874C89">
      <w:pPr>
        <w:autoSpaceDE w:val="0"/>
        <w:autoSpaceDN w:val="0"/>
        <w:adjustRightInd w:val="0"/>
        <w:spacing w:after="36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-  </w:t>
      </w:r>
      <w:r w:rsidRPr="00B06514">
        <w:rPr>
          <w:rFonts w:ascii="Times New Roman" w:hAnsi="Times New Roman" w:cs="Times New Roman"/>
          <w:sz w:val="28"/>
          <w:szCs w:val="28"/>
        </w:rPr>
        <w:t>двигательную активность, в том числе</w:t>
      </w:r>
      <w:r w:rsidRPr="00352DEA">
        <w:rPr>
          <w:rFonts w:ascii="Times New Roman" w:hAnsi="Times New Roman" w:cs="Times New Roman"/>
          <w:sz w:val="28"/>
          <w:szCs w:val="28"/>
        </w:rPr>
        <w:t xml:space="preserve"> развитие крупной и мелкой мото</w:t>
      </w:r>
      <w:r w:rsidRPr="00B06514">
        <w:rPr>
          <w:rFonts w:ascii="Times New Roman" w:hAnsi="Times New Roman" w:cs="Times New Roman"/>
          <w:sz w:val="28"/>
          <w:szCs w:val="28"/>
        </w:rPr>
        <w:t xml:space="preserve">рики, участие в подвижных играх и соревнованиях; </w:t>
      </w:r>
    </w:p>
    <w:p w:rsidR="00B06514" w:rsidRPr="00B06514" w:rsidRDefault="00B06514" w:rsidP="00874C89">
      <w:pPr>
        <w:autoSpaceDE w:val="0"/>
        <w:autoSpaceDN w:val="0"/>
        <w:adjustRightInd w:val="0"/>
        <w:spacing w:after="36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-  </w:t>
      </w:r>
      <w:r w:rsidRPr="00B06514">
        <w:rPr>
          <w:rFonts w:ascii="Times New Roman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 - пространственным окружением; </w:t>
      </w:r>
    </w:p>
    <w:p w:rsidR="00B06514" w:rsidRPr="00B06514" w:rsidRDefault="00B06514" w:rsidP="00874C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-  </w:t>
      </w:r>
      <w:r w:rsidRPr="00B06514">
        <w:rPr>
          <w:rFonts w:ascii="Times New Roman" w:hAnsi="Times New Roman" w:cs="Times New Roman"/>
          <w:sz w:val="28"/>
          <w:szCs w:val="28"/>
        </w:rPr>
        <w:t xml:space="preserve">возможность самовыражения детей.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514">
        <w:rPr>
          <w:rFonts w:cs="Times New Roman"/>
          <w:color w:val="auto"/>
          <w:sz w:val="28"/>
          <w:szCs w:val="28"/>
          <w:lang w:val="ru-RU"/>
        </w:rPr>
        <w:t xml:space="preserve">2) </w:t>
      </w:r>
      <w:proofErr w:type="spellStart"/>
      <w:r w:rsidRPr="00B06514">
        <w:rPr>
          <w:rFonts w:cs="Times New Roman"/>
          <w:i/>
          <w:color w:val="auto"/>
          <w:sz w:val="28"/>
          <w:szCs w:val="28"/>
          <w:lang w:val="ru-RU"/>
        </w:rPr>
        <w:t>Трансформируемость</w:t>
      </w:r>
      <w:proofErr w:type="spellEnd"/>
      <w:r w:rsidRPr="00B06514">
        <w:rPr>
          <w:rFonts w:cs="Times New Roman"/>
          <w:i/>
          <w:color w:val="auto"/>
          <w:sz w:val="28"/>
          <w:szCs w:val="28"/>
          <w:lang w:val="ru-RU"/>
        </w:rPr>
        <w:t xml:space="preserve"> пространст</w:t>
      </w:r>
      <w:r w:rsidRPr="00352DEA">
        <w:rPr>
          <w:rFonts w:cs="Times New Roman"/>
          <w:i/>
          <w:color w:val="auto"/>
          <w:sz w:val="28"/>
          <w:szCs w:val="28"/>
          <w:lang w:val="ru-RU"/>
        </w:rPr>
        <w:t>ва</w:t>
      </w:r>
      <w:proofErr w:type="gramStart"/>
      <w:r w:rsidRPr="00352DEA">
        <w:rPr>
          <w:rFonts w:cs="Times New Roman"/>
          <w:color w:val="auto"/>
          <w:sz w:val="28"/>
          <w:szCs w:val="28"/>
          <w:lang w:val="ru-RU"/>
        </w:rPr>
        <w:t xml:space="preserve"> В</w:t>
      </w:r>
      <w:proofErr w:type="gramEnd"/>
      <w:r w:rsidRPr="00352DEA">
        <w:rPr>
          <w:rFonts w:cs="Times New Roman"/>
          <w:color w:val="auto"/>
          <w:sz w:val="28"/>
          <w:szCs w:val="28"/>
          <w:lang w:val="ru-RU"/>
        </w:rPr>
        <w:t xml:space="preserve"> ДОО (100%) имеется возмож</w:t>
      </w:r>
      <w:r w:rsidRPr="00B06514">
        <w:rPr>
          <w:rFonts w:cs="Times New Roman"/>
          <w:color w:val="auto"/>
          <w:sz w:val="28"/>
          <w:szCs w:val="28"/>
          <w:lang w:val="ru-RU"/>
        </w:rPr>
        <w:t>ность изменений предметно-пространственно</w:t>
      </w:r>
      <w:r w:rsidRPr="00352DEA">
        <w:rPr>
          <w:rFonts w:cs="Times New Roman"/>
          <w:color w:val="auto"/>
          <w:sz w:val="28"/>
          <w:szCs w:val="28"/>
          <w:lang w:val="ru-RU"/>
        </w:rPr>
        <w:t>й среды в зависимости от образо</w:t>
      </w:r>
      <w:r w:rsidRPr="00B06514">
        <w:rPr>
          <w:rFonts w:cs="Times New Roman"/>
          <w:color w:val="auto"/>
          <w:sz w:val="28"/>
          <w:szCs w:val="28"/>
          <w:lang w:val="ru-RU"/>
        </w:rPr>
        <w:t>вательной ситуации, в том числе от меняющи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хся интересов и возможностей детей;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 xml:space="preserve">3) </w:t>
      </w:r>
      <w:proofErr w:type="spellStart"/>
      <w:r w:rsidRPr="00352DEA">
        <w:rPr>
          <w:rFonts w:cs="Times New Roman"/>
          <w:color w:val="auto"/>
          <w:sz w:val="28"/>
          <w:szCs w:val="28"/>
          <w:lang w:val="ru-RU"/>
        </w:rPr>
        <w:t>Полифункциональность</w:t>
      </w:r>
      <w:proofErr w:type="spellEnd"/>
      <w:r w:rsidRPr="00352DEA">
        <w:rPr>
          <w:rFonts w:cs="Times New Roman"/>
          <w:color w:val="auto"/>
          <w:sz w:val="28"/>
          <w:szCs w:val="28"/>
          <w:lang w:val="ru-RU"/>
        </w:rPr>
        <w:t xml:space="preserve"> материалов.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 xml:space="preserve">В ДОО (100%) имеется возможность 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разнообразного использования </w:t>
      </w:r>
      <w:proofErr w:type="gramStart"/>
      <w:r w:rsidRPr="00352DEA">
        <w:rPr>
          <w:rFonts w:cs="Times New Roman"/>
          <w:color w:val="auto"/>
          <w:sz w:val="28"/>
          <w:szCs w:val="28"/>
          <w:lang w:val="ru-RU"/>
        </w:rPr>
        <w:t>раз-личных</w:t>
      </w:r>
      <w:proofErr w:type="gramEnd"/>
      <w:r w:rsidRPr="00352DEA">
        <w:rPr>
          <w:rFonts w:cs="Times New Roman"/>
          <w:color w:val="auto"/>
          <w:sz w:val="28"/>
          <w:szCs w:val="28"/>
          <w:lang w:val="ru-RU"/>
        </w:rPr>
        <w:t xml:space="preserve"> составляющих предметной среды (детской мебели, матов, мягких </w:t>
      </w:r>
      <w:proofErr w:type="spellStart"/>
      <w:r w:rsidRPr="00352DEA">
        <w:rPr>
          <w:rFonts w:cs="Times New Roman"/>
          <w:color w:val="auto"/>
          <w:sz w:val="28"/>
          <w:szCs w:val="28"/>
          <w:lang w:val="ru-RU"/>
        </w:rPr>
        <w:t>мо</w:t>
      </w:r>
      <w:proofErr w:type="spellEnd"/>
      <w:r w:rsidRPr="00352DEA">
        <w:rPr>
          <w:rFonts w:cs="Times New Roman"/>
          <w:color w:val="auto"/>
          <w:sz w:val="28"/>
          <w:szCs w:val="28"/>
          <w:lang w:val="ru-RU"/>
        </w:rPr>
        <w:t xml:space="preserve">-дулей, ширм и т.д.)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 xml:space="preserve">4) Вариативность среды.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>В ДОО (100%) имеются различные прост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ранства (для игры, конструирова</w:t>
      </w:r>
      <w:r w:rsidRPr="00352DEA">
        <w:rPr>
          <w:rFonts w:cs="Times New Roman"/>
          <w:color w:val="auto"/>
          <w:sz w:val="28"/>
          <w:szCs w:val="28"/>
          <w:lang w:val="ru-RU"/>
        </w:rPr>
        <w:t>ния, уединения и пр.), а также разнообразные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 xml:space="preserve"> материалы, игры, игрушки и </w:t>
      </w:r>
      <w:proofErr w:type="gramStart"/>
      <w:r w:rsidR="00874C89" w:rsidRPr="00352DEA">
        <w:rPr>
          <w:rFonts w:cs="Times New Roman"/>
          <w:color w:val="auto"/>
          <w:sz w:val="28"/>
          <w:szCs w:val="28"/>
          <w:lang w:val="ru-RU"/>
        </w:rPr>
        <w:t>обо</w:t>
      </w:r>
      <w:r w:rsidRPr="00352DEA">
        <w:rPr>
          <w:rFonts w:cs="Times New Roman"/>
          <w:color w:val="auto"/>
          <w:sz w:val="28"/>
          <w:szCs w:val="28"/>
          <w:lang w:val="ru-RU"/>
        </w:rPr>
        <w:t>рудование</w:t>
      </w:r>
      <w:proofErr w:type="gramEnd"/>
      <w:r w:rsidRPr="00352DEA">
        <w:rPr>
          <w:rFonts w:cs="Times New Roman"/>
          <w:color w:val="auto"/>
          <w:sz w:val="28"/>
          <w:szCs w:val="28"/>
          <w:lang w:val="ru-RU"/>
        </w:rPr>
        <w:t xml:space="preserve"> обеспечивающие свободный выбо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р детей. Игровой материал перио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дически меняется, выставляются новые предметы, стимулирующие игровую, двигательную, познавательную и исследовательскую активность детей.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 xml:space="preserve">5) Доступность среды.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>Во всех группах организован свободный доступ детей, в том числе детей с ограниченными возможностями здоровья и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 xml:space="preserve"> детей-инвалидов к играм, игруш</w:t>
      </w:r>
      <w:r w:rsidRPr="00352DEA">
        <w:rPr>
          <w:rFonts w:cs="Times New Roman"/>
          <w:color w:val="auto"/>
          <w:sz w:val="28"/>
          <w:szCs w:val="28"/>
          <w:lang w:val="ru-RU"/>
        </w:rPr>
        <w:t>кам, материалам, пособиям, обеспечивающ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им все основные виды детской ак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тивности.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>6) Безопасность предметно-пространст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венной среды. Материалы и обору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дование имеют сертификат качества и отвечают гигиеническим, педагогическим и эстетическим требованиям. </w:t>
      </w:r>
    </w:p>
    <w:p w:rsidR="00B06514" w:rsidRPr="00352DEA" w:rsidRDefault="00B06514" w:rsidP="00874C89">
      <w:pPr>
        <w:pStyle w:val="TableContents"/>
        <w:ind w:right="-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>Результаты мониторинга свидетельствуют о том, что РППС обеспечивает максимальную реализацию образовательного потенциала пространства ДОО, а также их территории, материалов, оборудова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ния и инвентаря для развития де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тей дошкольного возраста в соответствии с 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>особенностями каждого возрастно</w:t>
      </w:r>
      <w:r w:rsidRPr="00352DEA">
        <w:rPr>
          <w:rFonts w:cs="Times New Roman"/>
          <w:color w:val="auto"/>
          <w:sz w:val="28"/>
          <w:szCs w:val="28"/>
          <w:lang w:val="ru-RU"/>
        </w:rPr>
        <w:t>го этапа, охраны и укрепления их здоровья. РППС способствует возможности общения и совместной деятельности детей и</w:t>
      </w:r>
      <w:r w:rsidR="00874C89" w:rsidRPr="00352DEA">
        <w:rPr>
          <w:rFonts w:cs="Times New Roman"/>
          <w:color w:val="auto"/>
          <w:sz w:val="28"/>
          <w:szCs w:val="28"/>
          <w:lang w:val="ru-RU"/>
        </w:rPr>
        <w:t xml:space="preserve"> взрослых, двигательной активно</w:t>
      </w:r>
      <w:r w:rsidRPr="00352DEA">
        <w:rPr>
          <w:rFonts w:cs="Times New Roman"/>
          <w:color w:val="auto"/>
          <w:sz w:val="28"/>
          <w:szCs w:val="28"/>
          <w:lang w:val="ru-RU"/>
        </w:rPr>
        <w:t xml:space="preserve">сти детей, а также возможности для уединения. </w:t>
      </w:r>
    </w:p>
    <w:p w:rsidR="00874C89" w:rsidRPr="00352DEA" w:rsidRDefault="00B06514" w:rsidP="00874C89">
      <w:pPr>
        <w:pStyle w:val="TableContents"/>
        <w:ind w:right="-1" w:firstLine="709"/>
        <w:rPr>
          <w:rFonts w:cs="Times New Roman"/>
          <w:color w:val="auto"/>
          <w:sz w:val="28"/>
          <w:szCs w:val="28"/>
          <w:lang w:val="ru-RU" w:eastAsia="ru-RU"/>
        </w:rPr>
      </w:pPr>
      <w:r w:rsidRPr="00352DEA">
        <w:rPr>
          <w:rFonts w:cs="Times New Roman"/>
          <w:color w:val="auto"/>
          <w:sz w:val="28"/>
          <w:szCs w:val="28"/>
          <w:lang w:val="ru-RU"/>
        </w:rPr>
        <w:t xml:space="preserve">Так же сведения о доступной среде размещены на официальном сайте </w:t>
      </w:r>
      <w:r w:rsidR="00874C89" w:rsidRPr="00352DEA">
        <w:rPr>
          <w:rFonts w:cs="Times New Roman"/>
          <w:color w:val="auto"/>
          <w:sz w:val="28"/>
          <w:szCs w:val="28"/>
          <w:lang w:val="ru-RU" w:eastAsia="ru-RU"/>
        </w:rPr>
        <w:t xml:space="preserve">Ссылка на официальный сайт ДОО: </w:t>
      </w:r>
    </w:p>
    <w:p w:rsidR="00B06514" w:rsidRPr="00352DEA" w:rsidRDefault="00874C89" w:rsidP="00874C89">
      <w:pPr>
        <w:pStyle w:val="TableContents"/>
        <w:spacing w:line="276" w:lineRule="auto"/>
        <w:ind w:right="-1"/>
        <w:rPr>
          <w:rFonts w:cs="Times New Roman"/>
          <w:color w:val="auto"/>
          <w:sz w:val="28"/>
          <w:szCs w:val="28"/>
          <w:lang w:val="ru-RU"/>
        </w:rPr>
      </w:pPr>
      <w:hyperlink r:id="rId13" w:history="1">
        <w:r w:rsidRPr="00352DEA">
          <w:rPr>
            <w:rStyle w:val="a3"/>
            <w:rFonts w:cs="Times New Roman"/>
            <w:color w:val="auto"/>
            <w:sz w:val="28"/>
            <w:szCs w:val="28"/>
            <w:lang w:val="ru-RU"/>
          </w:rPr>
          <w:t>https://ds40sar.schoolrm.ru/sveden/accessible/</w:t>
        </w:r>
      </w:hyperlink>
    </w:p>
    <w:p w:rsidR="00DF7586" w:rsidRPr="00352DEA" w:rsidRDefault="00DF7586" w:rsidP="00874C89">
      <w:pPr>
        <w:pStyle w:val="TableContents"/>
        <w:spacing w:line="276" w:lineRule="auto"/>
        <w:ind w:right="-1"/>
        <w:rPr>
          <w:rFonts w:cs="Times New Roman"/>
          <w:color w:val="auto"/>
          <w:sz w:val="28"/>
          <w:szCs w:val="28"/>
          <w:lang w:val="ru-RU"/>
        </w:rPr>
      </w:pPr>
    </w:p>
    <w:p w:rsidR="00DF7586" w:rsidRPr="00352DEA" w:rsidRDefault="00DF7586" w:rsidP="00DF7586">
      <w:pPr>
        <w:pStyle w:val="TableContents"/>
        <w:spacing w:line="276" w:lineRule="auto"/>
        <w:ind w:right="-1"/>
        <w:rPr>
          <w:b/>
          <w:color w:val="auto"/>
          <w:sz w:val="28"/>
          <w:szCs w:val="28"/>
          <w:u w:val="single"/>
          <w:lang w:val="ru-RU"/>
        </w:rPr>
      </w:pPr>
      <w:r w:rsidRPr="00352DEA">
        <w:rPr>
          <w:b/>
          <w:color w:val="auto"/>
          <w:sz w:val="28"/>
          <w:szCs w:val="28"/>
          <w:u w:val="single"/>
          <w:lang w:val="ru-RU"/>
        </w:rPr>
        <w:t>Психолого-педагогические условия</w:t>
      </w:r>
      <w:r w:rsidRPr="00352DEA">
        <w:rPr>
          <w:b/>
          <w:color w:val="auto"/>
          <w:sz w:val="28"/>
          <w:szCs w:val="28"/>
          <w:u w:val="single"/>
          <w:lang w:val="ru-RU"/>
        </w:rPr>
        <w:t>.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В </w:t>
      </w:r>
      <w:r w:rsidRPr="00352DEA">
        <w:rPr>
          <w:color w:val="auto"/>
          <w:sz w:val="28"/>
          <w:szCs w:val="28"/>
          <w:lang w:val="ru-RU"/>
        </w:rPr>
        <w:t>МДОУ «Детский сад №40»</w:t>
      </w:r>
      <w:r w:rsidRPr="00352DEA">
        <w:rPr>
          <w:color w:val="auto"/>
          <w:sz w:val="28"/>
          <w:szCs w:val="28"/>
          <w:lang w:val="ru-RU"/>
        </w:rPr>
        <w:t xml:space="preserve"> в групповых помещениях материалы и оборудование создают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</w:t>
      </w:r>
      <w:r w:rsidRPr="00352DEA">
        <w:rPr>
          <w:color w:val="auto"/>
          <w:sz w:val="28"/>
          <w:szCs w:val="28"/>
          <w:lang w:val="ru-RU"/>
        </w:rPr>
        <w:t>организованной</w:t>
      </w:r>
      <w:r w:rsidRPr="00352DEA">
        <w:rPr>
          <w:color w:val="auto"/>
          <w:sz w:val="28"/>
          <w:szCs w:val="28"/>
          <w:lang w:val="ru-RU"/>
        </w:rPr>
        <w:t xml:space="preserve"> образовательной деятельности, но и при проведении режимных моментов.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</w:t>
      </w:r>
      <w:r w:rsidRPr="00352DEA">
        <w:rPr>
          <w:color w:val="auto"/>
          <w:sz w:val="28"/>
          <w:szCs w:val="28"/>
          <w:lang w:val="ru-RU"/>
        </w:rPr>
        <w:t>-</w:t>
      </w:r>
      <w:r w:rsidRPr="00352DEA">
        <w:rPr>
          <w:color w:val="auto"/>
          <w:sz w:val="28"/>
          <w:szCs w:val="28"/>
          <w:lang w:val="ru-RU"/>
        </w:rPr>
        <w:t>эстетическому развитию.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Предметная развивающая среда способствует реализации образовательных областей в образовательном процессе, включающем: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1) совместную партнерскую д</w:t>
      </w:r>
      <w:r w:rsidRPr="00352DEA">
        <w:rPr>
          <w:color w:val="auto"/>
          <w:sz w:val="28"/>
          <w:szCs w:val="28"/>
          <w:lang w:val="ru-RU"/>
        </w:rPr>
        <w:t>еятельность взрослого и детей;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</w:t>
      </w:r>
      <w:r w:rsidRPr="00352DEA">
        <w:rPr>
          <w:color w:val="auto"/>
          <w:sz w:val="28"/>
          <w:szCs w:val="28"/>
          <w:lang w:val="ru-RU"/>
        </w:rPr>
        <w:t xml:space="preserve">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Оформление групп способствует поддержанию эмоционального комфорта. Педагоги в реализации образовательной деятельности с детьми используют «доброжелательные» технологии («рефлексивный круг», «утро радостных встреч» и др.) В практику введены «знаки-символы» – ориентиры, позволяющие каждому ребенку самостоятельно определить границы игрового времени и пространства. Важнейшим психолого-педагогическим условием реализации ОПП </w:t>
      </w:r>
      <w:proofErr w:type="gramStart"/>
      <w:r w:rsidRPr="00352DEA">
        <w:rPr>
          <w:color w:val="auto"/>
          <w:sz w:val="28"/>
          <w:szCs w:val="28"/>
          <w:lang w:val="ru-RU"/>
        </w:rPr>
        <w:t>ДО</w:t>
      </w:r>
      <w:proofErr w:type="gramEnd"/>
      <w:r w:rsidRPr="00352DE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52DEA">
        <w:rPr>
          <w:color w:val="auto"/>
          <w:sz w:val="28"/>
          <w:szCs w:val="28"/>
          <w:lang w:val="ru-RU"/>
        </w:rPr>
        <w:t>в</w:t>
      </w:r>
      <w:proofErr w:type="gramEnd"/>
      <w:r w:rsidRPr="00352DEA">
        <w:rPr>
          <w:color w:val="auto"/>
          <w:sz w:val="28"/>
          <w:szCs w:val="28"/>
          <w:lang w:val="ru-RU"/>
        </w:rPr>
        <w:t xml:space="preserve"> соответствии с требованиями ФГОС ДО является обеспечение защиты детей от всех форм физического и психического насилия, что делается в 100% ДОО.</w:t>
      </w:r>
    </w:p>
    <w:p w:rsidR="00DF7586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 Обеспечена поддержка родителей (законных представителей) в воспитании детей, охране и укреплении их здоровья. Обеспечено вовлечение семей непосредственно в образовательную деятельность. </w:t>
      </w:r>
    </w:p>
    <w:p w:rsidR="00B06514" w:rsidRPr="00352DEA" w:rsidRDefault="00DF7586" w:rsidP="00DF7586">
      <w:pPr>
        <w:pStyle w:val="TableContents"/>
        <w:spacing w:line="276" w:lineRule="auto"/>
        <w:ind w:right="-1"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352DEA">
        <w:rPr>
          <w:color w:val="auto"/>
          <w:sz w:val="28"/>
          <w:szCs w:val="28"/>
          <w:lang w:val="ru-RU"/>
        </w:rPr>
        <w:t xml:space="preserve">Таким образом, можно отметить, что качество психолого-педагогических условий как части образовательных условий в ДОО на основании данных мониторинга находится на достаточно высоком уровне. </w:t>
      </w:r>
    </w:p>
    <w:p w:rsidR="001F0380" w:rsidRDefault="001F0380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9C9" w:rsidRPr="00352DEA" w:rsidRDefault="006519C9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D1B1E" w:rsidRPr="00352DEA" w:rsidRDefault="003F3317" w:rsidP="008E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Качество реализации адаптированных основных образовательных программ дошкольного образования: </w:t>
      </w:r>
    </w:p>
    <w:p w:rsidR="009D4164" w:rsidRPr="00352DEA" w:rsidRDefault="00DD1B1E" w:rsidP="008E4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1E">
        <w:rPr>
          <w:rFonts w:ascii="Times New Roman" w:hAnsi="Times New Roman" w:cs="Times New Roman"/>
          <w:sz w:val="28"/>
          <w:szCs w:val="28"/>
        </w:rPr>
        <w:t xml:space="preserve">В </w:t>
      </w:r>
      <w:r w:rsidR="008E4342" w:rsidRPr="00352DEA">
        <w:rPr>
          <w:rFonts w:ascii="Times New Roman" w:hAnsi="Times New Roman" w:cs="Times New Roman"/>
          <w:sz w:val="28"/>
          <w:szCs w:val="28"/>
        </w:rPr>
        <w:t xml:space="preserve">МДОУ «Детский сад №40» </w:t>
      </w:r>
      <w:r w:rsidRPr="00DD1B1E">
        <w:rPr>
          <w:rFonts w:ascii="Times New Roman" w:hAnsi="Times New Roman" w:cs="Times New Roman"/>
          <w:sz w:val="28"/>
          <w:szCs w:val="28"/>
        </w:rPr>
        <w:t xml:space="preserve"> име</w:t>
      </w:r>
      <w:r w:rsidR="008E4342" w:rsidRPr="00352DEA">
        <w:rPr>
          <w:rFonts w:ascii="Times New Roman" w:hAnsi="Times New Roman" w:cs="Times New Roman"/>
          <w:sz w:val="28"/>
          <w:szCs w:val="28"/>
        </w:rPr>
        <w:t>е</w:t>
      </w:r>
      <w:r w:rsidRPr="00DD1B1E">
        <w:rPr>
          <w:rFonts w:ascii="Times New Roman" w:hAnsi="Times New Roman" w:cs="Times New Roman"/>
          <w:sz w:val="28"/>
          <w:szCs w:val="28"/>
        </w:rPr>
        <w:t>тся адаптированн</w:t>
      </w:r>
      <w:r w:rsidRPr="00352DEA">
        <w:rPr>
          <w:rFonts w:ascii="Times New Roman" w:hAnsi="Times New Roman" w:cs="Times New Roman"/>
          <w:sz w:val="28"/>
          <w:szCs w:val="28"/>
        </w:rPr>
        <w:t xml:space="preserve">ая </w:t>
      </w:r>
      <w:r w:rsidRPr="00DD1B1E">
        <w:rPr>
          <w:rFonts w:ascii="Times New Roman" w:hAnsi="Times New Roman" w:cs="Times New Roman"/>
          <w:sz w:val="28"/>
          <w:szCs w:val="28"/>
        </w:rPr>
        <w:t>основн</w:t>
      </w:r>
      <w:r w:rsidRPr="00352DEA">
        <w:rPr>
          <w:rFonts w:ascii="Times New Roman" w:hAnsi="Times New Roman" w:cs="Times New Roman"/>
          <w:sz w:val="28"/>
          <w:szCs w:val="28"/>
        </w:rPr>
        <w:t>ая</w:t>
      </w:r>
      <w:r w:rsidRPr="00DD1B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352DEA">
        <w:rPr>
          <w:rFonts w:ascii="Times New Roman" w:hAnsi="Times New Roman" w:cs="Times New Roman"/>
          <w:sz w:val="28"/>
          <w:szCs w:val="28"/>
        </w:rPr>
        <w:t>ая</w:t>
      </w:r>
      <w:r w:rsidRPr="00DD1B1E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352DEA">
        <w:rPr>
          <w:rFonts w:ascii="Times New Roman" w:hAnsi="Times New Roman" w:cs="Times New Roman"/>
          <w:sz w:val="28"/>
          <w:szCs w:val="28"/>
        </w:rPr>
        <w:t>а</w:t>
      </w:r>
      <w:r w:rsidR="008E4342" w:rsidRPr="00352D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4342" w:rsidRPr="00352DEA">
        <w:rPr>
          <w:rFonts w:ascii="Times New Roman" w:hAnsi="Times New Roman" w:cs="Times New Roman"/>
          <w:sz w:val="28"/>
          <w:szCs w:val="28"/>
        </w:rPr>
        <w:t xml:space="preserve">далее – АООП ДО). </w:t>
      </w:r>
    </w:p>
    <w:p w:rsidR="00DD1B1E" w:rsidRPr="00DD1B1E" w:rsidRDefault="00DD1B1E" w:rsidP="008E4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1B1E">
        <w:rPr>
          <w:rFonts w:ascii="Times New Roman" w:hAnsi="Times New Roman" w:cs="Times New Roman"/>
          <w:sz w:val="28"/>
          <w:szCs w:val="28"/>
        </w:rPr>
        <w:t>Структура АООП ДО соответствует пункту 2.11. треб</w:t>
      </w:r>
      <w:r w:rsidRPr="00352DEA">
        <w:rPr>
          <w:rFonts w:ascii="Times New Roman" w:hAnsi="Times New Roman" w:cs="Times New Roman"/>
          <w:sz w:val="28"/>
          <w:szCs w:val="28"/>
        </w:rPr>
        <w:t>ований ФГОС ДО к структуре и со</w:t>
      </w:r>
      <w:r w:rsidRPr="00DD1B1E">
        <w:rPr>
          <w:rFonts w:ascii="Times New Roman" w:hAnsi="Times New Roman" w:cs="Times New Roman"/>
          <w:sz w:val="28"/>
          <w:szCs w:val="28"/>
        </w:rPr>
        <w:t>держанию образовательных программ дошкольного образования, включа</w:t>
      </w:r>
      <w:r w:rsidR="009D4164" w:rsidRPr="00352DEA">
        <w:rPr>
          <w:rFonts w:ascii="Times New Roman" w:hAnsi="Times New Roman" w:cs="Times New Roman"/>
          <w:sz w:val="28"/>
          <w:szCs w:val="28"/>
        </w:rPr>
        <w:t xml:space="preserve">ет </w:t>
      </w:r>
      <w:r w:rsidRPr="00DD1B1E">
        <w:rPr>
          <w:rFonts w:ascii="Times New Roman" w:hAnsi="Times New Roman" w:cs="Times New Roman"/>
          <w:sz w:val="28"/>
          <w:szCs w:val="28"/>
        </w:rPr>
        <w:t xml:space="preserve">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отношений.</w:t>
      </w:r>
      <w:proofErr w:type="gramEnd"/>
      <w:r w:rsidRPr="00DD1B1E">
        <w:rPr>
          <w:rFonts w:ascii="Times New Roman" w:hAnsi="Times New Roman" w:cs="Times New Roman"/>
          <w:sz w:val="28"/>
          <w:szCs w:val="28"/>
        </w:rPr>
        <w:t xml:space="preserve"> В целевом раз</w:t>
      </w:r>
      <w:r w:rsidRPr="00352DEA">
        <w:rPr>
          <w:rFonts w:ascii="Times New Roman" w:hAnsi="Times New Roman" w:cs="Times New Roman"/>
          <w:sz w:val="28"/>
          <w:szCs w:val="28"/>
        </w:rPr>
        <w:t>деле имеется описание инструмен</w:t>
      </w:r>
      <w:r w:rsidRPr="00DD1B1E">
        <w:rPr>
          <w:rFonts w:ascii="Times New Roman" w:hAnsi="Times New Roman" w:cs="Times New Roman"/>
          <w:sz w:val="28"/>
          <w:szCs w:val="28"/>
        </w:rPr>
        <w:t xml:space="preserve">тария для проведения педагогической диагностики. </w:t>
      </w:r>
    </w:p>
    <w:p w:rsidR="00DD1B1E" w:rsidRPr="00352DEA" w:rsidRDefault="00DD1B1E" w:rsidP="009D41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1B1E">
        <w:rPr>
          <w:rFonts w:ascii="Times New Roman" w:hAnsi="Times New Roman" w:cs="Times New Roman"/>
          <w:sz w:val="28"/>
          <w:szCs w:val="28"/>
        </w:rPr>
        <w:t>Содержание АООП ДО соответствует примерным АООП ДО (АООП ДО одобрены решением федерального учебно-методического объ</w:t>
      </w:r>
      <w:r w:rsidRPr="00352DEA">
        <w:rPr>
          <w:rFonts w:ascii="Times New Roman" w:hAnsi="Times New Roman" w:cs="Times New Roman"/>
          <w:sz w:val="28"/>
          <w:szCs w:val="28"/>
        </w:rPr>
        <w:t>единения по об</w:t>
      </w:r>
      <w:r w:rsidRPr="00DD1B1E">
        <w:rPr>
          <w:rFonts w:ascii="Times New Roman" w:hAnsi="Times New Roman" w:cs="Times New Roman"/>
          <w:sz w:val="28"/>
          <w:szCs w:val="28"/>
        </w:rPr>
        <w:t>щему образованию</w:t>
      </w:r>
      <w:r w:rsidR="009D4164" w:rsidRPr="00352DEA">
        <w:rPr>
          <w:rFonts w:ascii="Times New Roman" w:hAnsi="Times New Roman" w:cs="Times New Roman"/>
          <w:sz w:val="28"/>
          <w:szCs w:val="28"/>
        </w:rPr>
        <w:t>)</w:t>
      </w:r>
      <w:r w:rsidRPr="00DD1B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4164" w:rsidRPr="00352DEA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дошкольного образования для детей с тяжёлыми нарушениями речи (ТНР) охватывает все основные моменты жизнедеятельности детей дошкольного возраста и направлена на преодоление или ослабление недостатков в физическом и (или) психическом развитии детей, социальную адаптацию и формирование предпосылок к обучению в школе, обеспечивает разностороннее развитие детей с учетом их возрастных и индивидуальных особенностей по пяти образовательным областям:</w:t>
      </w:r>
      <w:proofErr w:type="gramEnd"/>
    </w:p>
    <w:p w:rsidR="009D4164" w:rsidRPr="00352DEA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социально-коммуникативное развитие;</w:t>
      </w:r>
    </w:p>
    <w:p w:rsidR="009D4164" w:rsidRPr="00352DEA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познавательное развитие;</w:t>
      </w:r>
    </w:p>
    <w:p w:rsidR="009D4164" w:rsidRPr="00352DEA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речевое развитие;</w:t>
      </w:r>
    </w:p>
    <w:p w:rsidR="009D4164" w:rsidRPr="00352DEA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художественно–эстетическое развитие;</w:t>
      </w:r>
    </w:p>
    <w:p w:rsidR="009D4164" w:rsidRPr="00DD1B1E" w:rsidRDefault="009D4164" w:rsidP="009D416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развитие.</w:t>
      </w:r>
    </w:p>
    <w:p w:rsidR="008E4342" w:rsidRPr="00352DEA" w:rsidRDefault="00DD1B1E" w:rsidP="008E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>Таким образом, показатель соответствия адаптированн</w:t>
      </w:r>
      <w:r w:rsidRPr="00352DEA">
        <w:rPr>
          <w:rFonts w:ascii="Times New Roman" w:hAnsi="Times New Roman" w:cs="Times New Roman"/>
          <w:sz w:val="28"/>
          <w:szCs w:val="28"/>
        </w:rPr>
        <w:t xml:space="preserve">ой </w:t>
      </w:r>
      <w:r w:rsidRPr="00352DEA">
        <w:rPr>
          <w:rFonts w:ascii="Times New Roman" w:hAnsi="Times New Roman" w:cs="Times New Roman"/>
          <w:sz w:val="28"/>
          <w:szCs w:val="28"/>
        </w:rPr>
        <w:t>основн</w:t>
      </w:r>
      <w:r w:rsidRPr="00352DEA">
        <w:rPr>
          <w:rFonts w:ascii="Times New Roman" w:hAnsi="Times New Roman" w:cs="Times New Roman"/>
          <w:sz w:val="28"/>
          <w:szCs w:val="28"/>
        </w:rPr>
        <w:t>ой</w:t>
      </w:r>
      <w:r w:rsidRPr="00352DE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352DEA">
        <w:rPr>
          <w:rFonts w:ascii="Times New Roman" w:hAnsi="Times New Roman" w:cs="Times New Roman"/>
          <w:sz w:val="28"/>
          <w:szCs w:val="28"/>
        </w:rPr>
        <w:t>зовательной</w:t>
      </w:r>
      <w:r w:rsidRPr="00352D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52DEA">
        <w:rPr>
          <w:rFonts w:ascii="Times New Roman" w:hAnsi="Times New Roman" w:cs="Times New Roman"/>
          <w:sz w:val="28"/>
          <w:szCs w:val="28"/>
        </w:rPr>
        <w:t>ы</w:t>
      </w:r>
      <w:r w:rsidRPr="00352DEA">
        <w:rPr>
          <w:rFonts w:ascii="Times New Roman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hAnsi="Times New Roman" w:cs="Times New Roman"/>
          <w:sz w:val="28"/>
          <w:szCs w:val="28"/>
        </w:rPr>
        <w:t>МДОУ</w:t>
      </w:r>
      <w:r w:rsidRPr="00352DEA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Pr="00352D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2DEA">
        <w:rPr>
          <w:rFonts w:ascii="Times New Roman" w:hAnsi="Times New Roman" w:cs="Times New Roman"/>
          <w:sz w:val="28"/>
          <w:szCs w:val="28"/>
        </w:rPr>
        <w:t xml:space="preserve"> составил 100%.</w:t>
      </w:r>
    </w:p>
    <w:p w:rsidR="00DD1B1E" w:rsidRPr="00352DEA" w:rsidRDefault="008E4342" w:rsidP="001F37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1E">
        <w:rPr>
          <w:rFonts w:ascii="Times New Roman" w:hAnsi="Times New Roman" w:cs="Times New Roman"/>
          <w:sz w:val="28"/>
          <w:szCs w:val="28"/>
        </w:rPr>
        <w:t xml:space="preserve">АООП ДО </w:t>
      </w:r>
      <w:proofErr w:type="gramStart"/>
      <w:r w:rsidRPr="00DD1B1E">
        <w:rPr>
          <w:rFonts w:ascii="Times New Roman" w:hAnsi="Times New Roman" w:cs="Times New Roman"/>
          <w:sz w:val="28"/>
          <w:szCs w:val="28"/>
        </w:rPr>
        <w:t>размещен</w:t>
      </w:r>
      <w:r w:rsidRPr="00352D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2DEA">
        <w:rPr>
          <w:rFonts w:ascii="Times New Roman" w:hAnsi="Times New Roman" w:cs="Times New Roman"/>
          <w:sz w:val="28"/>
          <w:szCs w:val="28"/>
        </w:rPr>
        <w:t xml:space="preserve"> на официальном сайте ДОО: </w:t>
      </w:r>
      <w:hyperlink r:id="rId14" w:history="1">
        <w:r w:rsidRPr="00352D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https://ds40sar.schoolrm.ru/sveden/education/</w:t>
        </w:r>
      </w:hyperlink>
    </w:p>
    <w:p w:rsidR="001F0380" w:rsidRPr="00352DEA" w:rsidRDefault="001F0380" w:rsidP="009D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E" w:rsidRPr="00352DEA" w:rsidRDefault="003F3317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5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семье: </w:t>
      </w:r>
      <w:proofErr w:type="gramEnd"/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взаимодействия ДОО с семьей определяется по трем 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составляющим: </w:t>
      </w:r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семьи в образовательной деятельности; </w:t>
      </w:r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удовлетворённость семьи образовательными услугами; </w:t>
      </w:r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поддержка развития детей в семье. </w:t>
      </w:r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семьи в образовательной деятельности» оценивается по следующим показателям: </w:t>
      </w:r>
    </w:p>
    <w:p w:rsidR="00977FEF" w:rsidRPr="00352DEA" w:rsidRDefault="00977FEF" w:rsidP="007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нормативно-правовых документов, регламентирующих взаимодействие ДОО с семьей»</w:t>
      </w:r>
      <w:r w:rsidR="00455D60"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77FEF" w:rsidRPr="00352DEA" w:rsidRDefault="00977FEF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МДОУ «Детский сад №40» имеются следующие документы:</w:t>
      </w:r>
    </w:p>
    <w:p w:rsidR="00977FEF" w:rsidRPr="00352DEA" w:rsidRDefault="00977FEF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Устав ДОО, Положение о Совете родителей, Порядок приема на </w:t>
      </w:r>
      <w:proofErr w:type="gramStart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Положение о комиссии по урегулированию споров между участниками образовательных отношений, рабочие программы педагогов ДОО. Все документы размещены на официальн</w:t>
      </w:r>
      <w:r w:rsidR="00052F91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052F91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ДОО, соответствуют требованиям действующего законодательства.</w:t>
      </w:r>
    </w:p>
    <w:p w:rsidR="00455D60" w:rsidRPr="00352DEA" w:rsidRDefault="00455D60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>На официальном сайте ДОО создан раздел - «</w:t>
      </w:r>
      <w:r w:rsidRPr="00352DEA">
        <w:rPr>
          <w:rFonts w:ascii="Times New Roman" w:hAnsi="Times New Roman" w:cs="Times New Roman"/>
          <w:sz w:val="28"/>
          <w:szCs w:val="28"/>
        </w:rPr>
        <w:t>Документы</w:t>
      </w:r>
      <w:r w:rsidRPr="00352DEA">
        <w:rPr>
          <w:rFonts w:ascii="Times New Roman" w:hAnsi="Times New Roman" w:cs="Times New Roman"/>
          <w:sz w:val="28"/>
          <w:szCs w:val="28"/>
        </w:rPr>
        <w:t>»:</w:t>
      </w:r>
    </w:p>
    <w:p w:rsidR="00455D60" w:rsidRPr="00352DEA" w:rsidRDefault="00455D60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Pr="00352DE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https://ds40sar.schoolrm.ru/sveden/document/</w:t>
        </w:r>
      </w:hyperlink>
    </w:p>
    <w:p w:rsidR="00FC0E06" w:rsidRPr="00352DEA" w:rsidRDefault="00FC0E06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на официальном сайте ДОО разделов по взаимодействию ДОО с семьей»:</w:t>
      </w:r>
    </w:p>
    <w:p w:rsidR="00052F91" w:rsidRPr="00352DEA" w:rsidRDefault="00052F91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На официальном сайте ДОО создан раздел - «Родителям»: </w:t>
      </w:r>
      <w:hyperlink r:id="rId16" w:history="1">
        <w:r w:rsidRPr="00352D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https://ds40sar.schoolrm.ru/parents/</w:t>
        </w:r>
      </w:hyperlink>
    </w:p>
    <w:p w:rsidR="00FC0E06" w:rsidRPr="00352DEA" w:rsidRDefault="00FC0E06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«Количество родителей (законных представителей) воспитанников ДОО, принявших участие в мероприятиях (образовательные проекты, спортивные праздники, трудовые акции, родительские собрания и т.п.)»:</w:t>
      </w:r>
    </w:p>
    <w:p w:rsidR="00977FEF" w:rsidRPr="00352DEA" w:rsidRDefault="00977FEF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proofErr w:type="spellStart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E06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количества родителей (законных представителей) воспитанников</w:t>
      </w:r>
      <w:r w:rsidR="00455D60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принявших участие в мероприятиях позволяет прогнозировать качество взаимодействия ДОО с семьей в </w:t>
      </w:r>
      <w:r w:rsidR="0025090B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саду.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формировании оценки участи</w:t>
      </w:r>
      <w:r w:rsidR="007E600D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в разных мероприятиях учитывалось участие одного родителя только один раз. Доля </w:t>
      </w:r>
      <w:proofErr w:type="gramStart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родителей, принявших участие в мероприятиях относительно общего количества родителей воспитанников </w:t>
      </w:r>
      <w:r w:rsidR="00FC0E06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</w:t>
      </w:r>
      <w:proofErr w:type="gramEnd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82%. Мероприятия с участием родителей проводились удаленно в связи с осуществлением деятельности </w:t>
      </w:r>
      <w:r w:rsidR="00FC0E06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инфекции.</w:t>
      </w:r>
    </w:p>
    <w:p w:rsidR="00455D60" w:rsidRPr="00352DEA" w:rsidRDefault="00433260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>В</w:t>
      </w:r>
      <w:r w:rsidR="00455D60" w:rsidRPr="00352DE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352DEA">
        <w:rPr>
          <w:rFonts w:ascii="Times New Roman" w:hAnsi="Times New Roman" w:cs="Times New Roman"/>
          <w:sz w:val="28"/>
          <w:szCs w:val="28"/>
        </w:rPr>
        <w:t xml:space="preserve"> </w:t>
      </w:r>
      <w:r w:rsidR="00455D60" w:rsidRPr="00352DEA">
        <w:rPr>
          <w:rFonts w:ascii="Times New Roman" w:hAnsi="Times New Roman" w:cs="Times New Roman"/>
          <w:sz w:val="28"/>
          <w:szCs w:val="28"/>
        </w:rPr>
        <w:t xml:space="preserve">«Наша жизнь» регулярно размещаются материалы для родителей (законных представителей), касающиеся вопросов образования и воспитания дошкольников: </w:t>
      </w:r>
      <w:hyperlink r:id="rId17" w:history="1">
        <w:r w:rsidR="00455D60" w:rsidRPr="00352D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https://ds40sar.schoolrm.ru/life/</w:t>
        </w:r>
      </w:hyperlink>
    </w:p>
    <w:p w:rsidR="00FC0E06" w:rsidRPr="00352DEA" w:rsidRDefault="00FC0E06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«Удовлетворённость семьи образовательными услугами»:</w:t>
      </w:r>
    </w:p>
    <w:p w:rsidR="00977FEF" w:rsidRPr="00352DEA" w:rsidRDefault="00977FEF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C0E06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индивидуальная поддержка развития детей в семье.</w:t>
      </w:r>
    </w:p>
    <w:p w:rsidR="007E600D" w:rsidRPr="00352DEA" w:rsidRDefault="007E600D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Работает бесплатный </w:t>
      </w:r>
      <w:r w:rsidRPr="00352DEA">
        <w:rPr>
          <w:rFonts w:ascii="Times New Roman" w:hAnsi="Times New Roman" w:cs="Times New Roman"/>
          <w:sz w:val="28"/>
          <w:szCs w:val="28"/>
        </w:rPr>
        <w:t>консультативный пункт</w:t>
      </w:r>
      <w:r w:rsidRPr="00352DEA">
        <w:rPr>
          <w:rFonts w:ascii="Times New Roman" w:hAnsi="Times New Roman" w:cs="Times New Roman"/>
          <w:sz w:val="28"/>
          <w:szCs w:val="28"/>
        </w:rPr>
        <w:t xml:space="preserve"> </w:t>
      </w:r>
      <w:r w:rsidRPr="00352DEA">
        <w:rPr>
          <w:rFonts w:ascii="Times New Roman" w:hAnsi="Times New Roman" w:cs="Times New Roman"/>
          <w:sz w:val="28"/>
          <w:szCs w:val="28"/>
        </w:rPr>
        <w:t>«Мир детства»</w:t>
      </w:r>
      <w:r w:rsidRPr="00352DEA">
        <w:rPr>
          <w:rFonts w:ascii="Times New Roman" w:hAnsi="Times New Roman" w:cs="Times New Roman"/>
          <w:sz w:val="28"/>
          <w:szCs w:val="28"/>
        </w:rPr>
        <w:t>:</w:t>
      </w:r>
      <w:r w:rsidRPr="00352D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00D" w:rsidRPr="00352DEA" w:rsidRDefault="007E600D" w:rsidP="007E60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352DE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https://ds40sar.schoolrm.ru/sveden/document/?PAGEN_1=1&amp;SIZEN_1=15</w:t>
        </w:r>
      </w:hyperlink>
    </w:p>
    <w:p w:rsidR="00433260" w:rsidRPr="00352DEA" w:rsidRDefault="00977FEF" w:rsidP="007E600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C0E06"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</w:t>
      </w:r>
      <w:r w:rsidR="009E2A07" w:rsidRPr="00352DEA">
        <w:rPr>
          <w:rFonts w:ascii="Times New Roman" w:hAnsi="Times New Roman" w:cs="Times New Roman"/>
          <w:sz w:val="28"/>
          <w:szCs w:val="28"/>
        </w:rPr>
        <w:t xml:space="preserve"> </w:t>
      </w:r>
      <w:r w:rsidR="009E2A07" w:rsidRPr="00352DEA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proofErr w:type="spellStart"/>
      <w:r w:rsidR="009E2A07" w:rsidRPr="00352DE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E2A07" w:rsidRPr="00352DEA">
        <w:rPr>
          <w:rFonts w:ascii="Times New Roman" w:hAnsi="Times New Roman" w:cs="Times New Roman"/>
          <w:sz w:val="28"/>
          <w:szCs w:val="28"/>
        </w:rPr>
        <w:t>, положение размещено на сайте</w:t>
      </w: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" w:history="1">
        <w:r w:rsidR="00433260" w:rsidRPr="00352DE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https://ds40sar.schoolrm.ru/sveden/document/?bitrix_include_areas=N&amp;PAGEN_1=1&amp;SIZEN_1=15&amp;clear_cache=Y</w:t>
        </w:r>
      </w:hyperlink>
    </w:p>
    <w:p w:rsidR="001D0CDC" w:rsidRPr="00352DEA" w:rsidRDefault="001D0CDC" w:rsidP="007E600D">
      <w:pPr>
        <w:pStyle w:val="1"/>
        <w:shd w:val="clear" w:color="auto" w:fill="FFFFFF"/>
        <w:spacing w:before="0" w:line="240" w:lineRule="auto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352DEA">
        <w:rPr>
          <w:rFonts w:ascii="Times New Roman" w:hAnsi="Times New Roman" w:cs="Times New Roman"/>
          <w:b w:val="0"/>
          <w:color w:val="auto"/>
        </w:rPr>
        <w:t>На официальном сайте ДОО создан раздел - «</w:t>
      </w:r>
      <w:r w:rsidRPr="00352DE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Медико-психологическая служба</w:t>
      </w:r>
      <w:r w:rsidRPr="00352DEA">
        <w:rPr>
          <w:rFonts w:ascii="Times New Roman" w:hAnsi="Times New Roman" w:cs="Times New Roman"/>
          <w:b w:val="0"/>
          <w:color w:val="auto"/>
        </w:rPr>
        <w:t>»:</w:t>
      </w:r>
      <w:r w:rsidRPr="00352DEA">
        <w:rPr>
          <w:rFonts w:ascii="Times New Roman" w:hAnsi="Times New Roman" w:cs="Times New Roman"/>
          <w:b w:val="0"/>
          <w:color w:val="auto"/>
        </w:rPr>
        <w:t xml:space="preserve"> </w:t>
      </w:r>
      <w:hyperlink r:id="rId20" w:history="1">
        <w:r w:rsidRPr="00352DEA">
          <w:rPr>
            <w:rStyle w:val="a3"/>
            <w:rFonts w:ascii="Times New Roman" w:eastAsia="Times New Roman" w:hAnsi="Times New Roman" w:cs="Times New Roman"/>
            <w:b w:val="0"/>
            <w:color w:val="auto"/>
            <w:lang w:eastAsia="ru-RU"/>
          </w:rPr>
          <w:t>https://ds40sar.schoolrm.ru/parents/medservice/41211/498112/</w:t>
        </w:r>
      </w:hyperlink>
    </w:p>
    <w:p w:rsidR="001C273B" w:rsidRPr="00352DEA" w:rsidRDefault="001C273B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2EAE" w:rsidRPr="00352DEA" w:rsidRDefault="003F3317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Обеспечение здоровья, безопасности, качества услуг по присмотру и уходу: </w:t>
      </w:r>
    </w:p>
    <w:p w:rsidR="00AA31E1" w:rsidRPr="00352DEA" w:rsidRDefault="00AA31E1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здоровья, безопасности, качества услуг по присмотру и уходу оценивался по следующим показателям:</w:t>
      </w:r>
    </w:p>
    <w:p w:rsidR="00AA31E1" w:rsidRPr="00352DEA" w:rsidRDefault="00AA31E1" w:rsidP="001C273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мероприятий по сохранению и укреплению здоровья воспитанников.</w:t>
      </w:r>
    </w:p>
    <w:p w:rsidR="00AA31E1" w:rsidRPr="00352DEA" w:rsidRDefault="00AA31E1" w:rsidP="001C27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комплексной безопасности в ДОО.</w:t>
      </w:r>
    </w:p>
    <w:p w:rsidR="00AA31E1" w:rsidRPr="00352DEA" w:rsidRDefault="00AA31E1" w:rsidP="001C273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услуг по присмотру и уходу за детьми.</w:t>
      </w:r>
    </w:p>
    <w:p w:rsidR="005347C0" w:rsidRPr="00352DEA" w:rsidRDefault="00AA31E1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"Наличие мероприятий по сохранению и укреплению здоровья воспитанников"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31E1" w:rsidRPr="00352DEA" w:rsidRDefault="005347C0" w:rsidP="001C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№40»: организован регулярный мониторинг за состоянием здоровья воспитанников, утверждены локальные акты по сохранен</w:t>
      </w:r>
      <w:r w:rsidR="001C273B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укреплению здоровья детей </w:t>
      </w:r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(реализуется Положение о контроле за состоянием здоровья воспитанников; Положение об охране жизни и здоровья воспитанников</w:t>
      </w:r>
      <w:r w:rsidR="001C273B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</w:t>
      </w:r>
      <w:proofErr w:type="gramEnd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замечания со стороны </w:t>
      </w:r>
      <w:proofErr w:type="spellStart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</w:t>
      </w:r>
    </w:p>
    <w:p w:rsidR="001C273B" w:rsidRPr="00352DEA" w:rsidRDefault="00881F74" w:rsidP="001C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медицинские блоки из  отдельных комнат: кабинет медицинской сестры, </w:t>
      </w: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</w:t>
      </w:r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изолятор, санузел. </w:t>
      </w: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Процедурные</w:t>
      </w:r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необходимыми медицинскими препаратами и оборудованием. Медицинское обслуживание осуществляется медицинскими сестрами по договору с ГБУЗ РМ  «Детская поликлиника №1». На каждого воспитанника имеются медицинские карты, сертификаты о профилактических прививках. Информация вносится регулярно. Ежегодно организуются профилактические осмотры детей специалистами    ГБУЗ РМ  «Детская поликлиника №1».  В соответствии с графиком проводится вакцинации детей. Осуществляется </w:t>
      </w: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санитарно-противоэпидемического режима и профилактических мероприятий. </w:t>
      </w:r>
    </w:p>
    <w:p w:rsidR="00881F74" w:rsidRPr="00352DEA" w:rsidRDefault="00881F74" w:rsidP="001C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разработаны Инструкции по охране жизни и здоровья воспитанников:  </w:t>
      </w:r>
    </w:p>
    <w:p w:rsidR="00881F74" w:rsidRPr="00352DEA" w:rsidRDefault="00881F74" w:rsidP="001C27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участке;  </w:t>
      </w:r>
    </w:p>
    <w:p w:rsidR="00881F74" w:rsidRPr="00352DEA" w:rsidRDefault="00881F74" w:rsidP="001C27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жизни и укреплению здоровья детей;  Инструкция по охране жизни и здоровья детей при организации и проведении целевых прогулок за пределы детского сада;  </w:t>
      </w:r>
    </w:p>
    <w:p w:rsidR="00881F74" w:rsidRPr="00352DEA" w:rsidRDefault="00881F74" w:rsidP="001C27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медицинской помощи детям при отравлениях ядовитыми растениями и грибами, укусах насеком</w:t>
      </w:r>
      <w:r w:rsidR="008E4903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тепловом и солнечном ударе и др.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работа с детьми ведется в соответствии с "Технологией </w:t>
      </w:r>
      <w:proofErr w:type="spell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воспитанников ДОО". Осуществляется деятельность по следующим направлениям: 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1.Медико-профилактические мероприятия:  Комплексная медико-психолого-педагогическая оценка уровня физического развития и здоровья: </w:t>
      </w:r>
    </w:p>
    <w:p w:rsidR="00881F74" w:rsidRPr="00352DEA" w:rsidRDefault="00881F74" w:rsidP="001C2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Медицинский мониторинг (физического здоровья и развития детей);</w:t>
      </w:r>
    </w:p>
    <w:p w:rsidR="00881F74" w:rsidRPr="00352DEA" w:rsidRDefault="00881F74" w:rsidP="001C2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мониторинг (речевое развитие, интеллектуальное, эмоционально-волевое); </w:t>
      </w:r>
    </w:p>
    <w:p w:rsidR="00881F74" w:rsidRPr="00352DEA" w:rsidRDefault="00881F74" w:rsidP="001C2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 (уровень физической подготовленности, определение моторное плотности, усвоение знаний по формированию ЗОЖ, овладение КГН)</w:t>
      </w:r>
    </w:p>
    <w:p w:rsidR="00881F74" w:rsidRPr="00352DEA" w:rsidRDefault="00881F74" w:rsidP="001C2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стимулирование здоровья воспитанников: Лечебно-оздоровительные мероприятия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Физкультурно-оздоровительные технологии:</w:t>
      </w:r>
    </w:p>
    <w:p w:rsidR="00881F74" w:rsidRPr="00352DEA" w:rsidRDefault="00881F74" w:rsidP="001C273B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деятельность;</w:t>
      </w:r>
    </w:p>
    <w:p w:rsidR="00881F74" w:rsidRPr="00352DEA" w:rsidRDefault="00881F74" w:rsidP="001C27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Физкультурно-развивающая деятельность;</w:t>
      </w:r>
    </w:p>
    <w:p w:rsidR="00881F74" w:rsidRPr="00352DEA" w:rsidRDefault="00881F74" w:rsidP="001C27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технологии.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технологии. 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Технологии социально-психологического благополучия ребенка. 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Технологии </w:t>
      </w:r>
      <w:proofErr w:type="spell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обогащения педагогов.</w:t>
      </w:r>
    </w:p>
    <w:p w:rsidR="00881F74" w:rsidRPr="00352DEA" w:rsidRDefault="00881F74" w:rsidP="001C2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Технологии </w:t>
      </w:r>
      <w:proofErr w:type="spell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родителей. С условиями для охраны жизни и здоровья воспитанников в ДОО можно ознакомиться на сайте  ДОО.</w:t>
      </w:r>
    </w:p>
    <w:p w:rsidR="008E4903" w:rsidRPr="00352DEA" w:rsidRDefault="00AA31E1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"Обеспечение </w:t>
      </w:r>
      <w:proofErr w:type="gramStart"/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комплексной</w:t>
      </w:r>
      <w:proofErr w:type="gramEnd"/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безопасность в ДОО".</w:t>
      </w:r>
    </w:p>
    <w:p w:rsidR="008E4903" w:rsidRPr="00352DEA" w:rsidRDefault="00AA31E1" w:rsidP="001C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«Детский сад №40»  создана система нормативно-правового регулирования комплексной безопасности, предусмотрено регулярное обучение коллектива по ТБ, ОТ, ЧС</w:t>
      </w:r>
      <w:r w:rsidR="008E4903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раз в квартал  организуется обучающая эвакуация)</w:t>
      </w: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Используемое спортивно-игровое оборудование соответствует требованиям стандартов безопасности (ГОСТ </w:t>
      </w: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52169-2012 и пр.). Территории ДОО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  <w:r w:rsidR="008E4903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инструкции:  </w:t>
      </w:r>
    </w:p>
    <w:p w:rsidR="008E4903" w:rsidRPr="00352DEA" w:rsidRDefault="008E4903" w:rsidP="001C273B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пожарной безопасности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инструкция о мерах пожарной безопасности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 порядке действий персонала по обеспечению безопасной и быстрой эвакуации людей при пожаре;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действиям сотрудников МБДОУ по предупреждению и при угрозе террористического акта;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по охранно-пропускному режиму и действиям персонала при обнаружении подозрительных предметов, которые могут оказаться взрывными устройствами;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работникам ОУ при возникновении (угрозе) чрезвычайных ситуаций.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сотрудников ОУ в случае возникновения чрезвычайных ситуаций в мирное время;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жизни и укреплению здоровья детей;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должностными инструкциями на рабочем месте;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инструкциями по ОТ и ТБ на рабочем месте;</w:t>
      </w:r>
      <w:proofErr w:type="gramEnd"/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 мерах пожарной безопасности на территориях, зданиях и помещениях;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 опасности со стороны клещей и других опасных насекомых.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при проведении ремонтных работ в МБДОУ;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вводного инструктажа по охране труда;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на рабочем месте;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проведению вводного инструктажа по охране труда;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охране жизни и здоровья детей при организации </w:t>
      </w:r>
      <w:proofErr w:type="spell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ипроведении</w:t>
      </w:r>
      <w:proofErr w:type="spellEnd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прогулок за пределы детского сада;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медицинской помощи детям при отравлениях  ядовитыми растениями и грибами, укусах насекомых, тепловом и солнечном ударе.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в течение учебного года, проводятся инструктажи в ДОУ, для сотрудников, по выше перечисленной тематике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безопасности: </w:t>
      </w:r>
    </w:p>
    <w:p w:rsidR="008E4903" w:rsidRPr="00352DEA" w:rsidRDefault="008E4903" w:rsidP="001C27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антитеррористической безопасности;</w:t>
      </w:r>
    </w:p>
    <w:p w:rsidR="008E4903" w:rsidRPr="00352DEA" w:rsidRDefault="008E4903" w:rsidP="001C27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дорожной безопасности.</w:t>
      </w:r>
    </w:p>
    <w:p w:rsidR="00DD5946" w:rsidRPr="00352DEA" w:rsidRDefault="00AA31E1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"Обеспечение качества услуг по присмотру и уходу за детьми" </w:t>
      </w:r>
    </w:p>
    <w:p w:rsidR="00AA31E1" w:rsidRPr="00352DEA" w:rsidRDefault="00DD5946" w:rsidP="001C27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</w:t>
      </w:r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</w:t>
      </w:r>
      <w:proofErr w:type="gramEnd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Start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</w:t>
      </w:r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="00AA31E1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</w:t>
      </w:r>
      <w:r w:rsidR="001C273B" w:rsidRPr="0035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приказы по питанию и пр.).</w:t>
      </w:r>
    </w:p>
    <w:p w:rsidR="00A72EAE" w:rsidRPr="00352DEA" w:rsidRDefault="003F3317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Повышение качества управления в ДОО: </w:t>
      </w:r>
    </w:p>
    <w:p w:rsidR="005001DE" w:rsidRPr="00352DEA" w:rsidRDefault="003F3317" w:rsidP="001C2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у руководителя ДОО требуемого профессионального образования»</w:t>
      </w:r>
    </w:p>
    <w:p w:rsidR="005001DE" w:rsidRPr="00352DEA" w:rsidRDefault="005001DE" w:rsidP="001C273B">
      <w:pPr>
        <w:shd w:val="clear" w:color="auto" w:fill="FFFFFF"/>
        <w:spacing w:after="72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руководителей имеется высшее образование и дополнительное профессиональное образование в области менеджмента.</w:t>
      </w:r>
    </w:p>
    <w:p w:rsidR="00AF1FF6" w:rsidRPr="00352DEA" w:rsidRDefault="00AF1FF6" w:rsidP="00AF1F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  <w:r w:rsidRPr="00352DEA">
        <w:rPr>
          <w:rFonts w:ascii="Times New Roman" w:hAnsi="Times New Roman" w:cs="Times New Roman"/>
          <w:sz w:val="28"/>
          <w:szCs w:val="28"/>
        </w:rPr>
        <w:t>представлен</w:t>
      </w:r>
      <w:r w:rsidRPr="00352DEA">
        <w:rPr>
          <w:rFonts w:ascii="Times New Roman" w:hAnsi="Times New Roman" w:cs="Times New Roman"/>
          <w:sz w:val="28"/>
          <w:szCs w:val="28"/>
        </w:rPr>
        <w:t>ы</w:t>
      </w:r>
      <w:r w:rsidRPr="00352DEA">
        <w:rPr>
          <w:rFonts w:ascii="Times New Roman" w:hAnsi="Times New Roman" w:cs="Times New Roman"/>
          <w:sz w:val="28"/>
          <w:szCs w:val="28"/>
        </w:rPr>
        <w:t xml:space="preserve"> на официальном сайте ДОО: </w:t>
      </w:r>
      <w:hyperlink r:id="rId21" w:history="1">
        <w:r w:rsidRPr="00352DE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https://ds40sar.schoolrm.ru/sveden/employees/11149/188296/</w:t>
        </w:r>
      </w:hyperlink>
    </w:p>
    <w:p w:rsidR="005001DE" w:rsidRPr="00352DEA" w:rsidRDefault="005001DE" w:rsidP="00AF1F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«Разработанность и функционирование ВСОКО в ДОО»</w:t>
      </w:r>
      <w:r w:rsidRPr="00352D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5001DE" w:rsidRPr="00352DEA" w:rsidRDefault="005001DE" w:rsidP="001C273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ДОО имеется разработанное и утвержденное в ДОО положение о ВСОКО, результаты реализации ВСОКО отражены на официальном сайте ДОО.</w:t>
      </w:r>
    </w:p>
    <w:p w:rsidR="005001DE" w:rsidRPr="00352DEA" w:rsidRDefault="005001DE" w:rsidP="001C273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«Наличие программы развития ДОО»:</w:t>
      </w:r>
    </w:p>
    <w:p w:rsidR="00AF1FF6" w:rsidRPr="00352DEA" w:rsidRDefault="005001DE" w:rsidP="00AF1FF6">
      <w:pPr>
        <w:shd w:val="clear" w:color="auto" w:fill="FFFFFF"/>
        <w:spacing w:after="72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ее ресурсному обеспечению.</w:t>
      </w:r>
    </w:p>
    <w:p w:rsidR="005001DE" w:rsidRPr="00352DEA" w:rsidRDefault="00AF1FF6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EA">
        <w:rPr>
          <w:rFonts w:ascii="Times New Roman" w:hAnsi="Times New Roman" w:cs="Times New Roman"/>
          <w:sz w:val="28"/>
          <w:szCs w:val="28"/>
        </w:rPr>
        <w:t xml:space="preserve">Программа развития представлена на официальном сайте ДОО: </w:t>
      </w:r>
      <w:hyperlink r:id="rId22" w:history="1">
        <w:r w:rsidRPr="00352D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https://ds40sar.schoolrm.ru/sveden/education/</w:t>
        </w:r>
      </w:hyperlink>
    </w:p>
    <w:p w:rsidR="005001DE" w:rsidRPr="00352DEA" w:rsidRDefault="005001DE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95" w:rsidRPr="00352DEA" w:rsidRDefault="00130795" w:rsidP="003F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795" w:rsidRPr="00352DEA" w:rsidSect="00BC2EF8">
      <w:footerReference w:type="defaul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BC" w:rsidRDefault="001776BC" w:rsidP="00580502">
      <w:pPr>
        <w:spacing w:after="0" w:line="240" w:lineRule="auto"/>
      </w:pPr>
      <w:r>
        <w:separator/>
      </w:r>
    </w:p>
  </w:endnote>
  <w:endnote w:type="continuationSeparator" w:id="0">
    <w:p w:rsidR="001776BC" w:rsidRDefault="001776BC" w:rsidP="005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HWH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3667"/>
      <w:docPartObj>
        <w:docPartGallery w:val="Page Numbers (Bottom of Page)"/>
        <w:docPartUnique/>
      </w:docPartObj>
    </w:sdtPr>
    <w:sdtContent>
      <w:p w:rsidR="00580502" w:rsidRDefault="005805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C9">
          <w:rPr>
            <w:noProof/>
          </w:rPr>
          <w:t>14</w:t>
        </w:r>
        <w:r>
          <w:fldChar w:fldCharType="end"/>
        </w:r>
      </w:p>
    </w:sdtContent>
  </w:sdt>
  <w:p w:rsidR="00580502" w:rsidRDefault="005805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BC" w:rsidRDefault="001776BC" w:rsidP="00580502">
      <w:pPr>
        <w:spacing w:after="0" w:line="240" w:lineRule="auto"/>
      </w:pPr>
      <w:r>
        <w:separator/>
      </w:r>
    </w:p>
  </w:footnote>
  <w:footnote w:type="continuationSeparator" w:id="0">
    <w:p w:rsidR="001776BC" w:rsidRDefault="001776BC" w:rsidP="005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D77"/>
    <w:multiLevelType w:val="hybridMultilevel"/>
    <w:tmpl w:val="8A206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53B99"/>
    <w:multiLevelType w:val="hybridMultilevel"/>
    <w:tmpl w:val="30B2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325E4"/>
    <w:multiLevelType w:val="hybridMultilevel"/>
    <w:tmpl w:val="9E16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D517E"/>
    <w:multiLevelType w:val="hybridMultilevel"/>
    <w:tmpl w:val="EA181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95D82"/>
    <w:multiLevelType w:val="multilevel"/>
    <w:tmpl w:val="F73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06D5A"/>
    <w:multiLevelType w:val="hybridMultilevel"/>
    <w:tmpl w:val="89C8362C"/>
    <w:lvl w:ilvl="0" w:tplc="9286A9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180560"/>
    <w:multiLevelType w:val="multilevel"/>
    <w:tmpl w:val="CFE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700B9"/>
    <w:multiLevelType w:val="multilevel"/>
    <w:tmpl w:val="B98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28B4"/>
    <w:multiLevelType w:val="multilevel"/>
    <w:tmpl w:val="6F3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647DF"/>
    <w:multiLevelType w:val="multilevel"/>
    <w:tmpl w:val="F87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5A74"/>
    <w:multiLevelType w:val="hybridMultilevel"/>
    <w:tmpl w:val="D912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467F6"/>
    <w:multiLevelType w:val="hybridMultilevel"/>
    <w:tmpl w:val="3B7A0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D16E4"/>
    <w:multiLevelType w:val="hybridMultilevel"/>
    <w:tmpl w:val="77B85EB8"/>
    <w:lvl w:ilvl="0" w:tplc="AF88A8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7"/>
    <w:rsid w:val="00052F91"/>
    <w:rsid w:val="00074D05"/>
    <w:rsid w:val="000A0B7B"/>
    <w:rsid w:val="000E2CE7"/>
    <w:rsid w:val="001168E2"/>
    <w:rsid w:val="00130795"/>
    <w:rsid w:val="00130ED6"/>
    <w:rsid w:val="001776BC"/>
    <w:rsid w:val="00182945"/>
    <w:rsid w:val="001A0A19"/>
    <w:rsid w:val="001C273B"/>
    <w:rsid w:val="001D0CDC"/>
    <w:rsid w:val="001F0380"/>
    <w:rsid w:val="001F37C8"/>
    <w:rsid w:val="00203108"/>
    <w:rsid w:val="002352EC"/>
    <w:rsid w:val="002378E4"/>
    <w:rsid w:val="0025090B"/>
    <w:rsid w:val="00274E7D"/>
    <w:rsid w:val="002D7BB7"/>
    <w:rsid w:val="0030365D"/>
    <w:rsid w:val="00352DEA"/>
    <w:rsid w:val="00382379"/>
    <w:rsid w:val="0039098F"/>
    <w:rsid w:val="003A638C"/>
    <w:rsid w:val="003E43C3"/>
    <w:rsid w:val="003F3317"/>
    <w:rsid w:val="00433260"/>
    <w:rsid w:val="00443567"/>
    <w:rsid w:val="00455D60"/>
    <w:rsid w:val="005001DE"/>
    <w:rsid w:val="005347C0"/>
    <w:rsid w:val="00580502"/>
    <w:rsid w:val="00586FFD"/>
    <w:rsid w:val="006519C9"/>
    <w:rsid w:val="006A6DF6"/>
    <w:rsid w:val="006E364C"/>
    <w:rsid w:val="00770B01"/>
    <w:rsid w:val="00771F2B"/>
    <w:rsid w:val="007731BA"/>
    <w:rsid w:val="007D3B3F"/>
    <w:rsid w:val="007E58F2"/>
    <w:rsid w:val="007E600D"/>
    <w:rsid w:val="00814439"/>
    <w:rsid w:val="00845EC0"/>
    <w:rsid w:val="00874C89"/>
    <w:rsid w:val="00881F74"/>
    <w:rsid w:val="00885647"/>
    <w:rsid w:val="008C7ECD"/>
    <w:rsid w:val="008E4342"/>
    <w:rsid w:val="008E4903"/>
    <w:rsid w:val="00977FEF"/>
    <w:rsid w:val="009B5BD4"/>
    <w:rsid w:val="009D1E79"/>
    <w:rsid w:val="009D4164"/>
    <w:rsid w:val="009E2A07"/>
    <w:rsid w:val="00A04B64"/>
    <w:rsid w:val="00A059EC"/>
    <w:rsid w:val="00A20611"/>
    <w:rsid w:val="00A579F3"/>
    <w:rsid w:val="00A72EAE"/>
    <w:rsid w:val="00AA31E1"/>
    <w:rsid w:val="00AA73C2"/>
    <w:rsid w:val="00AE59B9"/>
    <w:rsid w:val="00AF1FF6"/>
    <w:rsid w:val="00B06514"/>
    <w:rsid w:val="00BC2EF8"/>
    <w:rsid w:val="00C5524A"/>
    <w:rsid w:val="00C8642D"/>
    <w:rsid w:val="00CB74AC"/>
    <w:rsid w:val="00CE59A2"/>
    <w:rsid w:val="00D64B7E"/>
    <w:rsid w:val="00D74684"/>
    <w:rsid w:val="00D82C5A"/>
    <w:rsid w:val="00D865CD"/>
    <w:rsid w:val="00DD1B1E"/>
    <w:rsid w:val="00DD5946"/>
    <w:rsid w:val="00DF7586"/>
    <w:rsid w:val="00E959FA"/>
    <w:rsid w:val="00E97A5E"/>
    <w:rsid w:val="00EA1D51"/>
    <w:rsid w:val="00EE12F7"/>
    <w:rsid w:val="00F167DC"/>
    <w:rsid w:val="00F45E31"/>
    <w:rsid w:val="00F803CF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4"/>
  </w:style>
  <w:style w:type="paragraph" w:styleId="1">
    <w:name w:val="heading 1"/>
    <w:basedOn w:val="a"/>
    <w:next w:val="a"/>
    <w:link w:val="10"/>
    <w:uiPriority w:val="9"/>
    <w:qFormat/>
    <w:rsid w:val="001D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2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3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6E364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8C7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031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line number"/>
    <w:basedOn w:val="a0"/>
    <w:uiPriority w:val="99"/>
    <w:semiHidden/>
    <w:unhideWhenUsed/>
    <w:rsid w:val="00580502"/>
  </w:style>
  <w:style w:type="paragraph" w:styleId="aa">
    <w:name w:val="header"/>
    <w:basedOn w:val="a"/>
    <w:link w:val="ab"/>
    <w:uiPriority w:val="99"/>
    <w:unhideWhenUsed/>
    <w:rsid w:val="005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502"/>
  </w:style>
  <w:style w:type="paragraph" w:styleId="ac">
    <w:name w:val="footer"/>
    <w:basedOn w:val="a"/>
    <w:link w:val="ad"/>
    <w:uiPriority w:val="99"/>
    <w:unhideWhenUsed/>
    <w:rsid w:val="005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40sar.schoolrm.ru/sveden/accessible/" TargetMode="External"/><Relationship Id="rId18" Type="http://schemas.openxmlformats.org/officeDocument/2006/relationships/hyperlink" Target="https://ds40sar.schoolrm.ru/sveden/document/?PAGEN_1=1&amp;SIZEN_1=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40sar.schoolrm.ru/sveden/employees/11149/18829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s40sar.schoolrm.ru/sveden/employees/" TargetMode="External"/><Relationship Id="rId17" Type="http://schemas.openxmlformats.org/officeDocument/2006/relationships/hyperlink" Target="https://ds40sar.schoolrm.ru/lif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s40sar.schoolrm.ru/parents/" TargetMode="External"/><Relationship Id="rId20" Type="http://schemas.openxmlformats.org/officeDocument/2006/relationships/hyperlink" Target="https://ds40sar.schoolrm.ru/parents/medservice/41211/4981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s40sar.schoolrm.ru/sveden/documen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s40sar.schoolrm.ru/sveden/education/" TargetMode="External"/><Relationship Id="rId19" Type="http://schemas.openxmlformats.org/officeDocument/2006/relationships/hyperlink" Target="https://ds40sar.schoolrm.ru/sveden/document/?bitrix_include_areas=N&amp;PAGEN_1=1&amp;SIZEN_1=15&amp;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40sar.schoolrm.ru/sveden/education/" TargetMode="External"/><Relationship Id="rId14" Type="http://schemas.openxmlformats.org/officeDocument/2006/relationships/hyperlink" Target="https://ds40sar.schoolrm.ru/sveden/education/" TargetMode="External"/><Relationship Id="rId22" Type="http://schemas.openxmlformats.org/officeDocument/2006/relationships/hyperlink" Target="https://ds40sar.schoolrm.ru/sveden/educ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калификационная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78176"/>
        <c:axId val="256759424"/>
      </c:barChart>
      <c:catAx>
        <c:axId val="1873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759424"/>
        <c:crosses val="autoZero"/>
        <c:auto val="1"/>
        <c:lblAlgn val="ctr"/>
        <c:lblOffset val="100"/>
        <c:noMultiLvlLbl val="0"/>
      </c:catAx>
      <c:valAx>
        <c:axId val="2567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7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ACEC-4E6F-4863-8AA8-A2537CB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14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stvospital</cp:lastModifiedBy>
  <cp:revision>64</cp:revision>
  <cp:lastPrinted>2022-04-11T12:38:00Z</cp:lastPrinted>
  <dcterms:created xsi:type="dcterms:W3CDTF">2021-08-31T11:30:00Z</dcterms:created>
  <dcterms:modified xsi:type="dcterms:W3CDTF">2022-04-13T12:39:00Z</dcterms:modified>
</cp:coreProperties>
</file>