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108" w:tblpY="1"/>
        <w:tblOverlap w:val="never"/>
        <w:tblW w:w="0" w:type="auto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/>
      </w:tblPr>
      <w:tblGrid>
        <w:gridCol w:w="5340"/>
        <w:gridCol w:w="5479"/>
        <w:gridCol w:w="5501"/>
      </w:tblGrid>
      <w:tr w:rsidR="00E9294F" w:rsidTr="009507CD">
        <w:trPr>
          <w:trHeight w:val="11343"/>
        </w:trPr>
        <w:tc>
          <w:tcPr>
            <w:tcW w:w="5340" w:type="dxa"/>
          </w:tcPr>
          <w:p w:rsidR="00E30113" w:rsidRDefault="009F188D" w:rsidP="009507CD">
            <w:r w:rsidRPr="00717A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5" type="#_x0000_t97" style="position:absolute;margin-left:130.65pt;margin-top:13.25pt;width:267pt;height:378.75pt;z-index:251667456" adj="1781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  <v:textbox style="mso-next-textbox:#_x0000_s1035">
                    <w:txbxContent>
                      <w:p w:rsidR="005030C6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Под сенсорным воспитанием в пед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а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гогике понимается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система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>пед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а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гогических воздействий, 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>направле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н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ных 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на формирование способов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чувственного познания и соверше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н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ствования ощущений и восприятий.</w:t>
                        </w:r>
                      </w:p>
                      <w:p w:rsidR="001B5E0A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6"/>
                          </w:rPr>
                          <w:t>Существует пять сенсорных систем</w:t>
                        </w:r>
                        <w:r w:rsidRPr="00876207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</w:rPr>
                          <w:t xml:space="preserve">, </w:t>
                        </w:r>
                      </w:p>
                      <w:p w:rsidR="001B5E0A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помощью которых человек познает мир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  <w:p w:rsidR="00CF5783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 xml:space="preserve">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>зрение, слух, осязание, обон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>я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ние, вкус. </w:t>
                        </w:r>
                      </w:p>
                      <w:p w:rsidR="001B5E0A" w:rsidRPr="001B5E0A" w:rsidRDefault="001B5E0A" w:rsidP="001B5E0A">
                        <w:r w:rsidRPr="001B5E0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600325" cy="2171700"/>
                              <wp:effectExtent l="0" t="0" r="0" b="0"/>
                              <wp:docPr id="19" name="Picture 17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9" name="Picture 179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00778" cy="21720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5E0A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F2FD2" w:rsidRDefault="003F2FD2"/>
                    </w:txbxContent>
                  </v:textbox>
                </v:shape>
              </w:pict>
            </w:r>
            <w:r w:rsidR="00876207"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85725</wp:posOffset>
                  </wp:positionV>
                  <wp:extent cx="1257300" cy="514350"/>
                  <wp:effectExtent l="19050" t="0" r="0" b="0"/>
                  <wp:wrapSquare wrapText="bothSides"/>
                  <wp:docPr id="49" name="Рисунок 49" descr="http://static.chudomart.ru/upload/iblock/a9e/a9ec2a4e70ddb3f9f973e434bc005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atic.chudomart.ru/upload/iblock/a9e/a9ec2a4e70ddb3f9f973e434bc005b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207"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posOffset>360680</wp:posOffset>
                  </wp:positionH>
                  <wp:positionV relativeFrom="margin">
                    <wp:posOffset>2145665</wp:posOffset>
                  </wp:positionV>
                  <wp:extent cx="733425" cy="583565"/>
                  <wp:effectExtent l="0" t="0" r="0" b="0"/>
                  <wp:wrapNone/>
                  <wp:docPr id="42" name="Рисунок 42" descr="http://mamamagia.ru/wa-data/public/shop/products/71/07/771/images/1098/109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amamagia.ru/wa-data/public/shop/products/71/07/771/images/1098/109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207"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2294255</wp:posOffset>
                  </wp:positionH>
                  <wp:positionV relativeFrom="margin">
                    <wp:posOffset>2153920</wp:posOffset>
                  </wp:positionV>
                  <wp:extent cx="645795" cy="579120"/>
                  <wp:effectExtent l="0" t="0" r="0" b="0"/>
                  <wp:wrapSquare wrapText="bothSides"/>
                  <wp:docPr id="9" name="Рисунок 9" descr="http://tigra-spb.ru/lib/objects_very_big_images/4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igra-spb.ru/lib/objects_very_big_images/4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AC3">
              <w:rPr>
                <w:noProof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9" type="#_x0000_t122" style="position:absolute;margin-left:-113.1pt;margin-top:13.25pt;width:243.75pt;height:204pt;z-index:251664384;mso-position-horizontal-relative:text;mso-position-vertical-relative:text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29">
                    <w:txbxContent>
                      <w:p w:rsidR="00F33327" w:rsidRPr="00FB29C4" w:rsidRDefault="00F33327" w:rsidP="0087620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FB29C4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0"/>
                            <w:szCs w:val="28"/>
                            <w:lang w:eastAsia="ru-RU"/>
                          </w:rPr>
                          <w:t>Сенсорное воспитание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color w:val="FF0000"/>
                            <w:sz w:val="40"/>
                            <w:szCs w:val="28"/>
                            <w:lang w:eastAsia="ru-RU"/>
                          </w:rPr>
                          <w:t xml:space="preserve"> 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-  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это развитие его восприятия ребенком и формирование </w:t>
                        </w:r>
                        <w:r w:rsidR="00876207" w:rsidRPr="00FB29C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его представления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 о внешних свойствах предметов: их фо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р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ме, цвете, величине, положении в пр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о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странстве, запахе, вкусе и так далее.</w:t>
                        </w:r>
                      </w:p>
                      <w:p w:rsidR="00F33327" w:rsidRPr="00FB29C4" w:rsidRDefault="00F33327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717AC3">
              <w:rPr>
                <w:noProof/>
                <w:lang w:eastAsia="ru-RU"/>
              </w:rPr>
              <w:pict>
                <v:roundrect id="_x0000_s1034" style="position:absolute;margin-left:-119.25pt;margin-top:287.25pt;width:245.4pt;height:274.25pt;z-index:251662336;mso-position-horizontal-relative:text;mso-position-vertical-relative:text" arcsize="10923f" fillcolor="#b6dde8 [1304]" strokecolor="#548dd4 [1951]" strokeweight="1.5pt">
                  <v:fill color2="fill lighten(51)" focusposition="1" focussize="" method="linear sigma" type="gradient"/>
                  <v:textbox style="mso-next-textbox:#_x0000_s1034">
                    <w:txbxContent>
                      <w:p w:rsidR="009E73F2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Сенсорное воспитание является основой для интеллектуального развития ребёнка, развивает вн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мание, воображение, память, н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блюдательность. </w:t>
                        </w:r>
                      </w:p>
                      <w:p w:rsidR="00D60BAD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Сенсорное воспитание способств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у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ет усвоению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сенсорных эталонов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. Выделяют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эталоны: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цвета, формы, величины, вкуса, обоняния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врем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е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ни,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пространственных представлений (вве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рх, вниз, право, влево и т.д.), 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осязания (гладкий, колючий, пушистый и т.д.).</w:t>
                        </w:r>
                      </w:p>
                      <w:p w:rsidR="00D60BAD" w:rsidRPr="004C1521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Сенсорное воспитание влияет на расширение словарного запаса р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е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бёнка.</w:t>
                        </w:r>
                      </w:p>
                      <w:p w:rsidR="00D60BAD" w:rsidRPr="00BB21F9" w:rsidRDefault="00D60BAD" w:rsidP="00BB21F9">
                        <w:pPr>
                          <w:ind w:firstLine="340"/>
                          <w:jc w:val="both"/>
                        </w:pPr>
                      </w:p>
                    </w:txbxContent>
                  </v:textbox>
                </v:roundrect>
              </w:pict>
            </w:r>
            <w:r w:rsidR="00717AC3"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3" type="#_x0000_t80" style="position:absolute;margin-left:-119.25pt;margin-top:217.25pt;width:245.4pt;height:78.25pt;z-index:251666432;mso-position-horizontal-relative:text;mso-position-vertical-relative:text" adj=",7481,,9636" fillcolor="#4bacc6 [3208]" strokecolor="#4bacc6 [3208]" strokeweight="10pt">
                  <v:stroke linestyle="thinThin"/>
                  <v:shadow color="#868686"/>
                  <v:textbox style="mso-next-textbox:#_x0000_s1033">
                    <w:txbxContent>
                      <w:p w:rsidR="00604CA4" w:rsidRPr="00604CA4" w:rsidRDefault="00604CA4" w:rsidP="00FB29C4">
                        <w:pPr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  <w:szCs w:val="28"/>
                            <w:lang w:eastAsia="ru-RU"/>
                          </w:rPr>
                        </w:pPr>
                        <w:r w:rsidRPr="00FB29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32"/>
                            <w:szCs w:val="28"/>
                            <w:lang w:eastAsia="ru-RU"/>
                          </w:rPr>
                          <w:t>Каково же значение се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32"/>
                            <w:szCs w:val="28"/>
                            <w:lang w:eastAsia="ru-RU"/>
                          </w:rPr>
                          <w:t>н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32"/>
                            <w:szCs w:val="28"/>
                            <w:lang w:eastAsia="ru-RU"/>
                          </w:rPr>
                          <w:t>сорного воспит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32"/>
                            <w:szCs w:val="28"/>
                            <w:lang w:eastAsia="ru-RU"/>
                          </w:rPr>
                          <w:t>а</w:t>
                        </w:r>
                        <w:r w:rsidRPr="00FB29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32"/>
                            <w:szCs w:val="28"/>
                            <w:lang w:eastAsia="ru-RU"/>
                          </w:rPr>
                          <w:t>ния</w:t>
                        </w:r>
                        <w:r w:rsidRPr="00604C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40"/>
                            <w:szCs w:val="28"/>
                            <w:lang w:eastAsia="ru-RU"/>
                          </w:rPr>
                          <w:t>?</w:t>
                        </w:r>
                      </w:p>
                      <w:p w:rsidR="00604CA4" w:rsidRPr="00604CA4" w:rsidRDefault="00604CA4" w:rsidP="00604CA4">
                        <w:pPr>
                          <w:jc w:val="center"/>
                          <w:rPr>
                            <w:color w:val="00206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717AC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717AC3">
              <w:pict>
                <v:shape id="_x0000_i1026" type="#_x0000_t75" alt="" style="width:24pt;height:24pt"/>
              </w:pict>
            </w:r>
          </w:p>
        </w:tc>
        <w:tc>
          <w:tcPr>
            <w:tcW w:w="5479" w:type="dxa"/>
          </w:tcPr>
          <w:p w:rsidR="00F47DD9" w:rsidRDefault="00F47DD9" w:rsidP="009507CD"/>
          <w:p w:rsidR="003F2FD2" w:rsidRDefault="003F2FD2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88D" w:rsidRDefault="009F188D" w:rsidP="009507CD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113" w:rsidRPr="009F188D" w:rsidRDefault="009F188D" w:rsidP="009F188D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7445" cy="2143125"/>
                  <wp:effectExtent l="19050" t="0" r="1905" b="0"/>
                  <wp:docPr id="7" name="Рисунок 21" descr="C:\Users\1\AppData\Local\Microsoft\Windows\INetCache\Content.Word\acc4776e562592e26e9c173b52af7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\AppData\Local\Microsoft\Windows\INetCache\Content.Word\acc4776e562592e26e9c173b52af7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311" cy="2145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21547" w:rsidRDefault="00921547" w:rsidP="009507CD"/>
          <w:p w:rsidR="00FB29C4" w:rsidRPr="00FB29C4" w:rsidRDefault="00FB29C4" w:rsidP="00FB29C4">
            <w:pPr>
              <w:contextualSpacing/>
              <w:jc w:val="center"/>
              <w:rPr>
                <w:rStyle w:val="c0"/>
                <w:rFonts w:ascii="Times New Roman" w:hAnsi="Times New Roman" w:cs="Times New Roman"/>
                <w:szCs w:val="20"/>
              </w:rPr>
            </w:pPr>
            <w:r w:rsidRPr="00FB29C4">
              <w:rPr>
                <w:rStyle w:val="c0"/>
                <w:rFonts w:ascii="Times New Roman" w:hAnsi="Times New Roman" w:cs="Times New Roman"/>
                <w:szCs w:val="20"/>
              </w:rPr>
              <w:t>Структурное подразделение «Детский сад №7 комб</w:t>
            </w:r>
            <w:r w:rsidRPr="00FB29C4">
              <w:rPr>
                <w:rStyle w:val="c0"/>
                <w:rFonts w:ascii="Times New Roman" w:hAnsi="Times New Roman" w:cs="Times New Roman"/>
                <w:szCs w:val="20"/>
              </w:rPr>
              <w:t>и</w:t>
            </w:r>
            <w:r w:rsidRPr="00FB29C4">
              <w:rPr>
                <w:rStyle w:val="c0"/>
                <w:rFonts w:ascii="Times New Roman" w:hAnsi="Times New Roman" w:cs="Times New Roman"/>
                <w:szCs w:val="20"/>
              </w:rPr>
              <w:t>нированного вида»</w:t>
            </w:r>
            <w:r>
              <w:rPr>
                <w:rStyle w:val="c0"/>
                <w:rFonts w:ascii="Times New Roman" w:hAnsi="Times New Roman" w:cs="Times New Roman"/>
                <w:szCs w:val="20"/>
              </w:rPr>
              <w:t xml:space="preserve"> </w:t>
            </w:r>
            <w:r w:rsidRPr="00FB29C4">
              <w:rPr>
                <w:rFonts w:ascii="Times New Roman" w:hAnsi="Times New Roman" w:cs="Times New Roman"/>
                <w:szCs w:val="20"/>
              </w:rPr>
              <w:t xml:space="preserve">МБДОУ </w:t>
            </w:r>
            <w:r w:rsidRPr="00FB29C4">
              <w:rPr>
                <w:rStyle w:val="c0"/>
                <w:rFonts w:ascii="Times New Roman" w:hAnsi="Times New Roman" w:cs="Times New Roman"/>
                <w:szCs w:val="20"/>
              </w:rPr>
              <w:t>«Детский сад «Радуга» комбинированного в</w:t>
            </w:r>
            <w:r w:rsidRPr="00FB29C4">
              <w:rPr>
                <w:rStyle w:val="c0"/>
                <w:rFonts w:ascii="Times New Roman" w:hAnsi="Times New Roman" w:cs="Times New Roman"/>
                <w:szCs w:val="20"/>
              </w:rPr>
              <w:t>и</w:t>
            </w:r>
            <w:r w:rsidRPr="00FB29C4">
              <w:rPr>
                <w:rStyle w:val="c0"/>
                <w:rFonts w:ascii="Times New Roman" w:hAnsi="Times New Roman" w:cs="Times New Roman"/>
                <w:szCs w:val="20"/>
              </w:rPr>
              <w:t>да»</w:t>
            </w:r>
          </w:p>
          <w:p w:rsidR="00921547" w:rsidRPr="003A790B" w:rsidRDefault="00921547" w:rsidP="00FB29C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1547" w:rsidRDefault="00921547" w:rsidP="009507CD"/>
          <w:p w:rsidR="006105D5" w:rsidRDefault="006105D5" w:rsidP="00FB29C4">
            <w:pPr>
              <w:rPr>
                <w:rFonts w:ascii="Times New Roman" w:hAnsi="Times New Roman" w:cs="Times New Roman"/>
                <w:sz w:val="32"/>
              </w:rPr>
            </w:pPr>
          </w:p>
          <w:p w:rsidR="001B5E0A" w:rsidRPr="001B5E0A" w:rsidRDefault="00717AC3" w:rsidP="009507C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 w:rsidRPr="00717AC3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1pt;margin-top:141.5pt;width:240pt;height:49.5pt;z-index:251663360;mso-position-horizontal-relative:margin;mso-position-vertical-relative:margin" fillcolor="#9400ed" strokecolor="#c00000" strokeweight="1.5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енсорное развитие "/>
                  <w10:wrap type="square" anchorx="margin" anchory="margin"/>
                </v:shape>
              </w:pict>
            </w:r>
            <w:r w:rsidR="006105D5" w:rsidRPr="001B5E0A">
              <w:rPr>
                <w:rFonts w:ascii="Times New Roman" w:hAnsi="Times New Roman" w:cs="Times New Roman"/>
                <w:b/>
                <w:color w:val="7030A0"/>
                <w:sz w:val="36"/>
              </w:rPr>
              <w:t>Буклет на тему:</w:t>
            </w:r>
          </w:p>
          <w:p w:rsidR="00E30113" w:rsidRDefault="00E30113" w:rsidP="009507CD">
            <w:pPr>
              <w:jc w:val="center"/>
            </w:pPr>
          </w:p>
          <w:p w:rsidR="003A790B" w:rsidRDefault="003A790B" w:rsidP="009507CD"/>
          <w:p w:rsidR="003A790B" w:rsidRDefault="00FB29C4" w:rsidP="009507CD">
            <w:r w:rsidRPr="00717AC3">
              <w:rPr>
                <w:rFonts w:ascii="Times New Roman" w:hAnsi="Times New Roman" w:cs="Times New Roman"/>
                <w:noProof/>
                <w:sz w:val="32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7" type="#_x0000_t156" style="position:absolute;margin-left:5.75pt;margin-top:210.75pt;width:248.7pt;height:64.95pt;z-index:251665408;mso-position-horizontal-relative:margin;mso-position-vertical-relative:margin" fillcolor="#99f" strokecolor="#002060" strokeweight="1.5pt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детей дошкольного возраста"/>
                  <w10:wrap type="square" anchorx="margin" anchory="margin"/>
                </v:shape>
              </w:pict>
            </w:r>
          </w:p>
          <w:p w:rsidR="003A790B" w:rsidRDefault="003A790B" w:rsidP="009507CD"/>
          <w:p w:rsidR="009F188D" w:rsidRDefault="009F188D" w:rsidP="009F18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038350"/>
                  <wp:effectExtent l="19050" t="0" r="0" b="0"/>
                  <wp:docPr id="26" name="Рисунок 26" descr="C:\Users\1\AppData\Local\Microsoft\Windows\INetCache\Content.Word\5d41ca1e066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\AppData\Local\Microsoft\Windows\INetCache\Content.Word\5d41ca1e066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88D" w:rsidRDefault="009F188D" w:rsidP="009F188D"/>
          <w:p w:rsidR="001B5E0A" w:rsidRDefault="001B5E0A" w:rsidP="009F188D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3A790B" w:rsidRPr="006105D5" w:rsidRDefault="003A790B" w:rsidP="009507CD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105D5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Подготовила: </w:t>
            </w:r>
          </w:p>
          <w:p w:rsidR="003A790B" w:rsidRDefault="00FB29C4" w:rsidP="009F188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                     Учитель-дефектолог Потапова Л.М.</w:t>
            </w:r>
          </w:p>
          <w:p w:rsidR="009F188D" w:rsidRDefault="009F188D" w:rsidP="009507C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3A790B" w:rsidRPr="003A790B" w:rsidRDefault="003A790B" w:rsidP="009507CD">
            <w:pPr>
              <w:jc w:val="center"/>
            </w:pPr>
            <w:r w:rsidRPr="006105D5">
              <w:rPr>
                <w:rFonts w:ascii="Times New Roman" w:hAnsi="Times New Roman" w:cs="Times New Roman"/>
                <w:b/>
                <w:color w:val="7030A0"/>
                <w:sz w:val="24"/>
              </w:rPr>
              <w:t>201</w:t>
            </w:r>
            <w:r w:rsidR="009507CD">
              <w:rPr>
                <w:rFonts w:ascii="Times New Roman" w:hAnsi="Times New Roman" w:cs="Times New Roman"/>
                <w:b/>
                <w:color w:val="7030A0"/>
                <w:sz w:val="24"/>
              </w:rPr>
              <w:t>9</w:t>
            </w:r>
            <w:r w:rsidRPr="006105D5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год</w:t>
            </w:r>
          </w:p>
        </w:tc>
      </w:tr>
      <w:tr w:rsidR="00F47DD9" w:rsidTr="009507CD">
        <w:trPr>
          <w:trHeight w:val="11343"/>
        </w:trPr>
        <w:tc>
          <w:tcPr>
            <w:tcW w:w="5340" w:type="dxa"/>
          </w:tcPr>
          <w:p w:rsidR="00BF4768" w:rsidRDefault="00D65199" w:rsidP="009507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199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142240</wp:posOffset>
                  </wp:positionV>
                  <wp:extent cx="1752600" cy="1153795"/>
                  <wp:effectExtent l="0" t="0" r="0" b="0"/>
                  <wp:wrapSquare wrapText="bothSides"/>
                  <wp:docPr id="6" name="Рисунок 19" descr="http://vospityvaemrebenka.ru/images/igry-dlja-detej/igry-malenkih-detej-cveta_1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ospityvaemrebenka.ru/images/igry-dlja-detej/igry-malenkih-detej-cveta_1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519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Сенсорное развитие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исходит в с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 различных видах детской деятел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ности. Особое место отводится играм, благодаря кото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 происходит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копление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об окружающем м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ре.</w:t>
            </w:r>
          </w:p>
          <w:p w:rsidR="00BF4768" w:rsidRDefault="00BF4768" w:rsidP="00BF4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157788"/>
                  <wp:effectExtent l="19050" t="0" r="0" b="0"/>
                  <wp:docPr id="17" name="Рисунок 13" descr="C:\Users\1\Desktop\Всё для работы\Моя аттестация\Сенсорика\фото по сенсорике\DSC03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Всё для работы\Моя аттестация\Сенсорика\фото по сенсорике\DSC03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86" cy="1160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199" w:rsidRDefault="00BF4768" w:rsidP="00BF4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 возрасте перед сенсорным во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питанием стоят свои задачи. В </w:t>
            </w:r>
            <w:r w:rsidR="00D65199" w:rsidRPr="0061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раннем возрасте 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накапливаются представления о форме, цвете, велич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не.</w:t>
            </w:r>
          </w:p>
          <w:p w:rsidR="00D65199" w:rsidRPr="0064140A" w:rsidRDefault="00D65199" w:rsidP="009507C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 ребенка  являе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залогом его  успешного осуществления  разных видов деятельности, формиров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различных способностей. Поэтому сенсорное  воспитание должно планоме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 систематически включаться  во все м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менты жизни ребёнка.</w:t>
            </w:r>
          </w:p>
          <w:p w:rsidR="00F47DD9" w:rsidRDefault="00B47682" w:rsidP="00B47682">
            <w:pPr>
              <w:jc w:val="center"/>
            </w:pPr>
            <w:r w:rsidRPr="00B47682">
              <w:drawing>
                <wp:inline distT="0" distB="0" distL="0" distR="0">
                  <wp:extent cx="1666875" cy="1502096"/>
                  <wp:effectExtent l="19050" t="0" r="9525" b="0"/>
                  <wp:docPr id="22" name="Рисунок 16" descr="C:\Users\1\Desktop\Всё для работы\фото работа\Занятия\DSC0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Всё для работы\фото работа\Занятия\DSC04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13" cy="1510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</w:tcPr>
          <w:p w:rsidR="00D65199" w:rsidRDefault="00717AC3" w:rsidP="009507C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pict>
                <v:shape id="_x0000_s1036" type="#_x0000_t122" style="position:absolute;left:0;text-align:left;margin-left:4.5pt;margin-top:7.8pt;width:256.5pt;height:49.5pt;z-index:25166848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36">
                    <w:txbxContent>
                      <w:p w:rsidR="00CB16AA" w:rsidRPr="00E85049" w:rsidRDefault="00CB16AA" w:rsidP="00CB16AA">
                        <w:pPr>
                          <w:jc w:val="center"/>
                          <w:rPr>
                            <w:color w:val="FF0000"/>
                            <w:sz w:val="40"/>
                          </w:rPr>
                        </w:pPr>
                        <w:r w:rsidRPr="00E850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48"/>
                            <w:szCs w:val="28"/>
                            <w:lang w:eastAsia="ru-RU"/>
                          </w:rPr>
                          <w:t>Роль родителей</w:t>
                        </w:r>
                      </w:p>
                    </w:txbxContent>
                  </v:textbox>
                </v:shape>
              </w:pict>
            </w:r>
          </w:p>
          <w:p w:rsidR="00D65199" w:rsidRDefault="00D65199" w:rsidP="009507C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CB16AA" w:rsidRDefault="00D65199" w:rsidP="009507C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16AA" w:rsidRDefault="00CB16AA" w:rsidP="009507C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6AA" w:rsidRPr="00BF4768" w:rsidRDefault="00D65199" w:rsidP="009507C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заключается в стимулировании интереса р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бёнка к предметам окружа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щего мира. </w:t>
            </w:r>
          </w:p>
          <w:p w:rsidR="00E637CB" w:rsidRDefault="00E637CB" w:rsidP="009507C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65199" w:rsidRPr="00BF4768" w:rsidRDefault="00E637CB" w:rsidP="00E637CB">
            <w:pPr>
              <w:ind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637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393885" cy="1045866"/>
                  <wp:effectExtent l="19050" t="0" r="0" b="0"/>
                  <wp:docPr id="11" name="Рисунок 12" descr="C:\Users\1\Desktop\Всё для работы\фото работа\Занятия\DSC04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Всё для работы\фото работа\Занятия\DSC04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403" cy="104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Сенсорное </w:t>
            </w:r>
            <w:proofErr w:type="spellStart"/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воспита</w:t>
            </w:r>
            <w:r w:rsid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ни</w:t>
            </w:r>
            <w:r w:rsid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может</w:t>
            </w:r>
            <w:proofErr w:type="spellEnd"/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осуществляться не только через предме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ную, но и через продуктивную деятельность: р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сование, лепка, аппликация, конструир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вание.</w:t>
            </w:r>
          </w:p>
          <w:p w:rsidR="00D65199" w:rsidRPr="00BF4768" w:rsidRDefault="00CB16AA" w:rsidP="009507C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F47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6"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margin">
                    <wp:posOffset>2038350</wp:posOffset>
                  </wp:positionH>
                  <wp:positionV relativeFrom="margin">
                    <wp:posOffset>3521075</wp:posOffset>
                  </wp:positionV>
                  <wp:extent cx="1276350" cy="916940"/>
                  <wp:effectExtent l="19050" t="0" r="0" b="0"/>
                  <wp:wrapSquare wrapText="bothSides"/>
                  <wp:docPr id="37" name="Рисунок 37" descr="http://nordcitystroy.ru/uploads/posts/2016-02/1456207235_igrushki-dlya-novorogdenny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ordcitystroy.ru/uploads/posts/2016-02/1456207235_igrushki-dlya-novorogdennyh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 семье необходимо со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дать предметно-развивающую среду. Игрушки ребёнка дол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ж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ны быть изготовлены из ра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личных материалов, игру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ш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ки для построения ряда по возрастанию-убыванию: п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рами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</w:t>
            </w:r>
            <w:r w:rsidR="00D65199"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ки,  матрешки и т.д.</w:t>
            </w:r>
          </w:p>
          <w:p w:rsidR="00D65199" w:rsidRPr="00BF4768" w:rsidRDefault="00D65199" w:rsidP="009507C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Игрушки, в которых используются  разные принципы извлечения зв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ка.</w:t>
            </w:r>
          </w:p>
          <w:p w:rsidR="00D65199" w:rsidRPr="00BF4768" w:rsidRDefault="00D65199" w:rsidP="009507C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Необходимо иметь несколько видов м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заики, шнуровки, конструкторы, книги с из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бражением окружающих предметов, живо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</w:t>
            </w:r>
            <w:r w:rsidRPr="00BF476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ных.</w:t>
            </w:r>
          </w:p>
          <w:p w:rsidR="00BF4768" w:rsidRDefault="00E637CB" w:rsidP="00BF4768">
            <w:pPr>
              <w:shd w:val="clear" w:color="auto" w:fill="FFFFFF"/>
              <w:ind w:firstLine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6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margin">
                    <wp:posOffset>1837690</wp:posOffset>
                  </wp:positionH>
                  <wp:positionV relativeFrom="margin">
                    <wp:posOffset>1387475</wp:posOffset>
                  </wp:positionV>
                  <wp:extent cx="1219200" cy="1038225"/>
                  <wp:effectExtent l="19050" t="0" r="0" b="0"/>
                  <wp:wrapSquare wrapText="bothSides"/>
                  <wp:docPr id="4" name="Рисунок 31" descr="https://fs00.infourok.ru/images/doc/249/254188/hello_html_m345cc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s00.infourok.ru/images/doc/249/254188/hello_html_m345cc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768" w:rsidRPr="00BF476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6"/>
                <w:lang w:eastAsia="ru-RU"/>
              </w:rPr>
              <w:drawing>
                <wp:inline distT="0" distB="0" distL="0" distR="0">
                  <wp:extent cx="1790700" cy="1231969"/>
                  <wp:effectExtent l="19050" t="0" r="0" b="0"/>
                  <wp:docPr id="18" name="Рисунок 14" descr="C:\Users\1\Desktop\photo_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photo_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50" cy="1237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DD9" w:rsidRDefault="001B6F4B" w:rsidP="00BF4768">
            <w:pPr>
              <w:shd w:val="clear" w:color="auto" w:fill="FFFFFF"/>
              <w:ind w:firstLine="47"/>
              <w:jc w:val="both"/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Содержание игр направляют взрослых на орган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зацию игрового взаимодействия с ребенком. </w:t>
            </w:r>
          </w:p>
        </w:tc>
        <w:tc>
          <w:tcPr>
            <w:tcW w:w="5341" w:type="dxa"/>
          </w:tcPr>
          <w:p w:rsidR="001B6F4B" w:rsidRDefault="00AB0F22" w:rsidP="009507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25400</wp:posOffset>
                  </wp:positionV>
                  <wp:extent cx="1299845" cy="1038225"/>
                  <wp:effectExtent l="19050" t="0" r="0" b="0"/>
                  <wp:wrapSquare wrapText="bothSides"/>
                  <wp:docPr id="3" name="Рисунок 11" descr="http://www.giocattolidalmondo.it/public/foto/12_124817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iocattolidalmondo.it/public/foto/12_124817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E85049">
              <w:rPr>
                <w:noProof/>
                <w:sz w:val="26"/>
                <w:szCs w:val="26"/>
                <w:lang w:eastAsia="ru-RU"/>
              </w:rPr>
              <w:t xml:space="preserve"> </w:t>
            </w:r>
            <w:r w:rsidR="00E85049" w:rsidRPr="001B6F4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Игры,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направленные на развитие 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цветовоспри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тие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ориентировки на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величину, зрительную ор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ентировку на цвет предметов, ориентиро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ки на форму у детей раннего возраста, которые можно использовать дома.</w:t>
            </w:r>
          </w:p>
          <w:p w:rsidR="006105D5" w:rsidRPr="001B6F4B" w:rsidRDefault="006105D5" w:rsidP="009507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1B6F4B" w:rsidRPr="001B6F4B" w:rsidRDefault="001B6F4B" w:rsidP="009507CD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«Посади бабочку на полянку» </w:t>
            </w:r>
          </w:p>
          <w:p w:rsidR="001B6F4B" w:rsidRPr="001B6F4B" w:rsidRDefault="001B6F4B" w:rsidP="009507CD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развивать зрительную ориентировку на цвет предметов методом сличения (такой не 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кой).</w:t>
            </w:r>
          </w:p>
          <w:p w:rsidR="001B6F4B" w:rsidRPr="001B6F4B" w:rsidRDefault="001B6F4B" w:rsidP="009507CD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ы:</w:t>
            </w:r>
            <w:r w:rsidR="00AB0F22">
              <w:t xml:space="preserve"> </w:t>
            </w:r>
          </w:p>
          <w:p w:rsidR="00AB0F22" w:rsidRPr="004C1521" w:rsidRDefault="004C1521" w:rsidP="009507CD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2145030</wp:posOffset>
                  </wp:positionH>
                  <wp:positionV relativeFrom="margin">
                    <wp:posOffset>2761615</wp:posOffset>
                  </wp:positionV>
                  <wp:extent cx="1209675" cy="904875"/>
                  <wp:effectExtent l="19050" t="0" r="9525" b="0"/>
                  <wp:wrapSquare wrapText="bothSides"/>
                  <wp:docPr id="14" name="Рисунок 14" descr="http://images.gugx.net/im/gx/114192/p/209177/ori/Y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gugx.net/im/gx/114192/p/209177/ori/Y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кладёт перед ребёнком «полянки» и говорит: «Бабочка любит свою полянку, это её д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мик». Берёт жёлтую бабочку, прикладывает её к красному кругу и говорит: «Это — не такой цвет, не её домик. Вот её домик (прикладывает к желт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 кругу). Теперь ты посади всех бабочек на свою полянку». После того как задание выполнено, взрослый обобщает: «П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лянка жёлтого цвета, и все бабочки тоже жёлтого цвета». </w:t>
            </w:r>
            <w:bookmarkStart w:id="0" w:name="_GoBack"/>
            <w:bookmarkEnd w:id="0"/>
          </w:p>
          <w:p w:rsidR="001B6F4B" w:rsidRPr="001B6F4B" w:rsidRDefault="001B6F4B" w:rsidP="009507CD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«Спрячь мячик в коробочку</w:t>
            </w:r>
            <w:r w:rsidRPr="001B6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 </w:t>
            </w:r>
          </w:p>
          <w:p w:rsidR="001B6F4B" w:rsidRPr="001B6F4B" w:rsidRDefault="001B6F4B" w:rsidP="009507CD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57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вызывать интерес к действиям с предм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тами окружающего мира, к овладению выявлением их свойств, практическим способом. </w:t>
            </w:r>
          </w:p>
          <w:p w:rsidR="001B6F4B" w:rsidRPr="001B6F4B" w:rsidRDefault="001B6F4B" w:rsidP="009507CD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:</w:t>
            </w:r>
          </w:p>
          <w:p w:rsidR="001B6F4B" w:rsidRPr="001B6F4B" w:rsidRDefault="004C1521" w:rsidP="009507CD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5953125</wp:posOffset>
                  </wp:positionV>
                  <wp:extent cx="1104900" cy="1104900"/>
                  <wp:effectExtent l="19050" t="0" r="0" b="0"/>
                  <wp:wrapSquare wrapText="bothSides"/>
                  <wp:docPr id="8" name="Рисунок 8" descr="http://mamazin.com.ua/products_pictures/large_2014062015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mazin.com.ua/products_pictures/large_2014062015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даёт ребёнку один из мячиков, пре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лагает спрятать в коробочку и закрыть её подх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дящей крышкой. В случаях затруднения показыв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ет, что большой мячик в м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ленькую коробочку не входит, фиксируя результат действий: «Видишь, мячик большой, а к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робочка маленькая. Давай спр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чем его в большую коробку». </w:t>
            </w:r>
          </w:p>
          <w:p w:rsidR="00F47DD9" w:rsidRDefault="00F47DD9" w:rsidP="009507CD"/>
        </w:tc>
      </w:tr>
    </w:tbl>
    <w:p w:rsidR="00C820A0" w:rsidRPr="00B47682" w:rsidRDefault="0053790B" w:rsidP="00B47682">
      <w:pPr>
        <w:tabs>
          <w:tab w:val="left" w:pos="6165"/>
        </w:tabs>
      </w:pPr>
    </w:p>
    <w:sectPr w:rsidR="00C820A0" w:rsidRPr="00B47682" w:rsidSect="004C1521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BC9"/>
    <w:multiLevelType w:val="hybridMultilevel"/>
    <w:tmpl w:val="5ED0A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D6F00F1"/>
    <w:multiLevelType w:val="hybridMultilevel"/>
    <w:tmpl w:val="5B4AA8B4"/>
    <w:lvl w:ilvl="0" w:tplc="AEA0ABF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0113"/>
    <w:rsid w:val="000423BF"/>
    <w:rsid w:val="00047754"/>
    <w:rsid w:val="00066343"/>
    <w:rsid w:val="001470DB"/>
    <w:rsid w:val="0019731E"/>
    <w:rsid w:val="001B5E0A"/>
    <w:rsid w:val="001B6F4B"/>
    <w:rsid w:val="00340380"/>
    <w:rsid w:val="003A790B"/>
    <w:rsid w:val="003A7988"/>
    <w:rsid w:val="003F2FD2"/>
    <w:rsid w:val="004C1521"/>
    <w:rsid w:val="004E0475"/>
    <w:rsid w:val="0053790B"/>
    <w:rsid w:val="00604CA4"/>
    <w:rsid w:val="006105D5"/>
    <w:rsid w:val="00717AC3"/>
    <w:rsid w:val="007D103E"/>
    <w:rsid w:val="00876207"/>
    <w:rsid w:val="00921547"/>
    <w:rsid w:val="009507CD"/>
    <w:rsid w:val="009D6FD1"/>
    <w:rsid w:val="009E73F2"/>
    <w:rsid w:val="009F188D"/>
    <w:rsid w:val="00A5619E"/>
    <w:rsid w:val="00A60AE8"/>
    <w:rsid w:val="00AB0F22"/>
    <w:rsid w:val="00B34D8D"/>
    <w:rsid w:val="00B47682"/>
    <w:rsid w:val="00B53558"/>
    <w:rsid w:val="00BA413D"/>
    <w:rsid w:val="00BB21F9"/>
    <w:rsid w:val="00BF4768"/>
    <w:rsid w:val="00C87C0E"/>
    <w:rsid w:val="00CB16AA"/>
    <w:rsid w:val="00CD72FA"/>
    <w:rsid w:val="00CF57F7"/>
    <w:rsid w:val="00D60BAD"/>
    <w:rsid w:val="00D65199"/>
    <w:rsid w:val="00E176B0"/>
    <w:rsid w:val="00E30113"/>
    <w:rsid w:val="00E637CB"/>
    <w:rsid w:val="00E85049"/>
    <w:rsid w:val="00E9294F"/>
    <w:rsid w:val="00F33327"/>
    <w:rsid w:val="00F47DD9"/>
    <w:rsid w:val="00F8636E"/>
    <w:rsid w:val="00FB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c0,lime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1F9"/>
    <w:pPr>
      <w:ind w:left="720"/>
      <w:contextualSpacing/>
    </w:pPr>
  </w:style>
  <w:style w:type="paragraph" w:styleId="a7">
    <w:name w:val="No Spacing"/>
    <w:uiPriority w:val="1"/>
    <w:qFormat/>
    <w:rsid w:val="001B5E0A"/>
    <w:pPr>
      <w:spacing w:after="0" w:line="240" w:lineRule="auto"/>
    </w:pPr>
  </w:style>
  <w:style w:type="character" w:customStyle="1" w:styleId="c0">
    <w:name w:val="c0"/>
    <w:basedOn w:val="a0"/>
    <w:rsid w:val="00FB2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2</cp:revision>
  <cp:lastPrinted>2018-10-14T05:16:00Z</cp:lastPrinted>
  <dcterms:created xsi:type="dcterms:W3CDTF">2019-12-10T15:30:00Z</dcterms:created>
  <dcterms:modified xsi:type="dcterms:W3CDTF">2019-12-10T15:30:00Z</dcterms:modified>
</cp:coreProperties>
</file>