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B1" w:rsidRPr="00D474B1" w:rsidRDefault="00D474B1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D474B1" w:rsidRDefault="00D474B1" w:rsidP="00D474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74B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474B1">
        <w:rPr>
          <w:rFonts w:ascii="Times New Roman" w:hAnsi="Times New Roman" w:cs="Times New Roman"/>
          <w:sz w:val="28"/>
          <w:szCs w:val="28"/>
        </w:rPr>
        <w:t xml:space="preserve"> округа Саранск «Центр развития ребенка – детский сад №13»</w:t>
      </w:r>
    </w:p>
    <w:p w:rsidR="00D474B1" w:rsidRDefault="00D474B1" w:rsidP="00D474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4B1" w:rsidRDefault="00D474B1" w:rsidP="00D474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4B1" w:rsidRDefault="00D474B1" w:rsidP="00D474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4B1" w:rsidRDefault="00D474B1" w:rsidP="00D474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4B1" w:rsidRDefault="00D474B1" w:rsidP="00D474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4B1" w:rsidRDefault="00D474B1" w:rsidP="00D474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4B1" w:rsidRDefault="00D474B1" w:rsidP="00D474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4B1" w:rsidRDefault="00D474B1" w:rsidP="00D474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4B1" w:rsidRPr="00D474B1" w:rsidRDefault="00D474B1" w:rsidP="00D474B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74B1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D474B1" w:rsidRDefault="00D474B1" w:rsidP="00D474B1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474B1">
        <w:rPr>
          <w:rFonts w:ascii="Times New Roman" w:hAnsi="Times New Roman" w:cs="Times New Roman"/>
          <w:sz w:val="56"/>
          <w:szCs w:val="56"/>
        </w:rPr>
        <w:t>«Использование игровых методов и приемов в обучении детей грамоте в домашних условиях»</w:t>
      </w:r>
    </w:p>
    <w:p w:rsidR="00D474B1" w:rsidRDefault="00D474B1" w:rsidP="00D474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4B1" w:rsidRDefault="00D474B1" w:rsidP="00D474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4B1" w:rsidRDefault="00D474B1" w:rsidP="00D474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4B1" w:rsidRDefault="00D474B1" w:rsidP="00D474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4B1" w:rsidRDefault="00D474B1" w:rsidP="00D474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4B1" w:rsidRDefault="00D474B1" w:rsidP="00D474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4B1" w:rsidRDefault="00D474B1" w:rsidP="00D474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4B1" w:rsidRDefault="00D474B1" w:rsidP="00D474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474B1" w:rsidRPr="00D474B1" w:rsidRDefault="00D474B1" w:rsidP="00D474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D474B1" w:rsidRDefault="00D474B1" w:rsidP="00D474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lastRenderedPageBreak/>
        <w:t>Внедрение в практику игровых методик напрямую связано с рядом общих социокультурных процессов, направленных на поиск новых форм социальной организованности и культуры взаимоотношений между воспитателем и воспитанниками.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Игра - одно из самых ярких и светлых воспоминаний детства, ведущая деятельность детей дошкольного возраста. Она влияет на развитие внимания, памяти, мышления, воображения, всех познавательных процессов.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Существует трёхступенчатая мотивация игры: «хочу</w:t>
      </w:r>
      <w:proofErr w:type="gramStart"/>
      <w:r w:rsidRPr="00D474B1">
        <w:rPr>
          <w:rFonts w:ascii="Times New Roman" w:hAnsi="Times New Roman" w:cs="Times New Roman"/>
          <w:sz w:val="28"/>
          <w:szCs w:val="28"/>
        </w:rPr>
        <w:t>!»-</w:t>
      </w:r>
      <w:proofErr w:type="gramEnd"/>
      <w:r w:rsidRPr="00D474B1">
        <w:rPr>
          <w:rFonts w:ascii="Times New Roman" w:hAnsi="Times New Roman" w:cs="Times New Roman"/>
          <w:sz w:val="28"/>
          <w:szCs w:val="28"/>
        </w:rPr>
        <w:t xml:space="preserve"> «надо!»- «могу!». Именно это является основным механизмом её влияния на личность, секретом самовоспитания. Отсюда легко вывести направления педагогического руководства игровой деятельностью: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- вовлекать детей в игру, использовать особые приёмы, побуждающие желание играть («хочу играть»);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- помогать действовать по правилам и решать игровые задачи («так надо»);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- развивать творческий потенциал ребёнка в процессе игры, способствовать появлению адекватной самооценки и чувства «могу!».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В ходе игры дети незаметно для себя выполняют различные действия, игра ставит их в условия поиска, пробуждает интерес к победе, облегчает преодоление трудностей в усвоении учебного материала.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В детском саду мы большое внимание уделяем обучению грамоте детей дошкольного возраста. Детям очень сложно усвоить такие понятия, как «речь», «предложение», «слово», «слог», «буква», «звук». На помощь приходят игры.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Для выработки практического навыка деления слов на слоги мы проводим с детьми следующие игры: «Договори слово», «Магнитофон», «Кто больше?», «Добавь слог». Воспитатель произносит первый слог, а дети –второй (</w:t>
      </w:r>
      <w:proofErr w:type="gramStart"/>
      <w:r w:rsidRPr="00D474B1">
        <w:rPr>
          <w:rFonts w:ascii="Times New Roman" w:hAnsi="Times New Roman" w:cs="Times New Roman"/>
          <w:sz w:val="28"/>
          <w:szCs w:val="28"/>
        </w:rPr>
        <w:t>ши-на</w:t>
      </w:r>
      <w:proofErr w:type="gramEnd"/>
      <w:r w:rsidRPr="00D474B1">
        <w:rPr>
          <w:rFonts w:ascii="Times New Roman" w:hAnsi="Times New Roman" w:cs="Times New Roman"/>
          <w:sz w:val="28"/>
          <w:szCs w:val="28"/>
        </w:rPr>
        <w:t xml:space="preserve">, ми-на, </w:t>
      </w:r>
      <w:proofErr w:type="spellStart"/>
      <w:r w:rsidRPr="00D474B1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D474B1">
        <w:rPr>
          <w:rFonts w:ascii="Times New Roman" w:hAnsi="Times New Roman" w:cs="Times New Roman"/>
          <w:sz w:val="28"/>
          <w:szCs w:val="28"/>
        </w:rPr>
        <w:t xml:space="preserve">-на, </w:t>
      </w:r>
      <w:proofErr w:type="spellStart"/>
      <w:r w:rsidRPr="00D474B1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D474B1">
        <w:rPr>
          <w:rFonts w:ascii="Times New Roman" w:hAnsi="Times New Roman" w:cs="Times New Roman"/>
          <w:sz w:val="28"/>
          <w:szCs w:val="28"/>
        </w:rPr>
        <w:t>-ка).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В игре «Эхо» дети повторяют вторую половину слова (</w:t>
      </w:r>
      <w:proofErr w:type="spellStart"/>
      <w:proofErr w:type="gramStart"/>
      <w:r w:rsidRPr="00D474B1">
        <w:rPr>
          <w:rFonts w:ascii="Times New Roman" w:hAnsi="Times New Roman" w:cs="Times New Roman"/>
          <w:sz w:val="28"/>
          <w:szCs w:val="28"/>
        </w:rPr>
        <w:t>неза</w:t>
      </w:r>
      <w:proofErr w:type="spellEnd"/>
      <w:r w:rsidRPr="00D474B1">
        <w:rPr>
          <w:rFonts w:ascii="Times New Roman" w:hAnsi="Times New Roman" w:cs="Times New Roman"/>
          <w:sz w:val="28"/>
          <w:szCs w:val="28"/>
        </w:rPr>
        <w:t>-будка</w:t>
      </w:r>
      <w:proofErr w:type="gramEnd"/>
      <w:r w:rsidRPr="00D474B1">
        <w:rPr>
          <w:rFonts w:ascii="Times New Roman" w:hAnsi="Times New Roman" w:cs="Times New Roman"/>
          <w:sz w:val="28"/>
          <w:szCs w:val="28"/>
        </w:rPr>
        <w:t>, дети – будка-будка; бала-лайка, дети – лайка-лайка и т. д.) или произносят слово, отсекая первый звук (смех-мех, экран-кран, олень-лень, клещ-лещ, коса-оса).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В игре «Где живёт слово» ребёнок должен задумать, поделить его на слоги, просчитать количество слогов и на счёт воспитателя «раз», «два», «три» быстро занять тот обруч</w:t>
      </w:r>
      <w:proofErr w:type="gramStart"/>
      <w:r w:rsidRPr="00D474B1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D474B1">
        <w:rPr>
          <w:rFonts w:ascii="Times New Roman" w:hAnsi="Times New Roman" w:cs="Times New Roman"/>
          <w:sz w:val="28"/>
          <w:szCs w:val="28"/>
        </w:rPr>
        <w:t>домик», в котором количество кубиков соответствует количеству слогов в задуманном слове.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При установлении изучаемого звука в словах используются игры: «Где спрятался звук?», «Какой звук заблудился?», «Чей голосок?», «Живые буквы», «Кто больше?», развивающие фонематический слух, память, внимание, наблюдательность, формирующие умение сознательно выполнять звуковой анализ слова.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lastRenderedPageBreak/>
        <w:t>- Землю роет старый к…от (крот), под землёю он живёт.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- Прыгал птенчик по дорожке, и клевал большие к…</w:t>
      </w:r>
      <w:proofErr w:type="spellStart"/>
      <w:r w:rsidRPr="00D474B1">
        <w:rPr>
          <w:rFonts w:ascii="Times New Roman" w:hAnsi="Times New Roman" w:cs="Times New Roman"/>
          <w:sz w:val="28"/>
          <w:szCs w:val="28"/>
        </w:rPr>
        <w:t>ошки</w:t>
      </w:r>
      <w:proofErr w:type="spellEnd"/>
      <w:r w:rsidRPr="00D474B1">
        <w:rPr>
          <w:rFonts w:ascii="Times New Roman" w:hAnsi="Times New Roman" w:cs="Times New Roman"/>
          <w:sz w:val="28"/>
          <w:szCs w:val="28"/>
        </w:rPr>
        <w:t xml:space="preserve"> (крошки).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- В зоопарке живёт с…он(слон), словно дом, огромен он.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Какие звуки потерялись? («Р», «Л»).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В игре «Наоборот» дети закрепляют слова антонимы: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Скажу я слово «высоко»,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А ты ответишь … (низко).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Скажу я слово «далеко»,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А ты ответишь … (близко).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Скажу тебе я слово «трус»,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Ответишь ты … (храбрец).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Теперь «начало» я скажу,-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Ну, отвечай … (конец)!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В игре с обручами под названием «Снежный ком» дети учатся подбирать прилагательные к существительному, используя перечисления.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В игре «Закончи предложение» дети учатся строить полные, логически завершённые предложения. Дети поочерёдно удлиняют предложение на одно слово.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В игре «Цепочка слов» развивается фонематический слух, активизируется словарь. Первый ребёнок называет слово, каждый последующий имеет право изменить лишь один звук в предыдущем слове, например: мышка – мишка – мошка – кошка – корка; форма – ферма – фирма.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Чтобы дети лучше запоминали буквы, им можно предложить пофантазировать: на что она похожа, выложить её из счётных палочек, вылепить из пластилина, нарисовать, выщипать из бумаги, вырезать из вдвое сложенного листка.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Игра «Кто больше придумает слов?» проводится с читающими детьми. Она активизирует умственную деятельность, ведь детям из заданного слова нужно составить как можно больше слов, используя только данные буквы, например: грамотей (герой, море, тема, март, рот, гора, маг, торг, гам). Игра «Сложи словечко» помогает детям увидеть, какие два слова спрятались в одном (самолёт – сам летает; листопад – листья падают; пылесос – пыль сосёт) и т. д.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в учебном процессе игр и разных заданий, создание на занятии игровой ситуации приводит к тому, что дети незаметно </w:t>
      </w:r>
      <w:r w:rsidRPr="00D474B1">
        <w:rPr>
          <w:rFonts w:ascii="Times New Roman" w:hAnsi="Times New Roman" w:cs="Times New Roman"/>
          <w:sz w:val="28"/>
          <w:szCs w:val="28"/>
        </w:rPr>
        <w:lastRenderedPageBreak/>
        <w:t>для себя и без особого напряжения приобретают определённые знания, умения, навыки.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Однако игра не должна быть самоцелью, а должна служить средством развития интереса к предмету, поэтому при её организации следует придерживаться следующих требований: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- простота и точная формулировка правил игры;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- доступность игрового материала всем детям;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- простота изготовления и использования дидактического материала;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- участие всех детей в игре;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- справедливое и чёткое подведение её результатов.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Для детей дошкольного возраста игра имеет важнейшее значение: она для них учёба, труд, серьёзная форма воспитания. Играя, дети лучше усваивают программный материал, правильно выполняют сложные задания, что повышает эффективность педагогического процесса.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Наша задача – сделать плавным, адекватным переход детей от игровой деятельности к учебной, чтобы радость от игры перешла в радость учения.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Все родители озабочены проблемой подготовки своих детей к школе, тем более, сегодня, когда появилось много новых образовательных структур: гимназий, лицеев, центров с приоритетными направлениями и др.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Многие родители идут по пути поиска усложнённого программного содержания, наличия так называемых специальных предметов: раннего чтения, математики, компьютерной грамоты, иностранных языков и др.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Каждый родитель задумывается над вопросом: нужно ли научить ребёнка читать и писать перед его поступлением в школу?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Всем хорошо известно, что неумение читать или медленное чтение является серьёзным тормозом в обучении ребёнка в школе. Кроме того, установлен факт: 7-летний ребёнок труднее овладевает чтением, чем 6-летний.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При существующих условиях обучение грамоте является прямой обязанностью школы. Но детский сад должен взять на себя определённую работу по подготовке детей к школе. В связи с этим воспитателям детских садов нужно знать, чему учат детей в школе и как подготовить воспитанников детских садов к успешному усвоению программы начальной школы.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 xml:space="preserve">Известный методист А. </w:t>
      </w:r>
      <w:proofErr w:type="spellStart"/>
      <w:r w:rsidRPr="00D474B1">
        <w:rPr>
          <w:rFonts w:ascii="Times New Roman" w:hAnsi="Times New Roman" w:cs="Times New Roman"/>
          <w:sz w:val="28"/>
          <w:szCs w:val="28"/>
        </w:rPr>
        <w:t>И.Воскресенская</w:t>
      </w:r>
      <w:proofErr w:type="spellEnd"/>
      <w:r w:rsidRPr="00D474B1">
        <w:rPr>
          <w:rFonts w:ascii="Times New Roman" w:hAnsi="Times New Roman" w:cs="Times New Roman"/>
          <w:sz w:val="28"/>
          <w:szCs w:val="28"/>
        </w:rPr>
        <w:t xml:space="preserve"> провела большую экспериментальную работу, на основании которой разработала методические указания к занятиям по о</w:t>
      </w:r>
      <w:r w:rsidR="00473BCD">
        <w:rPr>
          <w:rFonts w:ascii="Times New Roman" w:hAnsi="Times New Roman" w:cs="Times New Roman"/>
          <w:sz w:val="28"/>
          <w:szCs w:val="28"/>
        </w:rPr>
        <w:t>бучению грамоте в детском саду.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lastRenderedPageBreak/>
        <w:t>При правильной организации работы, интересном и разнообразном проведении занятий мы сможем хорошо подготовить детей к школе.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1.Помогать детям действовать по правилам и решать игровые задачи.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2.Развивать творческий потенциал ребёнка в процессе игры, способствовать появлению адекватной самооценки и чувства «Могу!».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4.Играть вместе с ребенком, быть в игре равноправным партнером.</w:t>
      </w:r>
    </w:p>
    <w:p w:rsidR="0051751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5.Не выполнять, а только помогать ребёнку выполнять задания.</w:t>
      </w:r>
    </w:p>
    <w:p w:rsidR="00707369" w:rsidRPr="00D474B1" w:rsidRDefault="00517519" w:rsidP="00D47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B1">
        <w:rPr>
          <w:rFonts w:ascii="Times New Roman" w:hAnsi="Times New Roman" w:cs="Times New Roman"/>
          <w:sz w:val="28"/>
          <w:szCs w:val="28"/>
        </w:rPr>
        <w:t>6.Давать возможность ребёнку самому справиться с трудностями, оказывать помощь незаметно, проявлять терпение.</w:t>
      </w:r>
      <w:bookmarkStart w:id="0" w:name="_GoBack"/>
      <w:bookmarkEnd w:id="0"/>
    </w:p>
    <w:sectPr w:rsidR="00707369" w:rsidRPr="00D4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90D65"/>
    <w:multiLevelType w:val="hybridMultilevel"/>
    <w:tmpl w:val="271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3130"/>
    <w:multiLevelType w:val="hybridMultilevel"/>
    <w:tmpl w:val="C6D682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C0"/>
    <w:rsid w:val="00077C56"/>
    <w:rsid w:val="000A0AE6"/>
    <w:rsid w:val="001A6D21"/>
    <w:rsid w:val="002110EE"/>
    <w:rsid w:val="00231E77"/>
    <w:rsid w:val="00407729"/>
    <w:rsid w:val="00473BCD"/>
    <w:rsid w:val="004E3870"/>
    <w:rsid w:val="00517519"/>
    <w:rsid w:val="00553FF8"/>
    <w:rsid w:val="00707369"/>
    <w:rsid w:val="00713BD7"/>
    <w:rsid w:val="007E5691"/>
    <w:rsid w:val="00821D01"/>
    <w:rsid w:val="00B25DB8"/>
    <w:rsid w:val="00B32BC0"/>
    <w:rsid w:val="00C436B3"/>
    <w:rsid w:val="00C90E31"/>
    <w:rsid w:val="00D474B1"/>
    <w:rsid w:val="00DE2323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D6458-6AF2-4C0A-99D7-AE2CFE0E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0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группа№6</cp:lastModifiedBy>
  <cp:revision>17</cp:revision>
  <dcterms:created xsi:type="dcterms:W3CDTF">2015-08-25T16:26:00Z</dcterms:created>
  <dcterms:modified xsi:type="dcterms:W3CDTF">2016-10-25T08:29:00Z</dcterms:modified>
</cp:coreProperties>
</file>