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62FA" w14:textId="1398C7E6" w:rsidR="005446D8" w:rsidRDefault="005446D8" w:rsidP="005446D8">
      <w:pPr>
        <w:shd w:val="clear" w:color="auto" w:fill="FFFFFF"/>
        <w:ind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Задание для дистанционного обучения. 3В «Живопись». </w:t>
      </w:r>
    </w:p>
    <w:p w14:paraId="673978E0" w14:textId="049968D0" w:rsidR="005446D8" w:rsidRPr="005446D8" w:rsidRDefault="005446D8" w:rsidP="005446D8">
      <w:pPr>
        <w:shd w:val="clear" w:color="auto" w:fill="FFFFFF"/>
        <w:ind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(15.02.2022г)</w:t>
      </w:r>
    </w:p>
    <w:p w14:paraId="0326C3DA" w14:textId="01343A2C" w:rsidR="005446D8" w:rsidRDefault="005446D8" w:rsidP="00BB77BB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10C97E57" w14:textId="77777777" w:rsidR="00BA4F2D" w:rsidRDefault="00BA4F2D" w:rsidP="00BA4F2D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BA4F2D">
        <w:rPr>
          <w:b/>
          <w:snapToGrid w:val="0"/>
          <w:color w:val="000000"/>
          <w:sz w:val="24"/>
        </w:rPr>
        <w:t>Прочитать главу из энциклопедии.</w:t>
      </w:r>
    </w:p>
    <w:p w14:paraId="1838B5E5" w14:textId="77777777" w:rsidR="00BA4F2D" w:rsidRDefault="00BA4F2D" w:rsidP="00BA4F2D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BA4F2D">
        <w:rPr>
          <w:b/>
          <w:snapToGrid w:val="0"/>
          <w:color w:val="000000"/>
          <w:sz w:val="24"/>
        </w:rPr>
        <w:t>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</w:p>
    <w:p w14:paraId="629B270F" w14:textId="77777777" w:rsidR="00BA4F2D" w:rsidRDefault="00BA4F2D" w:rsidP="00BA4F2D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BA4F2D">
        <w:rPr>
          <w:b/>
          <w:snapToGrid w:val="0"/>
          <w:color w:val="000000"/>
          <w:sz w:val="24"/>
        </w:rPr>
        <w:br/>
        <w:t>Тема урока «Искусство эпохи Возрождения. Проторенессанс».</w:t>
      </w:r>
    </w:p>
    <w:p w14:paraId="4AF8C845" w14:textId="77777777" w:rsidR="00BA4F2D" w:rsidRDefault="00BA4F2D" w:rsidP="00BA4F2D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BA4F2D">
        <w:rPr>
          <w:b/>
          <w:snapToGrid w:val="0"/>
          <w:color w:val="000000"/>
          <w:sz w:val="24"/>
        </w:rPr>
        <w:br/>
        <w:t>ЗАДАНИЕ:</w:t>
      </w:r>
      <w:r>
        <w:rPr>
          <w:b/>
          <w:snapToGrid w:val="0"/>
          <w:color w:val="000000"/>
          <w:sz w:val="24"/>
        </w:rPr>
        <w:t xml:space="preserve"> </w:t>
      </w:r>
    </w:p>
    <w:p w14:paraId="4BA85166" w14:textId="6C27B933" w:rsidR="005446D8" w:rsidRDefault="00BA4F2D" w:rsidP="00BA4F2D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 w:rsidRPr="00BA4F2D">
        <w:rPr>
          <w:b/>
          <w:snapToGrid w:val="0"/>
          <w:color w:val="000000"/>
          <w:sz w:val="24"/>
        </w:rPr>
        <w:t>Прочитать статью «ПРОТОРЕНЕССАНС», выделенный цветом текст переписать в тетрадь.</w:t>
      </w:r>
    </w:p>
    <w:p w14:paraId="566F55FD" w14:textId="77777777" w:rsidR="005446D8" w:rsidRDefault="005446D8" w:rsidP="00BB77BB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14:paraId="17D20C70" w14:textId="4AD131C6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ПРОТОРЕНЕССАНС</w:t>
      </w:r>
    </w:p>
    <w:p w14:paraId="7033D96F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0" w:name="а4"/>
      <w:bookmarkEnd w:id="0"/>
      <w:r>
        <w:rPr>
          <w:snapToGrid w:val="0"/>
          <w:color w:val="000000"/>
          <w:sz w:val="24"/>
        </w:rPr>
        <w:t>У человечества есть своя биография: младенчество, отрочество и зре</w:t>
      </w:r>
      <w:r>
        <w:rPr>
          <w:snapToGrid w:val="0"/>
          <w:color w:val="000000"/>
          <w:sz w:val="24"/>
        </w:rPr>
        <w:softHyphen/>
        <w:t>лость. Эпоху, которую называют Возрождением, вернее всего уподобить периоду начинающейся зрелости с её неотъемлемой романтикой, поисками индивидуальности, борьбой с предрассуд</w:t>
      </w:r>
      <w:r>
        <w:rPr>
          <w:snapToGrid w:val="0"/>
          <w:color w:val="000000"/>
          <w:sz w:val="24"/>
        </w:rPr>
        <w:softHyphen/>
        <w:t>ками прошлого. Без Возрождения не было бы современной циви</w:t>
      </w:r>
      <w:r>
        <w:rPr>
          <w:snapToGrid w:val="0"/>
          <w:color w:val="000000"/>
          <w:sz w:val="24"/>
        </w:rPr>
        <w:softHyphen/>
        <w:t xml:space="preserve">лизации. </w:t>
      </w:r>
      <w:r w:rsidRPr="00BB77BB">
        <w:rPr>
          <w:snapToGrid w:val="0"/>
          <w:color w:val="000000"/>
          <w:sz w:val="24"/>
          <w:highlight w:val="yellow"/>
        </w:rPr>
        <w:t xml:space="preserve">Колыбелью искусства Возрождения, или Ренессанса </w:t>
      </w:r>
      <w:r w:rsidRPr="00BB77BB">
        <w:rPr>
          <w:i/>
          <w:snapToGrid w:val="0"/>
          <w:color w:val="000000"/>
          <w:sz w:val="24"/>
          <w:highlight w:val="yellow"/>
        </w:rPr>
        <w:t xml:space="preserve">(франц. </w:t>
      </w:r>
      <w:r w:rsidRPr="00BB77BB">
        <w:rPr>
          <w:snapToGrid w:val="0"/>
          <w:color w:val="000000"/>
          <w:sz w:val="24"/>
          <w:highlight w:val="yellow"/>
          <w:lang w:val="en-US"/>
        </w:rPr>
        <w:t>Renaissance</w:t>
      </w:r>
      <w:r w:rsidRPr="00BB77BB">
        <w:rPr>
          <w:snapToGrid w:val="0"/>
          <w:color w:val="000000"/>
          <w:sz w:val="24"/>
          <w:highlight w:val="yellow"/>
        </w:rPr>
        <w:t>), была Италия</w:t>
      </w:r>
      <w:r>
        <w:rPr>
          <w:snapToGrid w:val="0"/>
          <w:color w:val="000000"/>
          <w:sz w:val="24"/>
        </w:rPr>
        <w:t>.</w:t>
      </w:r>
    </w:p>
    <w:p w14:paraId="102972BC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 xml:space="preserve">Искусство Возрождения возникло на основе гуманизма (от </w:t>
      </w:r>
      <w:r w:rsidRPr="00BB77BB">
        <w:rPr>
          <w:i/>
          <w:snapToGrid w:val="0"/>
          <w:color w:val="000000"/>
          <w:sz w:val="24"/>
          <w:highlight w:val="yellow"/>
        </w:rPr>
        <w:t xml:space="preserve">лат. </w:t>
      </w:r>
      <w:proofErr w:type="spellStart"/>
      <w:r w:rsidRPr="00BB77BB">
        <w:rPr>
          <w:snapToGrid w:val="0"/>
          <w:color w:val="000000"/>
          <w:sz w:val="24"/>
          <w:highlight w:val="yellow"/>
          <w:lang w:val="en-US"/>
        </w:rPr>
        <w:t>humanus</w:t>
      </w:r>
      <w:proofErr w:type="spellEnd"/>
      <w:r w:rsidRPr="00BB77BB">
        <w:rPr>
          <w:snapToGrid w:val="0"/>
          <w:color w:val="000000"/>
          <w:sz w:val="24"/>
          <w:highlight w:val="yellow"/>
        </w:rPr>
        <w:t xml:space="preserve"> — «человечный») — течения общественной мысли, которое зародилось в </w:t>
      </w:r>
      <w:r w:rsidRPr="00BB77BB">
        <w:rPr>
          <w:snapToGrid w:val="0"/>
          <w:color w:val="000000"/>
          <w:sz w:val="24"/>
          <w:highlight w:val="yellow"/>
          <w:lang w:val="en-US"/>
        </w:rPr>
        <w:t>XIV</w:t>
      </w:r>
      <w:r w:rsidRPr="00BB77BB">
        <w:rPr>
          <w:snapToGrid w:val="0"/>
          <w:color w:val="000000"/>
          <w:sz w:val="24"/>
          <w:highlight w:val="yellow"/>
        </w:rPr>
        <w:t xml:space="preserve"> в. в Италии, а затем на протяжении второй половины </w:t>
      </w:r>
      <w:r w:rsidRPr="00BB77BB">
        <w:rPr>
          <w:snapToGrid w:val="0"/>
          <w:color w:val="000000"/>
          <w:sz w:val="24"/>
          <w:highlight w:val="yellow"/>
          <w:lang w:val="en-US"/>
        </w:rPr>
        <w:t>XV</w:t>
      </w:r>
      <w:r w:rsidRPr="00BB77BB">
        <w:rPr>
          <w:snapToGrid w:val="0"/>
          <w:color w:val="000000"/>
          <w:sz w:val="24"/>
          <w:highlight w:val="yellow"/>
        </w:rPr>
        <w:t>—</w:t>
      </w:r>
      <w:r w:rsidRPr="00BB77BB">
        <w:rPr>
          <w:snapToGrid w:val="0"/>
          <w:color w:val="000000"/>
          <w:sz w:val="24"/>
          <w:highlight w:val="yellow"/>
          <w:lang w:val="en-US"/>
        </w:rPr>
        <w:t>XVI</w:t>
      </w:r>
      <w:r w:rsidRPr="00BB77BB">
        <w:rPr>
          <w:snapToGrid w:val="0"/>
          <w:color w:val="000000"/>
          <w:sz w:val="24"/>
          <w:highlight w:val="yellow"/>
        </w:rPr>
        <w:t xml:space="preserve"> вв. распростра</w:t>
      </w:r>
      <w:r w:rsidRPr="00BB77BB">
        <w:rPr>
          <w:snapToGrid w:val="0"/>
          <w:color w:val="000000"/>
          <w:sz w:val="24"/>
          <w:highlight w:val="yellow"/>
        </w:rPr>
        <w:softHyphen/>
        <w:t>нилось в других европейских странах</w:t>
      </w:r>
      <w:r>
        <w:rPr>
          <w:snapToGrid w:val="0"/>
          <w:color w:val="000000"/>
          <w:sz w:val="24"/>
        </w:rPr>
        <w:t xml:space="preserve">. </w:t>
      </w:r>
      <w:r w:rsidRPr="00BB77BB">
        <w:rPr>
          <w:snapToGrid w:val="0"/>
          <w:color w:val="000000"/>
          <w:sz w:val="24"/>
          <w:highlight w:val="yellow"/>
        </w:rPr>
        <w:t>Гуманизм провозгласил высшей цен</w:t>
      </w:r>
      <w:r w:rsidRPr="00BB77BB">
        <w:rPr>
          <w:snapToGrid w:val="0"/>
          <w:color w:val="000000"/>
          <w:sz w:val="24"/>
          <w:highlight w:val="yellow"/>
        </w:rPr>
        <w:softHyphen/>
        <w:t>ностью человека и его благо. Гуманисты считали, что каждый человек имеет право свободно развиваться как личность, реализуя свои способности. Идеи гуманизма наиболее ярко и полно воплотились в искусстве, главной темой ко</w:t>
      </w:r>
      <w:r w:rsidRPr="00BB77BB">
        <w:rPr>
          <w:snapToGrid w:val="0"/>
          <w:color w:val="000000"/>
          <w:sz w:val="24"/>
          <w:highlight w:val="yellow"/>
        </w:rPr>
        <w:softHyphen/>
        <w:t>торого стал прекрасный, гармонически развитый человек</w:t>
      </w:r>
      <w:r>
        <w:rPr>
          <w:snapToGrid w:val="0"/>
          <w:color w:val="000000"/>
          <w:sz w:val="24"/>
        </w:rPr>
        <w:t>, обладающий не</w:t>
      </w:r>
      <w:r>
        <w:rPr>
          <w:snapToGrid w:val="0"/>
          <w:color w:val="000000"/>
          <w:sz w:val="24"/>
        </w:rPr>
        <w:softHyphen/>
        <w:t>ограниченными духовными и творческими возможностями.</w:t>
      </w:r>
    </w:p>
    <w:p w14:paraId="21235012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Гуманистов вдохновляла античность, служившая для них источником зна</w:t>
      </w:r>
      <w:r w:rsidRPr="00BB77BB">
        <w:rPr>
          <w:snapToGrid w:val="0"/>
          <w:color w:val="000000"/>
          <w:sz w:val="24"/>
          <w:highlight w:val="yellow"/>
        </w:rPr>
        <w:softHyphen/>
        <w:t>ний и образцом художественного творчества</w:t>
      </w:r>
      <w:r>
        <w:rPr>
          <w:snapToGrid w:val="0"/>
          <w:color w:val="000000"/>
          <w:sz w:val="24"/>
        </w:rPr>
        <w:t>. Великое прошлое, постоян</w:t>
      </w:r>
      <w:r>
        <w:rPr>
          <w:snapToGrid w:val="0"/>
          <w:color w:val="000000"/>
          <w:sz w:val="24"/>
        </w:rPr>
        <w:softHyphen/>
        <w:t xml:space="preserve">но напоминавшее о себе в Италии, </w:t>
      </w:r>
      <w:proofErr w:type="gramStart"/>
      <w:r>
        <w:rPr>
          <w:snapToGrid w:val="0"/>
          <w:color w:val="000000"/>
          <w:sz w:val="24"/>
        </w:rPr>
        <w:t>воспринималось в то время как</w:t>
      </w:r>
      <w:proofErr w:type="gramEnd"/>
      <w:r>
        <w:rPr>
          <w:snapToGrid w:val="0"/>
          <w:color w:val="000000"/>
          <w:sz w:val="24"/>
        </w:rPr>
        <w:t xml:space="preserve"> высшее совершенство, тогда как искусство Средних веков казалось неумелым, вар</w:t>
      </w:r>
      <w:r>
        <w:rPr>
          <w:snapToGrid w:val="0"/>
          <w:color w:val="000000"/>
          <w:sz w:val="24"/>
        </w:rPr>
        <w:softHyphen/>
        <w:t xml:space="preserve">варским. </w:t>
      </w:r>
      <w:r w:rsidRPr="00BB77BB">
        <w:rPr>
          <w:snapToGrid w:val="0"/>
          <w:color w:val="000000"/>
          <w:sz w:val="24"/>
          <w:highlight w:val="yellow"/>
        </w:rPr>
        <w:t xml:space="preserve">Возникший в </w:t>
      </w:r>
      <w:r w:rsidRPr="00BB77BB">
        <w:rPr>
          <w:snapToGrid w:val="0"/>
          <w:color w:val="000000"/>
          <w:sz w:val="24"/>
          <w:highlight w:val="yellow"/>
          <w:lang w:val="en-US"/>
        </w:rPr>
        <w:t>XVI</w:t>
      </w:r>
      <w:r w:rsidRPr="00BB77BB">
        <w:rPr>
          <w:snapToGrid w:val="0"/>
          <w:color w:val="000000"/>
          <w:sz w:val="24"/>
          <w:highlight w:val="yellow"/>
        </w:rPr>
        <w:t xml:space="preserve"> в. термин «возрождение» означал появление но</w:t>
      </w:r>
      <w:r w:rsidRPr="00BB77BB">
        <w:rPr>
          <w:snapToGrid w:val="0"/>
          <w:color w:val="000000"/>
          <w:sz w:val="24"/>
          <w:highlight w:val="yellow"/>
        </w:rPr>
        <w:softHyphen/>
        <w:t>вого искусства,</w:t>
      </w:r>
      <w:r>
        <w:rPr>
          <w:snapToGrid w:val="0"/>
          <w:color w:val="000000"/>
          <w:sz w:val="24"/>
        </w:rPr>
        <w:t xml:space="preserve"> возрождающего классическую древность, античную культу</w:t>
      </w:r>
      <w:r>
        <w:rPr>
          <w:snapToGrid w:val="0"/>
          <w:color w:val="000000"/>
          <w:sz w:val="24"/>
        </w:rPr>
        <w:softHyphen/>
        <w:t xml:space="preserve">ру. </w:t>
      </w:r>
      <w:r w:rsidRPr="00BB77BB">
        <w:rPr>
          <w:snapToGrid w:val="0"/>
          <w:color w:val="000000"/>
          <w:sz w:val="24"/>
          <w:highlight w:val="yellow"/>
        </w:rPr>
        <w:t>Тем не менее искусство Ренессанса многим обязано художественной традиции Средних веков.</w:t>
      </w:r>
      <w:r>
        <w:rPr>
          <w:snapToGrid w:val="0"/>
          <w:color w:val="000000"/>
          <w:sz w:val="24"/>
        </w:rPr>
        <w:t xml:space="preserve"> Старое и новое находилось в нерасторжимой свя</w:t>
      </w:r>
      <w:r>
        <w:rPr>
          <w:snapToGrid w:val="0"/>
          <w:color w:val="000000"/>
          <w:sz w:val="24"/>
        </w:rPr>
        <w:softHyphen/>
        <w:t>зи и противоборстве.</w:t>
      </w:r>
    </w:p>
    <w:p w14:paraId="62C377BD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При всём противоречивом многообразии и богатстве истоков </w:t>
      </w:r>
      <w:r w:rsidRPr="00BB77BB">
        <w:rPr>
          <w:snapToGrid w:val="0"/>
          <w:color w:val="000000"/>
          <w:sz w:val="24"/>
          <w:highlight w:val="yellow"/>
        </w:rPr>
        <w:t>искусст</w:t>
      </w:r>
      <w:r w:rsidRPr="00BB77BB">
        <w:rPr>
          <w:snapToGrid w:val="0"/>
          <w:color w:val="000000"/>
          <w:sz w:val="24"/>
          <w:highlight w:val="yellow"/>
        </w:rPr>
        <w:softHyphen/>
        <w:t>во Возрождения — явление, отмеченное глубокой и принципиальной но</w:t>
      </w:r>
      <w:r w:rsidRPr="00BB77BB">
        <w:rPr>
          <w:snapToGrid w:val="0"/>
          <w:color w:val="000000"/>
          <w:sz w:val="24"/>
          <w:highlight w:val="yellow"/>
        </w:rPr>
        <w:softHyphen/>
        <w:t>визной. Оно заложило основы европейской культуры Нового времени. Все основные виды искусства — живопись, графика, скульптура, архитектура — чрезвычайно изменились.</w:t>
      </w:r>
    </w:p>
    <w:p w14:paraId="7FD56626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В архитектуре утвердились творчески переработанные принципы антич</w:t>
      </w:r>
      <w:r w:rsidRPr="00BB77BB">
        <w:rPr>
          <w:snapToGrid w:val="0"/>
          <w:color w:val="000000"/>
          <w:sz w:val="24"/>
          <w:highlight w:val="yellow"/>
        </w:rPr>
        <w:softHyphen/>
        <w:t>ной ордерной системы</w:t>
      </w:r>
      <w:r>
        <w:rPr>
          <w:snapToGrid w:val="0"/>
          <w:color w:val="000000"/>
          <w:sz w:val="24"/>
        </w:rPr>
        <w:t xml:space="preserve"> (см. статью «Искусство Древней Эллады»), сложились новые типы общественных зданий. </w:t>
      </w:r>
      <w:r w:rsidRPr="00BB77BB">
        <w:rPr>
          <w:snapToGrid w:val="0"/>
          <w:color w:val="000000"/>
          <w:sz w:val="24"/>
          <w:highlight w:val="yellow"/>
        </w:rPr>
        <w:t>Живопись обогатилась линейной и воз</w:t>
      </w:r>
      <w:r w:rsidRPr="00BB77BB">
        <w:rPr>
          <w:snapToGrid w:val="0"/>
          <w:color w:val="000000"/>
          <w:sz w:val="24"/>
          <w:highlight w:val="yellow"/>
        </w:rPr>
        <w:softHyphen/>
        <w:t>душной перспективой, знанием анатомии и пропорций человеческого те</w:t>
      </w:r>
      <w:r w:rsidRPr="00BB77BB">
        <w:rPr>
          <w:snapToGrid w:val="0"/>
          <w:color w:val="000000"/>
          <w:sz w:val="24"/>
          <w:highlight w:val="yellow"/>
        </w:rPr>
        <w:softHyphen/>
        <w:t>ла</w:t>
      </w:r>
      <w:r>
        <w:rPr>
          <w:snapToGrid w:val="0"/>
          <w:color w:val="000000"/>
          <w:sz w:val="24"/>
        </w:rPr>
        <w:t xml:space="preserve">. В </w:t>
      </w:r>
      <w:r w:rsidRPr="00BB77BB">
        <w:rPr>
          <w:snapToGrid w:val="0"/>
          <w:color w:val="000000"/>
          <w:sz w:val="24"/>
          <w:highlight w:val="yellow"/>
        </w:rPr>
        <w:t>традиционную религиозную тематику произведений искусства прони</w:t>
      </w:r>
      <w:r w:rsidRPr="00BB77BB">
        <w:rPr>
          <w:snapToGrid w:val="0"/>
          <w:color w:val="000000"/>
          <w:sz w:val="24"/>
          <w:highlight w:val="yellow"/>
        </w:rPr>
        <w:softHyphen/>
        <w:t>кало земное содержание. Усилился интерес к античной мифологии, истории, бытовым сценам, пейзажу, портрету.</w:t>
      </w:r>
      <w:r>
        <w:rPr>
          <w:snapToGrid w:val="0"/>
          <w:color w:val="000000"/>
          <w:sz w:val="24"/>
        </w:rPr>
        <w:t xml:space="preserve"> Наряду с монументальными настенны</w:t>
      </w:r>
      <w:r>
        <w:rPr>
          <w:snapToGrid w:val="0"/>
          <w:color w:val="000000"/>
          <w:sz w:val="24"/>
        </w:rPr>
        <w:softHyphen/>
        <w:t>ми росписями, украшающими архитектурные сооружения, появилась кар</w:t>
      </w:r>
      <w:r>
        <w:rPr>
          <w:snapToGrid w:val="0"/>
          <w:color w:val="000000"/>
          <w:sz w:val="24"/>
        </w:rPr>
        <w:softHyphen/>
        <w:t xml:space="preserve">тина, </w:t>
      </w:r>
      <w:r w:rsidRPr="00BB77BB">
        <w:rPr>
          <w:snapToGrid w:val="0"/>
          <w:color w:val="000000"/>
          <w:sz w:val="24"/>
          <w:highlight w:val="yellow"/>
        </w:rPr>
        <w:t>возникла живопись масляными красками</w:t>
      </w:r>
      <w:r>
        <w:rPr>
          <w:snapToGrid w:val="0"/>
          <w:color w:val="000000"/>
          <w:sz w:val="24"/>
        </w:rPr>
        <w:t>.</w:t>
      </w:r>
    </w:p>
    <w:p w14:paraId="38BCAD80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Искусство ещё не совсем оторвалось от ремесла, но на первое место уже выступила творческая индивидуальность художника</w:t>
      </w:r>
      <w:r>
        <w:rPr>
          <w:snapToGrid w:val="0"/>
          <w:color w:val="000000"/>
          <w:sz w:val="24"/>
        </w:rPr>
        <w:t>, деятельность которо</w:t>
      </w:r>
      <w:r>
        <w:rPr>
          <w:snapToGrid w:val="0"/>
          <w:color w:val="000000"/>
          <w:sz w:val="24"/>
        </w:rPr>
        <w:softHyphen/>
        <w:t>го в то время была на редкость многообразной. Поразительна универсаль</w:t>
      </w:r>
      <w:r>
        <w:rPr>
          <w:snapToGrid w:val="0"/>
          <w:color w:val="000000"/>
          <w:sz w:val="24"/>
        </w:rPr>
        <w:softHyphen/>
        <w:t>ная одарённость мастеров Ренессанса — они часто работали в области ар</w:t>
      </w:r>
      <w:r>
        <w:rPr>
          <w:snapToGrid w:val="0"/>
          <w:color w:val="000000"/>
          <w:sz w:val="24"/>
        </w:rPr>
        <w:softHyphen/>
        <w:t>хитектуры, скульптуры, живописи, совмещали увлечение литературой,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поэзией и философией с изучением точных наук. Понятие творчески богатой, или «ренессансной», личности стало впоследствии нарицательным</w:t>
      </w:r>
    </w:p>
    <w:p w14:paraId="3958DE58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*Античность — история и культура Древней Греции и Древнего Рима, а также стран и народов, культура которых развивалась в контакте с древнегре</w:t>
      </w:r>
      <w:r>
        <w:rPr>
          <w:snapToGrid w:val="0"/>
          <w:color w:val="000000"/>
          <w:sz w:val="24"/>
        </w:rPr>
        <w:softHyphen/>
        <w:t>ческими и древнеримскими традициями.</w:t>
      </w:r>
    </w:p>
    <w:p w14:paraId="21569D74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**Линейная перспектива — способ изображения трёх</w:t>
      </w:r>
      <w:r>
        <w:rPr>
          <w:snapToGrid w:val="0"/>
          <w:color w:val="000000"/>
          <w:sz w:val="24"/>
        </w:rPr>
        <w:softHyphen/>
        <w:t>мерного предмета на плос</w:t>
      </w:r>
      <w:r>
        <w:rPr>
          <w:snapToGrid w:val="0"/>
          <w:color w:val="000000"/>
          <w:sz w:val="24"/>
        </w:rPr>
        <w:softHyphen/>
        <w:t>кости. Методы линейной перспективы позволяют со</w:t>
      </w:r>
      <w:r>
        <w:rPr>
          <w:snapToGrid w:val="0"/>
          <w:color w:val="000000"/>
          <w:sz w:val="24"/>
        </w:rPr>
        <w:softHyphen/>
        <w:t>здать иллюзию пространст</w:t>
      </w:r>
      <w:r>
        <w:rPr>
          <w:snapToGrid w:val="0"/>
          <w:color w:val="000000"/>
          <w:sz w:val="24"/>
        </w:rPr>
        <w:softHyphen/>
        <w:t>венной глубины и соответст</w:t>
      </w:r>
      <w:r>
        <w:rPr>
          <w:snapToGrid w:val="0"/>
          <w:color w:val="000000"/>
          <w:sz w:val="24"/>
        </w:rPr>
        <w:softHyphen/>
        <w:t>вуют в целом особенностям фотографического изобра</w:t>
      </w:r>
      <w:r>
        <w:rPr>
          <w:snapToGrid w:val="0"/>
          <w:color w:val="000000"/>
          <w:sz w:val="24"/>
        </w:rPr>
        <w:softHyphen/>
        <w:t>жения пространства и пред</w:t>
      </w:r>
      <w:r>
        <w:rPr>
          <w:snapToGrid w:val="0"/>
          <w:color w:val="000000"/>
          <w:sz w:val="24"/>
        </w:rPr>
        <w:softHyphen/>
        <w:t>метов. Воздушная перспек</w:t>
      </w:r>
      <w:r>
        <w:rPr>
          <w:snapToGrid w:val="0"/>
          <w:color w:val="000000"/>
          <w:sz w:val="24"/>
        </w:rPr>
        <w:softHyphen/>
        <w:t>тива — метод, с помощью которого художник передаёт удалённые предметы, смяг</w:t>
      </w:r>
      <w:r>
        <w:rPr>
          <w:snapToGrid w:val="0"/>
          <w:color w:val="000000"/>
          <w:sz w:val="24"/>
        </w:rPr>
        <w:softHyphen/>
        <w:t>чая их очертания и умень</w:t>
      </w:r>
      <w:r>
        <w:rPr>
          <w:snapToGrid w:val="0"/>
          <w:color w:val="000000"/>
          <w:sz w:val="24"/>
        </w:rPr>
        <w:softHyphen/>
        <w:t>шая яркость цвета.</w:t>
      </w:r>
    </w:p>
    <w:p w14:paraId="12E3298F" w14:textId="77777777" w:rsidR="00BB77BB" w:rsidRPr="005446D8" w:rsidRDefault="00BB77BB" w:rsidP="00BB77B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FBE1231" w14:textId="77777777" w:rsidR="00BB77BB" w:rsidRPr="005446D8" w:rsidRDefault="00BB77BB" w:rsidP="00BB77B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9CCA0F8" w14:textId="77777777" w:rsidR="00BB77BB" w:rsidRPr="005446D8" w:rsidRDefault="00BB77BB" w:rsidP="00BB77BB">
      <w:pPr>
        <w:ind w:left="-1418" w:right="-766"/>
        <w:jc w:val="both"/>
        <w:rPr>
          <w:b/>
          <w:color w:val="000000"/>
          <w:sz w:val="24"/>
        </w:rPr>
      </w:pPr>
    </w:p>
    <w:p w14:paraId="2A48024B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8DDF4A8" wp14:editId="25FFBD74">
            <wp:extent cx="6029325" cy="7553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B391" w14:textId="77777777" w:rsidR="00BB77BB" w:rsidRDefault="00BB77BB" w:rsidP="00BB77B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14:paraId="5BD17D9E" w14:textId="77777777" w:rsidR="00BB77BB" w:rsidRDefault="00BB77BB" w:rsidP="00BB77B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14:paraId="0ECCFC3B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5F13DE9C" wp14:editId="184FEDDA">
            <wp:extent cx="2933700" cy="2971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51123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Микелаиджело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Буонарроти</w:t>
      </w:r>
      <w:proofErr w:type="spellEnd"/>
      <w:r>
        <w:rPr>
          <w:b/>
          <w:i/>
          <w:snapToGrid w:val="0"/>
          <w:color w:val="000000"/>
          <w:sz w:val="24"/>
        </w:rPr>
        <w:t xml:space="preserve">. Медный змий. Фреска. </w:t>
      </w:r>
      <w:r>
        <w:rPr>
          <w:b/>
          <w:i/>
          <w:snapToGrid w:val="0"/>
          <w:color w:val="000000"/>
          <w:sz w:val="24"/>
          <w:lang w:val="en-US"/>
        </w:rPr>
        <w:t>XVI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1C9F6447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Сикстинская капелла. Ватикан.</w:t>
      </w:r>
    </w:p>
    <w:p w14:paraId="29D6B53C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4D647C3E" wp14:editId="22FF2B45">
            <wp:extent cx="2800350" cy="2971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3968A" w14:textId="77777777" w:rsidR="00BB77BB" w:rsidRP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Микеланджело </w:t>
      </w:r>
      <w:proofErr w:type="spellStart"/>
      <w:r>
        <w:rPr>
          <w:b/>
          <w:i/>
          <w:snapToGrid w:val="0"/>
          <w:color w:val="000000"/>
          <w:sz w:val="24"/>
        </w:rPr>
        <w:t>Буонарроти</w:t>
      </w:r>
      <w:proofErr w:type="spellEnd"/>
      <w:r>
        <w:rPr>
          <w:b/>
          <w:i/>
          <w:snapToGrid w:val="0"/>
          <w:color w:val="000000"/>
          <w:sz w:val="24"/>
        </w:rPr>
        <w:t xml:space="preserve">. Пророк Иеремия. Фреска. </w:t>
      </w:r>
      <w:r>
        <w:rPr>
          <w:b/>
          <w:i/>
          <w:snapToGrid w:val="0"/>
          <w:color w:val="000000"/>
          <w:sz w:val="24"/>
          <w:lang w:val="en-US"/>
        </w:rPr>
        <w:t>XVI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</w:t>
      </w:r>
    </w:p>
    <w:p w14:paraId="17E2FA83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Сикстинская капелла. Ватикан.</w:t>
      </w:r>
    </w:p>
    <w:p w14:paraId="79B126EA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noProof/>
          <w:color w:val="000000"/>
          <w:sz w:val="24"/>
        </w:rPr>
        <w:lastRenderedPageBreak/>
        <w:drawing>
          <wp:inline distT="0" distB="0" distL="0" distR="0" wp14:anchorId="322BBA41" wp14:editId="52950E54">
            <wp:extent cx="2714625" cy="3619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EC91C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Микеланджело </w:t>
      </w:r>
      <w:proofErr w:type="spellStart"/>
      <w:r>
        <w:rPr>
          <w:b/>
          <w:i/>
          <w:snapToGrid w:val="0"/>
          <w:color w:val="000000"/>
          <w:sz w:val="24"/>
        </w:rPr>
        <w:t>Буонарроти</w:t>
      </w:r>
      <w:proofErr w:type="spellEnd"/>
      <w:r>
        <w:rPr>
          <w:b/>
          <w:i/>
          <w:snapToGrid w:val="0"/>
          <w:color w:val="000000"/>
          <w:sz w:val="24"/>
        </w:rPr>
        <w:t xml:space="preserve">. Страшный суд. Грешник. Фреска. </w:t>
      </w:r>
      <w:r>
        <w:rPr>
          <w:b/>
          <w:i/>
          <w:snapToGrid w:val="0"/>
          <w:color w:val="000000"/>
          <w:sz w:val="24"/>
          <w:lang w:val="en-US"/>
        </w:rPr>
        <w:t>XVI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Сикстинская капелла. Ватикан.</w:t>
      </w:r>
    </w:p>
    <w:p w14:paraId="49E5F271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</w:t>
      </w:r>
    </w:p>
    <w:p w14:paraId="1592A688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В искусстве Возрождения тесно переплелись пути научного и художественного постижения ми</w:t>
      </w:r>
      <w:r w:rsidRPr="00BB77BB">
        <w:rPr>
          <w:snapToGrid w:val="0"/>
          <w:color w:val="000000"/>
          <w:sz w:val="24"/>
          <w:highlight w:val="yellow"/>
        </w:rPr>
        <w:softHyphen/>
        <w:t>ра и человека</w:t>
      </w:r>
      <w:r>
        <w:rPr>
          <w:snapToGrid w:val="0"/>
          <w:color w:val="000000"/>
          <w:sz w:val="24"/>
        </w:rPr>
        <w:t>. Его познавательный смысл был не</w:t>
      </w:r>
      <w:r>
        <w:rPr>
          <w:snapToGrid w:val="0"/>
          <w:color w:val="000000"/>
          <w:sz w:val="24"/>
        </w:rPr>
        <w:softHyphen/>
        <w:t>разрывно связан с возвышенной поэтической кра</w:t>
      </w:r>
      <w:r>
        <w:rPr>
          <w:snapToGrid w:val="0"/>
          <w:color w:val="000000"/>
          <w:sz w:val="24"/>
        </w:rPr>
        <w:softHyphen/>
        <w:t>сотой, в своём стремлении к естественности оно не опускалось до мелочной повседневности. Искусст</w:t>
      </w:r>
      <w:r>
        <w:rPr>
          <w:snapToGrid w:val="0"/>
          <w:color w:val="000000"/>
          <w:sz w:val="24"/>
        </w:rPr>
        <w:softHyphen/>
        <w:t>во стало всеобщей духовной потребностью.</w:t>
      </w:r>
    </w:p>
    <w:p w14:paraId="360B5BD7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Формирование ренессансной культуры в Италии происходило в экономически независимых городах</w:t>
      </w:r>
      <w:r>
        <w:rPr>
          <w:snapToGrid w:val="0"/>
          <w:color w:val="000000"/>
          <w:sz w:val="24"/>
        </w:rPr>
        <w:t xml:space="preserve">. </w:t>
      </w:r>
      <w:r w:rsidRPr="00BB77BB">
        <w:rPr>
          <w:snapToGrid w:val="0"/>
          <w:color w:val="000000"/>
          <w:sz w:val="24"/>
          <w:highlight w:val="yellow"/>
        </w:rPr>
        <w:t>В подъёме и расцвете искусства Возрождения боль</w:t>
      </w:r>
      <w:r w:rsidRPr="00BB77BB">
        <w:rPr>
          <w:snapToGrid w:val="0"/>
          <w:color w:val="000000"/>
          <w:sz w:val="24"/>
          <w:highlight w:val="yellow"/>
        </w:rPr>
        <w:softHyphen/>
        <w:t>шую роль сыграли Церковь</w:t>
      </w:r>
      <w:r>
        <w:rPr>
          <w:snapToGrid w:val="0"/>
          <w:color w:val="000000"/>
          <w:sz w:val="24"/>
        </w:rPr>
        <w:t xml:space="preserve"> и великолепные дворы некоронованных государей (</w:t>
      </w:r>
      <w:r w:rsidRPr="00BB77BB">
        <w:rPr>
          <w:snapToGrid w:val="0"/>
          <w:color w:val="000000"/>
          <w:sz w:val="24"/>
          <w:highlight w:val="yellow"/>
        </w:rPr>
        <w:t>правящих богатых се</w:t>
      </w:r>
      <w:r w:rsidRPr="00BB77BB">
        <w:rPr>
          <w:snapToGrid w:val="0"/>
          <w:color w:val="000000"/>
          <w:sz w:val="24"/>
          <w:highlight w:val="yellow"/>
        </w:rPr>
        <w:softHyphen/>
        <w:t>мейств</w:t>
      </w:r>
      <w:r>
        <w:rPr>
          <w:snapToGrid w:val="0"/>
          <w:color w:val="000000"/>
          <w:sz w:val="24"/>
        </w:rPr>
        <w:t xml:space="preserve">) </w:t>
      </w:r>
      <w:r w:rsidRPr="00BB77BB">
        <w:rPr>
          <w:snapToGrid w:val="0"/>
          <w:color w:val="000000"/>
          <w:sz w:val="24"/>
          <w:highlight w:val="yellow"/>
        </w:rPr>
        <w:t>— крупнейших покровителей и заказчиков произведений живописи, скульптуры и архитектуры</w:t>
      </w:r>
      <w:r>
        <w:rPr>
          <w:snapToGrid w:val="0"/>
          <w:color w:val="000000"/>
          <w:sz w:val="24"/>
        </w:rPr>
        <w:t xml:space="preserve">. </w:t>
      </w:r>
      <w:r w:rsidRPr="00BB77BB">
        <w:rPr>
          <w:snapToGrid w:val="0"/>
          <w:color w:val="000000"/>
          <w:sz w:val="24"/>
          <w:highlight w:val="yellow"/>
        </w:rPr>
        <w:t>Главными центрами культуры</w:t>
      </w:r>
      <w:r>
        <w:rPr>
          <w:snapToGrid w:val="0"/>
          <w:color w:val="000000"/>
          <w:sz w:val="24"/>
        </w:rPr>
        <w:t xml:space="preserve"> Возрождения сначала были </w:t>
      </w:r>
      <w:r w:rsidRPr="00BB77BB">
        <w:rPr>
          <w:snapToGrid w:val="0"/>
          <w:color w:val="000000"/>
          <w:sz w:val="24"/>
          <w:highlight w:val="yellow"/>
        </w:rPr>
        <w:t xml:space="preserve">города Флоренция, Сиена, Пиза, затем — Падуя, </w:t>
      </w:r>
      <w:proofErr w:type="spellStart"/>
      <w:r w:rsidRPr="00BB77BB">
        <w:rPr>
          <w:snapToGrid w:val="0"/>
          <w:color w:val="000000"/>
          <w:sz w:val="24"/>
          <w:highlight w:val="yellow"/>
        </w:rPr>
        <w:t>Феррара</w:t>
      </w:r>
      <w:proofErr w:type="spellEnd"/>
      <w:r w:rsidRPr="00BB77BB">
        <w:rPr>
          <w:snapToGrid w:val="0"/>
          <w:color w:val="000000"/>
          <w:sz w:val="24"/>
          <w:highlight w:val="yellow"/>
        </w:rPr>
        <w:t>, Генуя, Милан и позже всех</w:t>
      </w:r>
      <w:r>
        <w:rPr>
          <w:snapToGrid w:val="0"/>
          <w:color w:val="000000"/>
          <w:sz w:val="24"/>
        </w:rPr>
        <w:t>, во второй по</w:t>
      </w:r>
      <w:r>
        <w:rPr>
          <w:snapToGrid w:val="0"/>
          <w:color w:val="000000"/>
          <w:sz w:val="24"/>
        </w:rPr>
        <w:softHyphen/>
        <w:t xml:space="preserve">ловине </w:t>
      </w:r>
      <w:r>
        <w:rPr>
          <w:snapToGrid w:val="0"/>
          <w:color w:val="000000"/>
          <w:sz w:val="24"/>
          <w:lang w:val="en-US"/>
        </w:rPr>
        <w:t>XV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в., — богатая купеческая </w:t>
      </w:r>
      <w:r w:rsidRPr="00BB77BB">
        <w:rPr>
          <w:snapToGrid w:val="0"/>
          <w:color w:val="000000"/>
          <w:sz w:val="24"/>
          <w:highlight w:val="yellow"/>
        </w:rPr>
        <w:t>Венеция</w:t>
      </w:r>
      <w:r>
        <w:rPr>
          <w:snapToGrid w:val="0"/>
          <w:color w:val="000000"/>
          <w:sz w:val="24"/>
        </w:rPr>
        <w:t xml:space="preserve">. В </w:t>
      </w:r>
      <w:r>
        <w:rPr>
          <w:snapToGrid w:val="0"/>
          <w:color w:val="000000"/>
          <w:sz w:val="24"/>
          <w:lang w:val="en-US"/>
        </w:rPr>
        <w:t>XVI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столицей итальянского Возрождения стал Рим. На</w:t>
      </w:r>
      <w:r>
        <w:rPr>
          <w:snapToGrid w:val="0"/>
          <w:color w:val="000000"/>
          <w:sz w:val="24"/>
        </w:rPr>
        <w:softHyphen/>
        <w:t>чиная с этого времени местные центры искусства, кроме Венеции, утратили прежнее значение.</w:t>
      </w:r>
    </w:p>
    <w:p w14:paraId="6CCF15ED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 xml:space="preserve">В эпохе итальянского Возрождения принято выделять несколько периодов: </w:t>
      </w:r>
      <w:r w:rsidRPr="00BB77BB">
        <w:rPr>
          <w:i/>
          <w:snapToGrid w:val="0"/>
          <w:color w:val="000000"/>
          <w:sz w:val="24"/>
          <w:highlight w:val="yellow"/>
        </w:rPr>
        <w:t xml:space="preserve">Проторенессанс </w:t>
      </w:r>
      <w:r w:rsidRPr="00BB77BB">
        <w:rPr>
          <w:snapToGrid w:val="0"/>
          <w:color w:val="000000"/>
          <w:sz w:val="24"/>
          <w:highlight w:val="yellow"/>
        </w:rPr>
        <w:t xml:space="preserve">(вторая половина </w:t>
      </w:r>
      <w:r w:rsidRPr="00BB77BB">
        <w:rPr>
          <w:snapToGrid w:val="0"/>
          <w:color w:val="000000"/>
          <w:sz w:val="24"/>
          <w:highlight w:val="yellow"/>
          <w:lang w:val="en-US"/>
        </w:rPr>
        <w:t>XIII</w:t>
      </w:r>
      <w:r w:rsidRPr="00BB77BB">
        <w:rPr>
          <w:snapToGrid w:val="0"/>
          <w:color w:val="000000"/>
          <w:sz w:val="24"/>
          <w:highlight w:val="yellow"/>
        </w:rPr>
        <w:t>—</w:t>
      </w:r>
      <w:r w:rsidRPr="00BB77BB">
        <w:rPr>
          <w:snapToGrid w:val="0"/>
          <w:color w:val="000000"/>
          <w:sz w:val="24"/>
          <w:highlight w:val="yellow"/>
          <w:lang w:val="en-US"/>
        </w:rPr>
        <w:t>XIV</w:t>
      </w:r>
      <w:r w:rsidRPr="00BB77BB">
        <w:rPr>
          <w:snapToGrid w:val="0"/>
          <w:color w:val="000000"/>
          <w:sz w:val="24"/>
          <w:highlight w:val="yellow"/>
        </w:rPr>
        <w:t xml:space="preserve"> вв.), </w:t>
      </w:r>
      <w:r w:rsidRPr="00BB77BB">
        <w:rPr>
          <w:i/>
          <w:snapToGrid w:val="0"/>
          <w:color w:val="000000"/>
          <w:sz w:val="24"/>
          <w:highlight w:val="yellow"/>
        </w:rPr>
        <w:t>раннее Возрожде</w:t>
      </w:r>
      <w:r w:rsidRPr="00BB77BB">
        <w:rPr>
          <w:i/>
          <w:snapToGrid w:val="0"/>
          <w:color w:val="000000"/>
          <w:sz w:val="24"/>
          <w:highlight w:val="yellow"/>
        </w:rPr>
        <w:softHyphen/>
        <w:t xml:space="preserve">ние </w:t>
      </w:r>
      <w:r w:rsidRPr="00BB77BB">
        <w:rPr>
          <w:snapToGrid w:val="0"/>
          <w:color w:val="000000"/>
          <w:sz w:val="24"/>
          <w:highlight w:val="yellow"/>
        </w:rPr>
        <w:t>(</w:t>
      </w:r>
      <w:r w:rsidRPr="00BB77BB">
        <w:rPr>
          <w:snapToGrid w:val="0"/>
          <w:color w:val="000000"/>
          <w:sz w:val="24"/>
          <w:highlight w:val="yellow"/>
          <w:lang w:val="en-US"/>
        </w:rPr>
        <w:t>XV</w:t>
      </w:r>
      <w:r w:rsidRPr="00BB77BB">
        <w:rPr>
          <w:snapToGrid w:val="0"/>
          <w:color w:val="000000"/>
          <w:sz w:val="24"/>
          <w:highlight w:val="yellow"/>
        </w:rPr>
        <w:t xml:space="preserve"> в.), </w:t>
      </w:r>
      <w:r w:rsidRPr="00BB77BB">
        <w:rPr>
          <w:i/>
          <w:snapToGrid w:val="0"/>
          <w:color w:val="000000"/>
          <w:sz w:val="24"/>
          <w:highlight w:val="yellow"/>
        </w:rPr>
        <w:t xml:space="preserve">Высокое Возрождение </w:t>
      </w:r>
      <w:r w:rsidRPr="00BB77BB">
        <w:rPr>
          <w:snapToGrid w:val="0"/>
          <w:color w:val="000000"/>
          <w:sz w:val="24"/>
          <w:highlight w:val="yellow"/>
        </w:rPr>
        <w:t xml:space="preserve">(конец </w:t>
      </w:r>
      <w:r w:rsidRPr="00BB77BB">
        <w:rPr>
          <w:snapToGrid w:val="0"/>
          <w:color w:val="000000"/>
          <w:sz w:val="24"/>
          <w:highlight w:val="yellow"/>
          <w:lang w:val="en-US"/>
        </w:rPr>
        <w:t>XV</w:t>
      </w:r>
      <w:r w:rsidRPr="00BB77BB">
        <w:rPr>
          <w:snapToGrid w:val="0"/>
          <w:color w:val="000000"/>
          <w:sz w:val="24"/>
          <w:highlight w:val="yellow"/>
        </w:rPr>
        <w:t xml:space="preserve"> — пер</w:t>
      </w:r>
      <w:r w:rsidRPr="00BB77BB">
        <w:rPr>
          <w:snapToGrid w:val="0"/>
          <w:color w:val="000000"/>
          <w:sz w:val="24"/>
          <w:highlight w:val="yellow"/>
        </w:rPr>
        <w:softHyphen/>
        <w:t xml:space="preserve">вые десятилетия </w:t>
      </w:r>
      <w:r w:rsidRPr="00BB77BB">
        <w:rPr>
          <w:snapToGrid w:val="0"/>
          <w:color w:val="000000"/>
          <w:sz w:val="24"/>
          <w:highlight w:val="yellow"/>
          <w:lang w:val="en-US"/>
        </w:rPr>
        <w:t>XVI</w:t>
      </w:r>
      <w:r w:rsidRPr="00BB77BB">
        <w:rPr>
          <w:snapToGrid w:val="0"/>
          <w:color w:val="000000"/>
          <w:sz w:val="24"/>
          <w:highlight w:val="yellow"/>
        </w:rPr>
        <w:t xml:space="preserve"> в.), </w:t>
      </w:r>
      <w:r w:rsidRPr="00BB77BB">
        <w:rPr>
          <w:i/>
          <w:snapToGrid w:val="0"/>
          <w:color w:val="000000"/>
          <w:sz w:val="24"/>
          <w:highlight w:val="yellow"/>
        </w:rPr>
        <w:t xml:space="preserve">позднее Возрождение </w:t>
      </w:r>
      <w:r w:rsidRPr="00BB77BB">
        <w:rPr>
          <w:snapToGrid w:val="0"/>
          <w:color w:val="000000"/>
          <w:sz w:val="24"/>
          <w:highlight w:val="yellow"/>
        </w:rPr>
        <w:t>(по</w:t>
      </w:r>
      <w:r w:rsidRPr="00BB77BB">
        <w:rPr>
          <w:snapToGrid w:val="0"/>
          <w:color w:val="000000"/>
          <w:sz w:val="24"/>
          <w:highlight w:val="yellow"/>
        </w:rPr>
        <w:softHyphen/>
        <w:t xml:space="preserve">следние две трети </w:t>
      </w:r>
      <w:r w:rsidRPr="00BB77BB">
        <w:rPr>
          <w:snapToGrid w:val="0"/>
          <w:color w:val="000000"/>
          <w:sz w:val="24"/>
          <w:highlight w:val="yellow"/>
          <w:lang w:val="en-US"/>
        </w:rPr>
        <w:t>XVI</w:t>
      </w:r>
      <w:r w:rsidRPr="00BB77BB">
        <w:rPr>
          <w:snapToGrid w:val="0"/>
          <w:color w:val="000000"/>
          <w:sz w:val="24"/>
          <w:highlight w:val="yellow"/>
        </w:rPr>
        <w:t xml:space="preserve"> в.).</w:t>
      </w:r>
    </w:p>
    <w:p w14:paraId="5F892898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1" w:name="а5"/>
      <w:bookmarkEnd w:id="1"/>
      <w:r w:rsidRPr="00BB77BB">
        <w:rPr>
          <w:b/>
          <w:snapToGrid w:val="0"/>
          <w:color w:val="000000"/>
          <w:sz w:val="24"/>
          <w:highlight w:val="yellow"/>
        </w:rPr>
        <w:t>ПРОТОРЕНЕССАНС</w:t>
      </w:r>
    </w:p>
    <w:p w14:paraId="2BE74708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 xml:space="preserve">В итальянской культуре </w:t>
      </w:r>
      <w:r w:rsidRPr="00BB77BB">
        <w:rPr>
          <w:snapToGrid w:val="0"/>
          <w:color w:val="000000"/>
          <w:sz w:val="24"/>
          <w:highlight w:val="yellow"/>
          <w:lang w:val="en-US"/>
        </w:rPr>
        <w:t>XIII</w:t>
      </w:r>
      <w:r w:rsidRPr="00BB77BB">
        <w:rPr>
          <w:snapToGrid w:val="0"/>
          <w:color w:val="000000"/>
          <w:sz w:val="24"/>
          <w:highlight w:val="yellow"/>
        </w:rPr>
        <w:t>—</w:t>
      </w:r>
      <w:r w:rsidRPr="00BB77BB">
        <w:rPr>
          <w:snapToGrid w:val="0"/>
          <w:color w:val="000000"/>
          <w:sz w:val="24"/>
          <w:highlight w:val="yellow"/>
          <w:lang w:val="en-US"/>
        </w:rPr>
        <w:t>XIV</w:t>
      </w:r>
      <w:r w:rsidRPr="00BB77BB">
        <w:rPr>
          <w:snapToGrid w:val="0"/>
          <w:color w:val="000000"/>
          <w:sz w:val="24"/>
          <w:highlight w:val="yellow"/>
        </w:rPr>
        <w:t xml:space="preserve"> вв. на фоне ещё сильных византийских и готических традиций стали появляться черты нового искусства — будуще</w:t>
      </w:r>
      <w:r w:rsidRPr="00BB77BB">
        <w:rPr>
          <w:snapToGrid w:val="0"/>
          <w:color w:val="000000"/>
          <w:sz w:val="24"/>
          <w:highlight w:val="yellow"/>
        </w:rPr>
        <w:softHyphen/>
        <w:t>го искусства Возрождения. Потому этот период его истории и назвали Про</w:t>
      </w:r>
      <w:r w:rsidRPr="00BB77BB">
        <w:rPr>
          <w:snapToGrid w:val="0"/>
          <w:color w:val="000000"/>
          <w:sz w:val="24"/>
          <w:highlight w:val="yellow"/>
        </w:rPr>
        <w:softHyphen/>
        <w:t>торенессансом</w:t>
      </w:r>
      <w:r>
        <w:rPr>
          <w:snapToGrid w:val="0"/>
          <w:color w:val="000000"/>
          <w:sz w:val="24"/>
        </w:rPr>
        <w:t xml:space="preserve"> (т. е. подготовившим наступление Ренессанса; от </w:t>
      </w:r>
      <w:r>
        <w:rPr>
          <w:i/>
          <w:snapToGrid w:val="0"/>
          <w:color w:val="000000"/>
          <w:sz w:val="24"/>
        </w:rPr>
        <w:t xml:space="preserve">греч. </w:t>
      </w:r>
      <w:r>
        <w:rPr>
          <w:snapToGrid w:val="0"/>
          <w:color w:val="000000"/>
          <w:sz w:val="24"/>
        </w:rPr>
        <w:t>«</w:t>
      </w:r>
      <w:proofErr w:type="spellStart"/>
      <w:r>
        <w:rPr>
          <w:snapToGrid w:val="0"/>
          <w:color w:val="000000"/>
          <w:sz w:val="24"/>
        </w:rPr>
        <w:t>протос</w:t>
      </w:r>
      <w:proofErr w:type="spellEnd"/>
      <w:r>
        <w:rPr>
          <w:snapToGrid w:val="0"/>
          <w:color w:val="000000"/>
          <w:sz w:val="24"/>
        </w:rPr>
        <w:t>» — «первый»).</w:t>
      </w:r>
    </w:p>
    <w:p w14:paraId="629CC264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Аналогичного переходного периода не было ни в одной из европейских стран. В самой Италии проторенессансное искусство существовало только в Тоскане и Риме.</w:t>
      </w:r>
    </w:p>
    <w:p w14:paraId="32DA50EB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итальянской культуре переплетались черты старого и нового. «Пос</w:t>
      </w:r>
      <w:r>
        <w:rPr>
          <w:snapToGrid w:val="0"/>
          <w:color w:val="000000"/>
          <w:sz w:val="24"/>
        </w:rPr>
        <w:softHyphen/>
        <w:t>ледний поэт Средневековья» и первый поэт новой эпохи Данте Алигьери (1265 — 1321) создал итальянский литературный язык. Начатое Данте про</w:t>
      </w:r>
      <w:r>
        <w:rPr>
          <w:snapToGrid w:val="0"/>
          <w:color w:val="000000"/>
          <w:sz w:val="24"/>
        </w:rPr>
        <w:softHyphen/>
        <w:t xml:space="preserve">должили другие великие флорентийцы </w:t>
      </w:r>
      <w:r>
        <w:rPr>
          <w:snapToGrid w:val="0"/>
          <w:color w:val="000000"/>
          <w:sz w:val="24"/>
          <w:lang w:val="en-US"/>
        </w:rPr>
        <w:t>XIV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столетия — </w:t>
      </w:r>
      <w:proofErr w:type="spellStart"/>
      <w:r>
        <w:rPr>
          <w:snapToGrid w:val="0"/>
          <w:color w:val="000000"/>
          <w:sz w:val="24"/>
        </w:rPr>
        <w:t>Франческо</w:t>
      </w:r>
      <w:proofErr w:type="spellEnd"/>
      <w:r>
        <w:rPr>
          <w:snapToGrid w:val="0"/>
          <w:color w:val="000000"/>
          <w:sz w:val="24"/>
        </w:rPr>
        <w:t xml:space="preserve"> Петрар</w:t>
      </w:r>
      <w:r>
        <w:rPr>
          <w:snapToGrid w:val="0"/>
          <w:color w:val="000000"/>
          <w:sz w:val="24"/>
        </w:rPr>
        <w:softHyphen/>
        <w:t xml:space="preserve">ка (1304—1374), родоначальник европейской лирической поэзии, и Джованни Боккаччо (1313—1375), основоположник жанра новеллы (небольшого рассказа) в мировой литературе. Гордостью эпохи являются архитекторы и скульпторы Никколо и Джованни Пизано, </w:t>
      </w:r>
      <w:proofErr w:type="spellStart"/>
      <w:r>
        <w:rPr>
          <w:snapToGrid w:val="0"/>
          <w:color w:val="000000"/>
          <w:sz w:val="24"/>
        </w:rPr>
        <w:t>Арнольфо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Камбио и живописец Джотто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Бондоне</w:t>
      </w:r>
      <w:proofErr w:type="spellEnd"/>
      <w:r>
        <w:rPr>
          <w:snapToGrid w:val="0"/>
          <w:color w:val="000000"/>
          <w:sz w:val="24"/>
        </w:rPr>
        <w:t>.</w:t>
      </w:r>
    </w:p>
    <w:p w14:paraId="7C5F11FF" w14:textId="77777777" w:rsidR="00BB77BB" w:rsidRPr="00BB77BB" w:rsidRDefault="00BB77BB" w:rsidP="00BB77BB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  <w:highlight w:val="yellow"/>
        </w:rPr>
      </w:pPr>
      <w:bookmarkStart w:id="2" w:name="а6"/>
      <w:bookmarkEnd w:id="2"/>
      <w:r w:rsidRPr="00BB77BB">
        <w:rPr>
          <w:b/>
          <w:snapToGrid w:val="0"/>
          <w:color w:val="000000"/>
          <w:sz w:val="24"/>
          <w:highlight w:val="yellow"/>
        </w:rPr>
        <w:t>АРХИТЕКТУРА</w:t>
      </w:r>
    </w:p>
    <w:p w14:paraId="6642608A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Итальянская архитектура долго сле</w:t>
      </w:r>
      <w:r w:rsidRPr="00BB77BB">
        <w:rPr>
          <w:snapToGrid w:val="0"/>
          <w:color w:val="000000"/>
          <w:sz w:val="24"/>
          <w:highlight w:val="yellow"/>
        </w:rPr>
        <w:softHyphen/>
        <w:t>довала средневековым традициям, что выражалось в основном в ис</w:t>
      </w:r>
      <w:r w:rsidRPr="00BB77BB">
        <w:rPr>
          <w:snapToGrid w:val="0"/>
          <w:color w:val="000000"/>
          <w:sz w:val="24"/>
          <w:highlight w:val="yellow"/>
        </w:rPr>
        <w:softHyphen/>
        <w:t>пользовании многих мотивов готики</w:t>
      </w:r>
      <w:r>
        <w:rPr>
          <w:snapToGrid w:val="0"/>
          <w:color w:val="000000"/>
          <w:sz w:val="24"/>
        </w:rPr>
        <w:t xml:space="preserve"> (см. статью «Готическое искусство»). Вместе с тем сама итальянская готи</w:t>
      </w:r>
      <w:r>
        <w:rPr>
          <w:snapToGrid w:val="0"/>
          <w:color w:val="000000"/>
          <w:sz w:val="24"/>
        </w:rPr>
        <w:softHyphen/>
        <w:t>ка на северную не походила: она тя</w:t>
      </w:r>
      <w:r>
        <w:rPr>
          <w:snapToGrid w:val="0"/>
          <w:color w:val="000000"/>
          <w:sz w:val="24"/>
        </w:rPr>
        <w:softHyphen/>
        <w:t>готела к спокойным крупным фор</w:t>
      </w:r>
      <w:r>
        <w:rPr>
          <w:snapToGrid w:val="0"/>
          <w:color w:val="000000"/>
          <w:sz w:val="24"/>
        </w:rPr>
        <w:softHyphen/>
        <w:t xml:space="preserve">мам, ровному свету, горизонтальным </w:t>
      </w:r>
      <w:r>
        <w:rPr>
          <w:snapToGrid w:val="0"/>
          <w:color w:val="000000"/>
          <w:sz w:val="24"/>
        </w:rPr>
        <w:lastRenderedPageBreak/>
        <w:t>членениям архитектуры, широким поверхностям стен. Церковь Санта-</w:t>
      </w:r>
      <w:proofErr w:type="spellStart"/>
      <w:r>
        <w:rPr>
          <w:snapToGrid w:val="0"/>
          <w:color w:val="000000"/>
          <w:sz w:val="24"/>
        </w:rPr>
        <w:t>Кроче</w:t>
      </w:r>
      <w:proofErr w:type="spellEnd"/>
      <w:r>
        <w:rPr>
          <w:snapToGrid w:val="0"/>
          <w:color w:val="000000"/>
          <w:sz w:val="24"/>
        </w:rPr>
        <w:t xml:space="preserve">, одна из самых больших во Флоренции, была начата </w:t>
      </w:r>
      <w:proofErr w:type="spellStart"/>
      <w:r>
        <w:rPr>
          <w:snapToGrid w:val="0"/>
          <w:color w:val="000000"/>
          <w:sz w:val="24"/>
        </w:rPr>
        <w:t>Арнольфо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Камбио в конце </w:t>
      </w:r>
      <w:r>
        <w:rPr>
          <w:snapToGrid w:val="0"/>
          <w:color w:val="000000"/>
          <w:sz w:val="24"/>
          <w:lang w:val="en-US"/>
        </w:rPr>
        <w:t>XIII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(фасад со</w:t>
      </w:r>
      <w:r>
        <w:rPr>
          <w:snapToGrid w:val="0"/>
          <w:color w:val="000000"/>
          <w:sz w:val="24"/>
        </w:rPr>
        <w:softHyphen/>
        <w:t xml:space="preserve">здан в </w:t>
      </w:r>
      <w:r>
        <w:rPr>
          <w:snapToGrid w:val="0"/>
          <w:color w:val="000000"/>
          <w:sz w:val="24"/>
          <w:lang w:val="en-US"/>
        </w:rPr>
        <w:t>XIX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в.). Храм отличается ши</w:t>
      </w:r>
      <w:r>
        <w:rPr>
          <w:snapToGrid w:val="0"/>
          <w:color w:val="000000"/>
          <w:sz w:val="24"/>
        </w:rPr>
        <w:softHyphen/>
        <w:t>рокими пролётами, единым свет</w:t>
      </w:r>
      <w:r>
        <w:rPr>
          <w:snapToGrid w:val="0"/>
          <w:color w:val="000000"/>
          <w:sz w:val="24"/>
        </w:rPr>
        <w:softHyphen/>
        <w:t>лым внутренним пространством, вместо сложных готических сводов в нём использовано деревянное по</w:t>
      </w:r>
      <w:r>
        <w:rPr>
          <w:snapToGrid w:val="0"/>
          <w:color w:val="000000"/>
          <w:sz w:val="24"/>
        </w:rPr>
        <w:softHyphen/>
        <w:t xml:space="preserve">толочное перекрытие. </w:t>
      </w:r>
      <w:r w:rsidRPr="00BB77BB">
        <w:rPr>
          <w:snapToGrid w:val="0"/>
          <w:color w:val="000000"/>
          <w:sz w:val="24"/>
          <w:highlight w:val="yellow"/>
        </w:rPr>
        <w:t>В 1296 г. во Флоренции начали строить собор Санта-Мария дель Фьоре.</w:t>
      </w:r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Арнольфо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Камбио хотел увенчать алтар</w:t>
      </w:r>
      <w:r>
        <w:rPr>
          <w:snapToGrid w:val="0"/>
          <w:color w:val="000000"/>
          <w:sz w:val="24"/>
        </w:rPr>
        <w:softHyphen/>
        <w:t>ную часть собора огромным купо</w:t>
      </w:r>
      <w:r>
        <w:rPr>
          <w:snapToGrid w:val="0"/>
          <w:color w:val="000000"/>
          <w:sz w:val="24"/>
        </w:rPr>
        <w:softHyphen/>
        <w:t>лом. Однако после смерти зодчего в 1310 г. строительство затянулось, его завершили только в период раннего Возрождения. В 1334 г. по проекту Джотто было начато строительство колокольни собора, так называемой кампанилы — строй</w:t>
      </w:r>
      <w:r>
        <w:rPr>
          <w:snapToGrid w:val="0"/>
          <w:color w:val="000000"/>
          <w:sz w:val="24"/>
        </w:rPr>
        <w:softHyphen/>
        <w:t>ной прямоугольной башни с по</w:t>
      </w:r>
      <w:r>
        <w:rPr>
          <w:snapToGrid w:val="0"/>
          <w:color w:val="000000"/>
          <w:sz w:val="24"/>
        </w:rPr>
        <w:softHyphen/>
        <w:t>этажными горизонтальными члене</w:t>
      </w:r>
      <w:r>
        <w:rPr>
          <w:snapToGrid w:val="0"/>
          <w:color w:val="000000"/>
          <w:sz w:val="24"/>
        </w:rPr>
        <w:softHyphen/>
        <w:t>ниями и красивыми готическими окнами, стрельчатая арочная форма которых ещё долго сохранялась в итальянской архитектуре.</w:t>
      </w:r>
    </w:p>
    <w:p w14:paraId="1B7E868C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B77BB">
        <w:rPr>
          <w:snapToGrid w:val="0"/>
          <w:color w:val="000000"/>
          <w:sz w:val="24"/>
          <w:highlight w:val="yellow"/>
        </w:rPr>
        <w:t>Среди наиболее известных го</w:t>
      </w:r>
      <w:r w:rsidRPr="00BB77BB">
        <w:rPr>
          <w:snapToGrid w:val="0"/>
          <w:color w:val="000000"/>
          <w:sz w:val="24"/>
          <w:highlight w:val="yellow"/>
        </w:rPr>
        <w:softHyphen/>
        <w:t xml:space="preserve">родских дворцов — палаццо </w:t>
      </w:r>
      <w:proofErr w:type="spellStart"/>
      <w:r w:rsidRPr="00BB77BB">
        <w:rPr>
          <w:snapToGrid w:val="0"/>
          <w:color w:val="000000"/>
          <w:sz w:val="24"/>
          <w:highlight w:val="yellow"/>
        </w:rPr>
        <w:t>делла</w:t>
      </w:r>
      <w:proofErr w:type="spellEnd"/>
      <w:r w:rsidRPr="00BB77BB">
        <w:rPr>
          <w:snapToGrid w:val="0"/>
          <w:color w:val="000000"/>
          <w:sz w:val="24"/>
          <w:highlight w:val="yellow"/>
        </w:rPr>
        <w:t xml:space="preserve"> Синьория во Флоренции</w:t>
      </w:r>
      <w:r>
        <w:rPr>
          <w:snapToGrid w:val="0"/>
          <w:color w:val="000000"/>
          <w:sz w:val="24"/>
        </w:rPr>
        <w:t>. Предпола</w:t>
      </w:r>
      <w:r>
        <w:rPr>
          <w:snapToGrid w:val="0"/>
          <w:color w:val="000000"/>
          <w:sz w:val="24"/>
        </w:rPr>
        <w:softHyphen/>
        <w:t xml:space="preserve">гают, что его построил </w:t>
      </w:r>
      <w:proofErr w:type="spellStart"/>
      <w:r>
        <w:rPr>
          <w:snapToGrid w:val="0"/>
          <w:color w:val="000000"/>
          <w:sz w:val="24"/>
        </w:rPr>
        <w:t>Арнольфо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Камбио. Это тяжёлый куб с высо</w:t>
      </w:r>
      <w:r>
        <w:rPr>
          <w:snapToGrid w:val="0"/>
          <w:color w:val="000000"/>
          <w:sz w:val="24"/>
        </w:rPr>
        <w:softHyphen/>
        <w:t>кой башней, облицованный грубым камнем. На фасаде — окна разной величины, незаметный вход распо</w:t>
      </w:r>
      <w:r>
        <w:rPr>
          <w:snapToGrid w:val="0"/>
          <w:color w:val="000000"/>
          <w:sz w:val="24"/>
        </w:rPr>
        <w:softHyphen/>
        <w:t>ложен сбоку. Здание определяет облик старого городского центра, суровой громадой вторгаясь на пло</w:t>
      </w:r>
      <w:r>
        <w:rPr>
          <w:snapToGrid w:val="0"/>
          <w:color w:val="000000"/>
          <w:sz w:val="24"/>
        </w:rPr>
        <w:softHyphen/>
        <w:t>щадь. Могучий дворец служил сим</w:t>
      </w:r>
      <w:r>
        <w:rPr>
          <w:snapToGrid w:val="0"/>
          <w:color w:val="000000"/>
          <w:sz w:val="24"/>
        </w:rPr>
        <w:softHyphen/>
        <w:t>волом независимости Флоренции. Более нарядно ритмически органи</w:t>
      </w:r>
      <w:r>
        <w:rPr>
          <w:snapToGrid w:val="0"/>
          <w:color w:val="000000"/>
          <w:sz w:val="24"/>
        </w:rPr>
        <w:softHyphen/>
        <w:t xml:space="preserve">зованное палаццо </w:t>
      </w:r>
      <w:proofErr w:type="spellStart"/>
      <w:r>
        <w:rPr>
          <w:snapToGrid w:val="0"/>
          <w:color w:val="000000"/>
          <w:sz w:val="24"/>
        </w:rPr>
        <w:t>Публико</w:t>
      </w:r>
      <w:proofErr w:type="spellEnd"/>
      <w:r>
        <w:rPr>
          <w:snapToGrid w:val="0"/>
          <w:color w:val="000000"/>
          <w:sz w:val="24"/>
        </w:rPr>
        <w:t xml:space="preserve"> в Сиене (1298— 1310 гг.). Его фасад выходит на площадь дель Кампо. Подобная амфитеатру, расположенному на склоне холма, площадь как нельзя лучше приспособлена для созерца</w:t>
      </w:r>
      <w:r>
        <w:rPr>
          <w:snapToGrid w:val="0"/>
          <w:color w:val="000000"/>
          <w:sz w:val="24"/>
        </w:rPr>
        <w:softHyphen/>
        <w:t>ния различных зрелищ множеством народа. Площадь дель Кампо — пер</w:t>
      </w:r>
      <w:r>
        <w:rPr>
          <w:snapToGrid w:val="0"/>
          <w:color w:val="000000"/>
          <w:sz w:val="24"/>
        </w:rPr>
        <w:softHyphen/>
        <w:t>вый в Европе праздничный центр города, где устраивались турниры и</w:t>
      </w:r>
      <w:r w:rsidRPr="00BB77B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театральные представления. До сих пор каждый год здесь происходят конные состязания между город</w:t>
      </w:r>
      <w:r>
        <w:rPr>
          <w:snapToGrid w:val="0"/>
          <w:color w:val="000000"/>
          <w:sz w:val="24"/>
        </w:rPr>
        <w:softHyphen/>
        <w:t>скими округами. Им предшествует красочный парад участников в сред</w:t>
      </w:r>
      <w:r>
        <w:rPr>
          <w:snapToGrid w:val="0"/>
          <w:color w:val="000000"/>
          <w:sz w:val="24"/>
        </w:rPr>
        <w:softHyphen/>
        <w:t>невековых костюмах.</w:t>
      </w:r>
    </w:p>
    <w:p w14:paraId="5FFC585D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14:paraId="6ED6C7C4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3B5387A1" wp14:editId="0E870089">
            <wp:extent cx="876300" cy="3800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A9E31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Колокольня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кафедрального собора во Флоренции. Середина </w:t>
      </w:r>
      <w:r>
        <w:rPr>
          <w:b/>
          <w:i/>
          <w:snapToGrid w:val="0"/>
          <w:color w:val="000000"/>
          <w:sz w:val="24"/>
          <w:lang w:val="en-US"/>
        </w:rPr>
        <w:t>XIV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(Строительство начал Джотто, а завершили Андреа Пизано и </w:t>
      </w:r>
      <w:proofErr w:type="spellStart"/>
      <w:r>
        <w:rPr>
          <w:b/>
          <w:i/>
          <w:snapToGrid w:val="0"/>
          <w:color w:val="000000"/>
          <w:sz w:val="24"/>
        </w:rPr>
        <w:t>Франческо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Таленти</w:t>
      </w:r>
      <w:proofErr w:type="spellEnd"/>
      <w:r>
        <w:rPr>
          <w:b/>
          <w:i/>
          <w:snapToGrid w:val="0"/>
          <w:color w:val="000000"/>
          <w:sz w:val="24"/>
        </w:rPr>
        <w:t>.)</w:t>
      </w:r>
    </w:p>
    <w:p w14:paraId="52539E88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*На протяжении несколь</w:t>
      </w:r>
      <w:r>
        <w:rPr>
          <w:snapToGrid w:val="0"/>
          <w:color w:val="000000"/>
          <w:sz w:val="24"/>
        </w:rPr>
        <w:softHyphen/>
        <w:t>ких столетий многими обла</w:t>
      </w:r>
      <w:r>
        <w:rPr>
          <w:snapToGrid w:val="0"/>
          <w:color w:val="000000"/>
          <w:sz w:val="24"/>
        </w:rPr>
        <w:softHyphen/>
        <w:t>стями Центральной и Южной Италии владела Византийская империя.</w:t>
      </w:r>
    </w:p>
    <w:p w14:paraId="6CF5B459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Тоскана — область в Италии с центром во Флоренции.</w:t>
      </w:r>
    </w:p>
    <w:p w14:paraId="2914BE95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**Алтарь — восточная часть храма, отделённая алтарной преградой.</w:t>
      </w:r>
    </w:p>
    <w:p w14:paraId="1BE02489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***Турниры — военные со</w:t>
      </w:r>
      <w:r>
        <w:rPr>
          <w:snapToGrid w:val="0"/>
          <w:color w:val="000000"/>
          <w:sz w:val="24"/>
        </w:rPr>
        <w:softHyphen/>
        <w:t>стязания рыцарей в средне</w:t>
      </w:r>
      <w:r>
        <w:rPr>
          <w:snapToGrid w:val="0"/>
          <w:color w:val="000000"/>
          <w:sz w:val="24"/>
        </w:rPr>
        <w:softHyphen/>
        <w:t>вековой Западной Европе.</w:t>
      </w:r>
    </w:p>
    <w:p w14:paraId="00E65D69" w14:textId="77777777" w:rsidR="00BB77BB" w:rsidRPr="005446D8" w:rsidRDefault="00BB77BB" w:rsidP="00BB77B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09A3D1E" w14:textId="77777777" w:rsidR="00BB77BB" w:rsidRPr="005446D8" w:rsidRDefault="00BB77BB" w:rsidP="00BB77B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582775AD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6C2C4176" wp14:editId="78D846D2">
            <wp:extent cx="2990850" cy="3629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A41A7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Арнольфо</w:t>
      </w:r>
      <w:proofErr w:type="spellEnd"/>
      <w:r>
        <w:rPr>
          <w:b/>
          <w:i/>
          <w:snapToGrid w:val="0"/>
          <w:color w:val="000000"/>
          <w:sz w:val="24"/>
        </w:rPr>
        <w:t xml:space="preserve"> ли Камбио.</w:t>
      </w:r>
    </w:p>
    <w:p w14:paraId="5C15970E" w14:textId="77777777" w:rsidR="00BB77BB" w:rsidRDefault="00BB77BB" w:rsidP="00BB77B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Фасад флорентийского собора. Рисунок </w:t>
      </w:r>
      <w:r>
        <w:rPr>
          <w:b/>
          <w:i/>
          <w:snapToGrid w:val="0"/>
          <w:color w:val="000000"/>
          <w:sz w:val="24"/>
          <w:lang w:val="en-US"/>
        </w:rPr>
        <w:t>XVI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Музой дель Опера дель </w:t>
      </w:r>
      <w:proofErr w:type="spellStart"/>
      <w:r>
        <w:rPr>
          <w:b/>
          <w:i/>
          <w:snapToGrid w:val="0"/>
          <w:color w:val="000000"/>
          <w:sz w:val="24"/>
        </w:rPr>
        <w:t>Дуомо</w:t>
      </w:r>
      <w:proofErr w:type="spellEnd"/>
      <w:r>
        <w:rPr>
          <w:b/>
          <w:i/>
          <w:snapToGrid w:val="0"/>
          <w:color w:val="000000"/>
          <w:sz w:val="24"/>
        </w:rPr>
        <w:t>, Флоренция.</w:t>
      </w:r>
    </w:p>
    <w:p w14:paraId="4350E9CC" w14:textId="77777777" w:rsidR="00BB77BB" w:rsidRDefault="00BB77BB" w:rsidP="00BB77B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1C21E957" wp14:editId="5C017C9B">
            <wp:extent cx="2962275" cy="3657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61EAA" w14:textId="77777777" w:rsidR="00BB77BB" w:rsidRDefault="00BB77BB" w:rsidP="00BB77B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Центральный неф собора Санта-Мария дель Фьоре. </w:t>
      </w:r>
      <w:r>
        <w:rPr>
          <w:b/>
          <w:i/>
          <w:snapToGrid w:val="0"/>
          <w:color w:val="000000"/>
          <w:sz w:val="24"/>
          <w:lang w:val="en-US"/>
        </w:rPr>
        <w:t>XIII</w:t>
      </w:r>
      <w:r w:rsidRPr="00BB77BB">
        <w:rPr>
          <w:b/>
          <w:i/>
          <w:snapToGrid w:val="0"/>
          <w:color w:val="000000"/>
          <w:sz w:val="24"/>
        </w:rPr>
        <w:t>—</w:t>
      </w:r>
      <w:r>
        <w:rPr>
          <w:b/>
          <w:i/>
          <w:snapToGrid w:val="0"/>
          <w:color w:val="000000"/>
          <w:sz w:val="24"/>
          <w:lang w:val="en-US"/>
        </w:rPr>
        <w:t>XIV</w:t>
      </w:r>
      <w:r w:rsidRPr="00BB77B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вв. Флоренция.</w:t>
      </w:r>
    </w:p>
    <w:p w14:paraId="5B731448" w14:textId="77777777" w:rsidR="006F0327" w:rsidRDefault="006F0327"/>
    <w:sectPr w:rsidR="006F0327" w:rsidSect="006F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7BB"/>
    <w:rsid w:val="005446D8"/>
    <w:rsid w:val="006F0327"/>
    <w:rsid w:val="00BA4F2D"/>
    <w:rsid w:val="00B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7DA9"/>
  <w15:docId w15:val="{6890C105-D216-4735-97B5-920B0E6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Artyushka</cp:lastModifiedBy>
  <cp:revision>4</cp:revision>
  <dcterms:created xsi:type="dcterms:W3CDTF">2022-02-15T10:26:00Z</dcterms:created>
  <dcterms:modified xsi:type="dcterms:W3CDTF">2022-02-22T19:47:00Z</dcterms:modified>
</cp:coreProperties>
</file>