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DB" w:rsidRPr="001B5D42" w:rsidRDefault="00AA62DB" w:rsidP="001B5D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1B5D42">
        <w:rPr>
          <w:rFonts w:ascii="Times New Roman" w:hAnsi="Times New Roman"/>
          <w:b/>
          <w:sz w:val="28"/>
          <w:szCs w:val="28"/>
        </w:rPr>
        <w:t>Практические рекомендации педагогам подготовительных к школе групп</w:t>
      </w:r>
    </w:p>
    <w:p w:rsidR="00AA62DB" w:rsidRDefault="00AA62DB" w:rsidP="00AA62D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bookmarkEnd w:id="0"/>
    <w:p w:rsidR="00AA62DB" w:rsidRPr="001B5D42" w:rsidRDefault="00AA62DB" w:rsidP="001B5D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D4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B5D42">
        <w:rPr>
          <w:rFonts w:ascii="Times New Roman" w:hAnsi="Times New Roman"/>
          <w:sz w:val="28"/>
          <w:szCs w:val="28"/>
        </w:rPr>
        <w:t xml:space="preserve">Формирование мотивов учения и положительное отношение к школе у детей 6-7 лет наиболее успешно происходит при использовании в </w:t>
      </w:r>
      <w:proofErr w:type="spellStart"/>
      <w:r w:rsidRPr="001B5D42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1B5D42">
        <w:rPr>
          <w:rFonts w:ascii="Times New Roman" w:hAnsi="Times New Roman"/>
          <w:sz w:val="28"/>
          <w:szCs w:val="28"/>
        </w:rPr>
        <w:t>-образовательном процессе различных форм и методов работы, дающих возможность показать разные стороны школьной жизни: экскурсии в школу, беседы о ней, чтение рассказов и стихов школьной тематики, рассматривание картинок, отражающих</w:t>
      </w:r>
      <w:r w:rsidR="001B5D42">
        <w:rPr>
          <w:rFonts w:ascii="Times New Roman" w:hAnsi="Times New Roman"/>
          <w:sz w:val="28"/>
          <w:szCs w:val="28"/>
        </w:rPr>
        <w:t xml:space="preserve"> </w:t>
      </w:r>
      <w:r w:rsidRPr="001B5D42">
        <w:rPr>
          <w:rFonts w:ascii="Times New Roman" w:hAnsi="Times New Roman"/>
          <w:sz w:val="28"/>
          <w:szCs w:val="28"/>
        </w:rPr>
        <w:t>школьную жизнь, и беседы по ним, рисование школы (рисунок школы после экскурсии, школы</w:t>
      </w:r>
      <w:proofErr w:type="gramEnd"/>
      <w:r w:rsidRPr="001B5D42">
        <w:rPr>
          <w:rFonts w:ascii="Times New Roman" w:hAnsi="Times New Roman"/>
          <w:sz w:val="28"/>
          <w:szCs w:val="28"/>
        </w:rPr>
        <w:t xml:space="preserve"> будущего, рисунок на тему «В какой школе я хочу учиться»), игры, моделирующие школьную жизнь, совместные с младшими школьниками праздники.</w:t>
      </w:r>
    </w:p>
    <w:p w:rsidR="00AA62DB" w:rsidRPr="001B5D42" w:rsidRDefault="00AA62DB" w:rsidP="001B5D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D42">
        <w:rPr>
          <w:rFonts w:ascii="Times New Roman" w:hAnsi="Times New Roman"/>
          <w:sz w:val="28"/>
          <w:szCs w:val="28"/>
        </w:rPr>
        <w:t>2. Практическая деятельность взрослых совместно с детьми, сопровождаемая познавательными разговорами на школьную тематику, способствует</w:t>
      </w:r>
      <w:r w:rsidR="001B5D42">
        <w:rPr>
          <w:rFonts w:ascii="Times New Roman" w:hAnsi="Times New Roman"/>
          <w:sz w:val="28"/>
          <w:szCs w:val="28"/>
        </w:rPr>
        <w:t xml:space="preserve"> </w:t>
      </w:r>
      <w:r w:rsidRPr="001B5D42">
        <w:rPr>
          <w:rFonts w:ascii="Times New Roman" w:hAnsi="Times New Roman"/>
          <w:sz w:val="28"/>
          <w:szCs w:val="28"/>
        </w:rPr>
        <w:t>формированию внутренней позиции школьника и адекватных ей познавательных мотивов учения.</w:t>
      </w:r>
    </w:p>
    <w:p w:rsidR="00AA62DB" w:rsidRPr="001B5D42" w:rsidRDefault="00AA62DB" w:rsidP="001B5D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D42">
        <w:rPr>
          <w:rFonts w:ascii="Times New Roman" w:hAnsi="Times New Roman"/>
          <w:sz w:val="28"/>
          <w:szCs w:val="28"/>
        </w:rPr>
        <w:t>3. При организации игры в школу лучше использовать сюжеты различного содержания: игра в школу после экскурсии (закрепление полученных знаний и представлений), моделирование школы будущего (формирование эмоционального отношения к школе, развитие творческого воображения и свободы мышления). Для поддержания интереса дошкольников в сюжет игр рекомендуется ввести роль Незнайк</w:t>
      </w:r>
      <w:proofErr w:type="gramStart"/>
      <w:r w:rsidRPr="001B5D42">
        <w:rPr>
          <w:rFonts w:ascii="Times New Roman" w:hAnsi="Times New Roman"/>
          <w:sz w:val="28"/>
          <w:szCs w:val="28"/>
        </w:rPr>
        <w:t>и-</w:t>
      </w:r>
      <w:proofErr w:type="gramEnd"/>
      <w:r w:rsidRPr="001B5D42">
        <w:rPr>
          <w:rFonts w:ascii="Times New Roman" w:hAnsi="Times New Roman"/>
          <w:sz w:val="28"/>
          <w:szCs w:val="28"/>
        </w:rPr>
        <w:t xml:space="preserve"> ученика, который не хочет учиться, всем мешает, нарушает установленные правила.</w:t>
      </w:r>
    </w:p>
    <w:p w:rsidR="00AA62DB" w:rsidRPr="001B5D42" w:rsidRDefault="00AA62DB" w:rsidP="001B5D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D42">
        <w:rPr>
          <w:rFonts w:ascii="Times New Roman" w:hAnsi="Times New Roman"/>
          <w:sz w:val="28"/>
          <w:szCs w:val="28"/>
        </w:rPr>
        <w:t>4. В формировании у дошкольников мотивационной основы школьного учения решающую роль играет семья, так как отношение ребенка</w:t>
      </w:r>
      <w:r w:rsidR="001B5D42">
        <w:rPr>
          <w:rFonts w:ascii="Times New Roman" w:hAnsi="Times New Roman"/>
          <w:sz w:val="28"/>
          <w:szCs w:val="28"/>
        </w:rPr>
        <w:t xml:space="preserve"> </w:t>
      </w:r>
      <w:r w:rsidRPr="001B5D42">
        <w:rPr>
          <w:rFonts w:ascii="Times New Roman" w:hAnsi="Times New Roman"/>
          <w:sz w:val="28"/>
          <w:szCs w:val="28"/>
        </w:rPr>
        <w:t>к поступлению в школу во многом определяется</w:t>
      </w:r>
      <w:r w:rsidR="001B5D42">
        <w:rPr>
          <w:rFonts w:ascii="Times New Roman" w:hAnsi="Times New Roman"/>
          <w:sz w:val="28"/>
          <w:szCs w:val="28"/>
        </w:rPr>
        <w:t xml:space="preserve"> </w:t>
      </w:r>
      <w:r w:rsidRPr="001B5D42">
        <w:rPr>
          <w:rFonts w:ascii="Times New Roman" w:hAnsi="Times New Roman"/>
          <w:sz w:val="28"/>
          <w:szCs w:val="28"/>
        </w:rPr>
        <w:t xml:space="preserve">отношением к этому событию их родителей. Поэтому при планировании работы по подготовке детей к школе особое внимание нужно уделить ориентации родителей на вопросы, обеспечивающие становление внутренней позиции школьника, и формирование на этой основе позитивного образа современной школы у </w:t>
      </w:r>
      <w:r w:rsidRPr="001B5D42">
        <w:rPr>
          <w:rFonts w:ascii="Times New Roman" w:hAnsi="Times New Roman"/>
          <w:sz w:val="28"/>
          <w:szCs w:val="28"/>
        </w:rPr>
        <w:lastRenderedPageBreak/>
        <w:t>родителей.</w:t>
      </w:r>
    </w:p>
    <w:p w:rsidR="00AA62DB" w:rsidRPr="001B5D42" w:rsidRDefault="00AA62DB" w:rsidP="001B5D42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5D42">
        <w:rPr>
          <w:rFonts w:ascii="Times New Roman" w:hAnsi="Times New Roman"/>
          <w:sz w:val="28"/>
          <w:szCs w:val="28"/>
        </w:rPr>
        <w:t>5. Для того чтобы взрослый (родитель, воспитатель) правильно понимал поведение и действия ребенка и управлял ими, необходимо проводить ранжирование мотивов учения детей, чтобы знать какие мотивы доминируют в данной ситуации, формировать и поддерживать те из них, которые обеспечивают высокий уровень эффективности деятельности.</w:t>
      </w:r>
    </w:p>
    <w:p w:rsidR="006C1FEB" w:rsidRPr="001B5D42" w:rsidRDefault="006C1FEB" w:rsidP="001B5D42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6C1FEB" w:rsidRPr="001B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7D"/>
    <w:rsid w:val="001B5D42"/>
    <w:rsid w:val="006C1FEB"/>
    <w:rsid w:val="00AA62DB"/>
    <w:rsid w:val="00BC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и Светлана</dc:creator>
  <cp:lastModifiedBy>Василий и Светлана</cp:lastModifiedBy>
  <cp:revision>3</cp:revision>
  <dcterms:created xsi:type="dcterms:W3CDTF">2020-02-12T19:19:00Z</dcterms:created>
  <dcterms:modified xsi:type="dcterms:W3CDTF">2020-02-12T19:36:00Z</dcterms:modified>
</cp:coreProperties>
</file>