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Ходьба по доске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средней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 умении сохранять устойчивое равновесие при ходьбе  по ограниченной площадке.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Упражнять детей в ходьбе парами, ходьба и бег в рассыпную, в перестроении в три колонны.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сохранять устойчивое равновесие при ходьбе по уменьшенной площади, содействовать развитию координации, силы.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прыжки в длину с места.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доска шириной 15 см, шнур,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музыка</w:t>
      </w:r>
      <w:r>
        <w:rPr>
          <w:rFonts w:ascii="Times New Roman" w:eastAsia="Times New Roman" w:hAnsi="Times New Roman" w:hint="default"/>
          <w:sz w:val="28"/>
          <w:szCs w:val="28"/>
        </w:rPr>
        <w:t>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часть. Ходьба и бег парами, ходьба и бег врассыпную. Перестроение в три колонны.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 часть. Общеразвивающие упражнения.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И. п. - стойка ноги на ширине ступни, руки на пояс. руки в стороны, поднять правую (левую) согнутую ногу, хлопнуть в ладоши под коленом; опустить ногу, вернуться в исходное положение (5-6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 И. п. - сидя, ноги врозь, руки на пояс. руки в стороны, наклон вперед, коснуться пальцами рук носков ног; выпрямиться,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 И. п. - лежа на животе, руки согнуты в локтях перед собой. Вынести руки вперед, приподняться (</w:t>
      </w:r>
      <w:r>
        <w:rPr>
          <w:rFonts w:ascii="Times New Roman" w:eastAsia="Times New Roman" w:hAnsi="Times New Roman" w:hint="default"/>
          <w:sz w:val="28"/>
          <w:szCs w:val="28"/>
        </w:rPr>
        <w:t>прогнуться</w:t>
      </w:r>
      <w:r>
        <w:rPr>
          <w:rFonts w:ascii="Times New Roman" w:eastAsia="Times New Roman" w:hAnsi="Times New Roman" w:hint="default"/>
          <w:sz w:val="28"/>
          <w:szCs w:val="28"/>
        </w:rPr>
        <w:t>),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6. И. п. - ноги слегка расставлены, руки произвольно. Прыжки на двух ногах на месте в чередовании с небольшой паузой (под счет воспитателя 1-8).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 Ходьба по доске (ширина 15 см), лежащей на полу, приставляя пятку одной ноги к носку другой, руки на пояс (2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Прыжки в длину с места через 5-6 шнуров (расстояние между шнурами 30-40 см).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Сначала дети двумя колоннами выполняют упражнения в равновесии (главное - спину и голову держать прямо, сохраняя устойчивость при ходьбе, стараясь не оступиться) (2-3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Инструктор раскладывает 5-6 шнуров на расстоянии 40 см один от другого. Дети шеренгами прыгают на двух ногах через шнуры (2-3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«Котята и щенята».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Играющие делятся на две группы. Дети одной группы изображают котят, другой – щенят. «Котята» находятся около скамейки; «щенята» – на другой стороне комнаты.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Инструктор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предлагает «котятам» побегать легко, мягко. На слова </w:t>
      </w:r>
      <w:r>
        <w:rPr>
          <w:rFonts w:ascii="Times New Roman" w:eastAsia="Times New Roman" w:hAnsi="Times New Roman" w:hint="default"/>
          <w:sz w:val="28"/>
          <w:szCs w:val="28"/>
        </w:rPr>
        <w:t>инструтора</w:t>
      </w:r>
      <w:r>
        <w:rPr>
          <w:rFonts w:ascii="Times New Roman" w:eastAsia="Times New Roman" w:hAnsi="Times New Roman" w:hint="default"/>
          <w:sz w:val="28"/>
          <w:szCs w:val="28"/>
        </w:rPr>
        <w:t>: «Щенята!»– вторая группа детей перелезает через скамейки. Они на четвереньках бегут за «котятами» и «лают»: «Ав-ав-ав». «Котята», мяукая, быстро влезают на скамейку. «Щенята» возвращаются в свои «домики». После двух-трех повторений дети меняются ролями, и игра продолжается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 часть. Игра малой подвижности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2020-05-15T07:40:47Z</dcterms:modified>
  <cp:version>0900.0100.01</cp:version>
</cp:coreProperties>
</file>