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E3" w:rsidRDefault="000912E3" w:rsidP="0062357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</w:p>
    <w:p w:rsidR="008B056D" w:rsidRPr="008B056D" w:rsidRDefault="008B056D" w:rsidP="008B05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B056D">
        <w:rPr>
          <w:rFonts w:ascii="Times New Roman" w:eastAsia="Times New Roman" w:hAnsi="Times New Roman"/>
          <w:sz w:val="28"/>
          <w:szCs w:val="28"/>
          <w:lang w:eastAsia="ru-RU"/>
        </w:rPr>
        <w:t>C</w:t>
      </w:r>
      <w:proofErr w:type="gramEnd"/>
      <w:r w:rsidRPr="008B056D">
        <w:rPr>
          <w:rFonts w:ascii="Times New Roman" w:eastAsia="Times New Roman" w:hAnsi="Times New Roman"/>
          <w:sz w:val="28"/>
          <w:szCs w:val="28"/>
          <w:lang w:eastAsia="ru-RU"/>
        </w:rPr>
        <w:t>труктурное подразделение «Детский сад №13</w:t>
      </w:r>
      <w:r w:rsidR="00691E4E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комбинированного вида</w:t>
      </w:r>
      <w:r w:rsidRPr="008B056D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0912E3" w:rsidRDefault="00691E4E" w:rsidP="008B05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МБДОУ</w:t>
      </w:r>
      <w:r w:rsidRPr="008B05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056D" w:rsidRPr="008B056D">
        <w:rPr>
          <w:rFonts w:ascii="Times New Roman" w:eastAsia="Times New Roman" w:hAnsi="Times New Roman"/>
          <w:sz w:val="28"/>
          <w:szCs w:val="28"/>
          <w:lang w:eastAsia="ru-RU"/>
        </w:rPr>
        <w:t>«Детский сад «Радуга» комбинированного вида»</w:t>
      </w:r>
    </w:p>
    <w:p w:rsidR="00691E4E" w:rsidRDefault="00691E4E" w:rsidP="008B05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Рузаевского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0912E3" w:rsidRDefault="000912E3" w:rsidP="008B056D">
      <w:pPr>
        <w:jc w:val="center"/>
        <w:rPr>
          <w:rFonts w:ascii="Times New Roman" w:eastAsia="Calibri" w:hAnsi="Times New Roman"/>
          <w:b/>
          <w:sz w:val="40"/>
          <w:szCs w:val="40"/>
        </w:rPr>
      </w:pPr>
    </w:p>
    <w:p w:rsidR="00EF65A0" w:rsidRDefault="00EF65A0" w:rsidP="008B056D">
      <w:pPr>
        <w:jc w:val="center"/>
        <w:rPr>
          <w:rFonts w:ascii="Times New Roman" w:eastAsia="Calibri" w:hAnsi="Times New Roman"/>
          <w:b/>
          <w:sz w:val="40"/>
          <w:szCs w:val="40"/>
        </w:rPr>
      </w:pPr>
    </w:p>
    <w:p w:rsidR="00EF65A0" w:rsidRDefault="00EF65A0" w:rsidP="008B056D">
      <w:pPr>
        <w:jc w:val="center"/>
        <w:rPr>
          <w:rFonts w:ascii="Times New Roman" w:eastAsia="Calibri" w:hAnsi="Times New Roman"/>
          <w:b/>
          <w:sz w:val="40"/>
          <w:szCs w:val="40"/>
        </w:rPr>
      </w:pPr>
    </w:p>
    <w:p w:rsidR="00EF65A0" w:rsidRDefault="00EF65A0" w:rsidP="008B056D">
      <w:pPr>
        <w:jc w:val="center"/>
        <w:rPr>
          <w:rFonts w:ascii="Times New Roman" w:eastAsia="Calibri" w:hAnsi="Times New Roman"/>
          <w:b/>
          <w:sz w:val="40"/>
          <w:szCs w:val="40"/>
        </w:rPr>
      </w:pPr>
    </w:p>
    <w:p w:rsidR="000912E3" w:rsidRDefault="000912E3" w:rsidP="00DE54A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91E4E" w:rsidRDefault="00691E4E" w:rsidP="00DE54A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0912E3" w:rsidRDefault="000912E3" w:rsidP="00DE54A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23571" w:rsidRPr="00691E4E" w:rsidRDefault="00691E4E" w:rsidP="0062357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691E4E">
        <w:rPr>
          <w:rFonts w:ascii="Times New Roman" w:hAnsi="Times New Roman" w:cs="Times New Roman"/>
          <w:b/>
          <w:sz w:val="40"/>
          <w:szCs w:val="32"/>
        </w:rPr>
        <w:t>Выступление на педагогическом совете</w:t>
      </w:r>
    </w:p>
    <w:p w:rsidR="000912E3" w:rsidRDefault="00691E4E" w:rsidP="00623571">
      <w:pPr>
        <w:spacing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</w:pPr>
      <w:r w:rsidRPr="00F236CA"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0.25pt;height:35.25pt" fillcolor="red" strokecolor="yellow" strokeweight="1pt">
            <v:fill color2="blue"/>
            <v:shadow type="perspective" color="silver" opacity="52429f" origin="-.5,.5" matrix=",46340f,,.5,,-4768371582e-16"/>
            <v:textpath style="font-family:&quot;Arial Black&quot;;v-text-kern:t" trim="t" fitpath="t" string="«ПСИХОЛОГО-ПЕДАГОГИЧЕСКИЕ УСЛОВИЯ  "/>
          </v:shape>
        </w:pict>
      </w:r>
      <w:r w:rsidRPr="00F236CA"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pict>
          <v:shape id="_x0000_i1026" type="#_x0000_t136" style="width:429.75pt;height:30.75pt" fillcolor="red" strokecolor="yellow" strokeweight="1pt">
            <v:fill color2="blue"/>
            <v:shadow type="perspective" color="silver" opacity="52429f" origin="-.5,.5" matrix=",46340f,,.5,,-4768371582e-16"/>
            <v:textpath style="font-family:&quot;Arial Black&quot;;v-text-kern:t" trim="t" fitpath="t" string="ДЛЯ РАЗВИТИЯ ДЕТСКОГО"/>
          </v:shape>
        </w:pict>
      </w:r>
      <w:r w:rsidR="000912E3"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 xml:space="preserve">                                              </w:t>
      </w:r>
      <w:bookmarkStart w:id="0" w:name="_GoBack"/>
      <w:bookmarkEnd w:id="0"/>
      <w:r w:rsidRPr="00F236CA"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pict>
          <v:shape id="_x0000_i1027" type="#_x0000_t136" style="width:433.5pt;height:26.25pt" fillcolor="red" strokecolor="yellow" strokeweight="1pt">
            <v:fill color2="blue"/>
            <v:shadow type="perspective" color="silver" opacity="52429f" origin="-.5,.5" matrix=",46340f,,.5,,-4768371582e-16"/>
            <v:textpath style="font-family:&quot;Arial Black&quot;;v-text-kern:t" trim="t" fitpath="t" string="ЭКСПЕРЕМЕНТИРОВАНИЯ&quot;"/>
          </v:shape>
        </w:pict>
      </w:r>
    </w:p>
    <w:p w:rsidR="000912E3" w:rsidRDefault="000912E3" w:rsidP="000912E3">
      <w:pPr>
        <w:spacing w:line="240" w:lineRule="auto"/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</w:pPr>
    </w:p>
    <w:p w:rsidR="00691E4E" w:rsidRDefault="00691E4E" w:rsidP="000912E3">
      <w:pPr>
        <w:spacing w:line="240" w:lineRule="auto"/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</w:pPr>
    </w:p>
    <w:p w:rsidR="000912E3" w:rsidRDefault="000912E3" w:rsidP="00EF65A0">
      <w:pPr>
        <w:spacing w:after="0" w:line="240" w:lineRule="auto"/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</w:pPr>
    </w:p>
    <w:p w:rsidR="000912E3" w:rsidRPr="000912E3" w:rsidRDefault="000912E3" w:rsidP="00691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91E4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FE0">
        <w:rPr>
          <w:rFonts w:ascii="Times New Roman" w:hAnsi="Times New Roman" w:cs="Times New Roman"/>
          <w:sz w:val="28"/>
          <w:szCs w:val="28"/>
        </w:rPr>
        <w:t>Подготовила</w:t>
      </w:r>
      <w:r w:rsidRPr="000912E3">
        <w:rPr>
          <w:rFonts w:ascii="Times New Roman" w:hAnsi="Times New Roman" w:cs="Times New Roman"/>
          <w:sz w:val="28"/>
          <w:szCs w:val="28"/>
        </w:rPr>
        <w:t>:</w:t>
      </w:r>
    </w:p>
    <w:p w:rsidR="000912E3" w:rsidRDefault="000912E3" w:rsidP="00EF65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 xml:space="preserve">                                                            </w:t>
      </w:r>
      <w:r w:rsidR="00EF65A0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="00EF65A0">
        <w:rPr>
          <w:rFonts w:ascii="Times New Roman" w:hAnsi="Times New Roman" w:cs="Times New Roman"/>
          <w:sz w:val="28"/>
          <w:szCs w:val="28"/>
        </w:rPr>
        <w:t>Шиш</w:t>
      </w:r>
      <w:r w:rsidR="00691E4E">
        <w:rPr>
          <w:rFonts w:ascii="Times New Roman" w:hAnsi="Times New Roman" w:cs="Times New Roman"/>
          <w:sz w:val="28"/>
          <w:szCs w:val="28"/>
        </w:rPr>
        <w:t>а</w:t>
      </w:r>
      <w:r w:rsidR="00EF65A0">
        <w:rPr>
          <w:rFonts w:ascii="Times New Roman" w:hAnsi="Times New Roman" w:cs="Times New Roman"/>
          <w:sz w:val="28"/>
          <w:szCs w:val="28"/>
        </w:rPr>
        <w:t>нова</w:t>
      </w:r>
      <w:proofErr w:type="spellEnd"/>
      <w:r w:rsidR="00EF65A0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EF65A0" w:rsidRDefault="00EF65A0" w:rsidP="00EF65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65A0" w:rsidRDefault="00EF65A0" w:rsidP="00EF65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1E4E" w:rsidRDefault="00691E4E" w:rsidP="00EF65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1E4E" w:rsidRDefault="00691E4E" w:rsidP="00EF65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1E4E" w:rsidRDefault="00691E4E" w:rsidP="00EF65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1E4E" w:rsidRDefault="00691E4E" w:rsidP="00EF65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65A0" w:rsidRDefault="00EF65A0" w:rsidP="00EF65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65A0" w:rsidRDefault="00EF65A0" w:rsidP="00EF6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E4E" w:rsidRDefault="00691E4E" w:rsidP="00EF6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5A0" w:rsidRDefault="00EF65A0" w:rsidP="00EF65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12E3" w:rsidRPr="00EF65A0" w:rsidRDefault="00EF65A0" w:rsidP="00EF65A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65A0">
        <w:rPr>
          <w:rFonts w:ascii="Times New Roman" w:hAnsi="Times New Roman" w:cs="Times New Roman"/>
          <w:b/>
          <w:i/>
          <w:sz w:val="28"/>
          <w:szCs w:val="28"/>
        </w:rPr>
        <w:t>Рузаевка 2019г</w:t>
      </w:r>
    </w:p>
    <w:p w:rsidR="00DE54A8" w:rsidRPr="00691E4E" w:rsidRDefault="00DE54A8" w:rsidP="00691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91E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Современные дети живут и развиваются в эпоху информатизации. В условиях быстро меняющейся жизни от человека требуется не столько владение знаниями, но в первую очередь умение добывать эти знания самому и оперировать ими, мыслить самостоятельно и творчески.</w:t>
      </w:r>
    </w:p>
    <w:p w:rsidR="00DE54A8" w:rsidRPr="00691E4E" w:rsidRDefault="00DE54A8" w:rsidP="00691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E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Детское экспериментирование имеет в этом отношении огромный развивающий потенциал.</w:t>
      </w:r>
    </w:p>
    <w:p w:rsidR="00DE54A8" w:rsidRPr="00691E4E" w:rsidRDefault="00DE54A8" w:rsidP="00691E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Экспериментирование является наиболее успешным путем ознакомления детей с миром окружающей их живой и неживой природы. В системе разнообразных знаний об окружающем особое место занимают знания о явлениях неживой природы. В повседневной жизни ребенок неизбежно сталкивается с новыми, незнакомыми ему предметами и явлениями неживой природы и у него возникает желание узнать это новое, понять непонятное.</w:t>
      </w:r>
    </w:p>
    <w:p w:rsidR="00DE54A8" w:rsidRPr="00691E4E" w:rsidRDefault="00DE54A8" w:rsidP="00691E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современных психологических исследований нашего времени (</w:t>
      </w:r>
      <w:proofErr w:type="spellStart"/>
      <w:r w:rsidRPr="00691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Совгир</w:t>
      </w:r>
      <w:proofErr w:type="spellEnd"/>
      <w:r w:rsidRPr="00691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Н.Н., Куликовская И.Э., и др.), говорят нам о том, что уровень умственного развития дошкольников существенно выше, чем </w:t>
      </w:r>
      <w:r w:rsidR="004E4AA1" w:rsidRPr="00691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предполагалось раньше</w:t>
      </w:r>
      <w:proofErr w:type="gramStart"/>
      <w:r w:rsidR="004E4AA1" w:rsidRPr="00691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1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91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Стало известно, что дети сами могут успешно изучать и понимать как внешние свойства предметов, фактов и явлений, так и их внутренние взаимоотношения и связи. В дошкольном возрасте ребёнок способен к первым формам обобщения, анализа, синтеза, умозаключения, абстракции. Но такое изучение окружающего осуществляется детьми, как правило, в наглядно-образной форме, в ходе конкретной деятельности с изучаемыми предметами, объектами, явлениями. В ходе исследовательской деятельности нужно создавать такие ситуации, которые дошкольник может разрешить благодаря проведению опытов и экспериментов, анализировать, делать вывод, умозаключение, самостоятельно овладевает знанием о том или ином физическом законе, явлении.</w:t>
      </w:r>
    </w:p>
    <w:p w:rsidR="00DE54A8" w:rsidRPr="00691E4E" w:rsidRDefault="00DE54A8" w:rsidP="00691E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Большую радость, удивление и даже восторг испытывают дети от своих маленьких и больших «открытий», которые вызывают у них чувство удовлетворения от проделанной работы в процессе экспериментирования. Так как интерес к экспериментированию возникает с раннего возраста, занятия по детскому экспериментированию в детском саду начинают проводить со 2-й младшей группы. С помощью игровых персонажей предлагаются детям простейшие проблемные ситуации: Утонет ли бумажный кораблик? Как спрятать от лисы колечко в воде? Почему нельзя есть снег? Как пройти по льду и не упасть и др.</w:t>
      </w:r>
    </w:p>
    <w:p w:rsidR="004E4AA1" w:rsidRPr="00691E4E" w:rsidRDefault="00DE54A8" w:rsidP="00691E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второй младшей группе дети осваивают действия по переливанию, пересыпанию различных материалов и веществ. Знакомятся со свойствами некоторых материалов и объектов неживой природы: воды, льда, снега. Узнают об источниках света, о том, что если светить на предмет, то появится тень, о том, что разные предметы и животные издают разные звуки и др.</w:t>
      </w:r>
    </w:p>
    <w:p w:rsidR="00DE54A8" w:rsidRPr="00691E4E" w:rsidRDefault="00BE1E43" w:rsidP="00691E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5-6</w:t>
      </w:r>
      <w:r w:rsidR="00DE54A8" w:rsidRPr="00691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жизни детей продолжается обогащение опыта по познанию окружающего мира. На этом этапе идет практическое освоение детьми свойств и качеств различных материалов, дети активно участвуют в исследовании и </w:t>
      </w:r>
      <w:r w:rsidR="00DE54A8" w:rsidRPr="00691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преобразовании различных проблемных ситуаций, знакомятся со способами фиксации полученных результатов. С детьми проводятся эксперименты по выявлению причин отдельных явлений. Дети учатся сравнивать свойства песка, и глины, узнают и расширяют свои представления о свойствах воды и воздуха их значении, о видах и свойствах тканей узнаем о свойствах магнита и увеличительного стекла.</w:t>
      </w:r>
    </w:p>
    <w:p w:rsidR="008B056D" w:rsidRPr="00691E4E" w:rsidRDefault="00DE54A8" w:rsidP="00691E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91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совместного экспериментирования необходимо поставить цель, выдвигать гипотезы, совместно определять этапы работы, делать выводы. В процессе экспериментирования дети часто получают совершенно неожиданную информацию, которая ведет к существенной перестройке и изменению их деятельности. В этом проявляется гибкость детского экспериментирования - способность перестраивать свою деятельность в зависимости от полученных результатов.</w:t>
      </w:r>
      <w:r w:rsidR="003D325D" w:rsidRPr="00691E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</w:p>
    <w:p w:rsidR="003D325D" w:rsidRPr="00691E4E" w:rsidRDefault="003D325D" w:rsidP="00691E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91E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Организация работы по экспериментированию проводится по трем взаимосвязанным направлениям</w:t>
      </w:r>
      <w:proofErr w:type="gramStart"/>
      <w:r w:rsidRPr="00691E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:</w:t>
      </w:r>
      <w:proofErr w:type="gramEnd"/>
    </w:p>
    <w:p w:rsidR="003D325D" w:rsidRPr="00691E4E" w:rsidRDefault="003D325D" w:rsidP="00691E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живая природа (характерные особенности сезонов в разных природно-климатических зонах, многообразие животных организмов, их приспособление к окружающей среде и др.);</w:t>
      </w:r>
    </w:p>
    <w:p w:rsidR="003D325D" w:rsidRPr="00691E4E" w:rsidRDefault="003D325D" w:rsidP="00691E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91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неживая природа (воздух, вода, почва, электричество, звук, вес, свет, цвет и др.);</w:t>
      </w:r>
      <w:proofErr w:type="gramEnd"/>
    </w:p>
    <w:p w:rsidR="003D325D" w:rsidRPr="00691E4E" w:rsidRDefault="003D325D" w:rsidP="00691E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человек (функционирование организма, рукотворный мир, преобразование предметов и др.).</w:t>
      </w:r>
    </w:p>
    <w:p w:rsidR="003D325D" w:rsidRPr="00691E4E" w:rsidRDefault="003D325D" w:rsidP="00691E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экспериментирования дети приобретают навыки межличностного общения и сотрудничества: уметь договариваться, отстаивать свое мнение, рассуждать в диалоге с другими детьми. Для этого во время обсуждения проблемных ситуаций нужно обращать внимание детей на мнение других, учить слушать друг друга, предлагать более активным детям помочь застенчивым.</w:t>
      </w:r>
    </w:p>
    <w:p w:rsidR="003D325D" w:rsidRPr="00691E4E" w:rsidRDefault="003D325D" w:rsidP="00691E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учить детей в ходе деятельности задавать вопросы, выделять последовательность действий, отражать их в речи при ответе на вопросы типа: что мы делали? что мы получили? почему? После каждого эксперимента следует приучать детей к самостоятельности при уборке рабочего места.</w:t>
      </w:r>
    </w:p>
    <w:p w:rsidR="003D325D" w:rsidRPr="00691E4E" w:rsidRDefault="00BE1E43" w:rsidP="00691E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6-7-</w:t>
      </w:r>
      <w:r w:rsidR="003D325D" w:rsidRPr="00691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жизни все более углубляются представления детей об окружающем мире, эксперименты усложняются по содержанию и методике проведения. Теперь инициатива по проведению экспериментов чаще принадлежит детям. Постепенно увеличиваются задания по прогнозированию результатов. Например, «Сегодня мы посадили зерна овса, подумайте, каким он будет через 10 дней».</w:t>
      </w:r>
    </w:p>
    <w:p w:rsidR="003D325D" w:rsidRPr="00691E4E" w:rsidRDefault="003D325D" w:rsidP="00691E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стимулировать детей к самостоятельному анализу результатов опытов, стремлению делать выводы, составлять развернутый рассказ об </w:t>
      </w:r>
      <w:proofErr w:type="gramStart"/>
      <w:r w:rsidRPr="00691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увиденном</w:t>
      </w:r>
      <w:proofErr w:type="gramEnd"/>
      <w:r w:rsidRPr="00691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Экспериментирование может быть организованно в таких формах: совместная </w:t>
      </w:r>
      <w:r w:rsidRPr="00691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(партнёрская) деятельность педагога и воспитанников, самостоятельная деятельность детей.</w:t>
      </w:r>
    </w:p>
    <w:p w:rsidR="00DE54A8" w:rsidRPr="00691E4E" w:rsidRDefault="00DE54A8" w:rsidP="00691E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gramStart"/>
      <w:r w:rsidRPr="00691E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 п. 3.3.4 ФГОС ДО выдвигаются определенные требования к предметно-пространственной среде, в том числе и к среде для детского экспериментирования:</w:t>
      </w:r>
      <w:proofErr w:type="gramEnd"/>
    </w:p>
    <w:p w:rsidR="00DE54A8" w:rsidRPr="00691E4E" w:rsidRDefault="00DE54A8" w:rsidP="00691E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насыщенность среды должна соответствовать возрастным возможностям детей и содержанию Программы;</w:t>
      </w:r>
    </w:p>
    <w:p w:rsidR="00DE54A8" w:rsidRPr="00691E4E" w:rsidRDefault="00DE54A8" w:rsidP="00691E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образовательное пространство должно быть оснащено средствами обучения и воспитания (в том числе и техническими);</w:t>
      </w:r>
    </w:p>
    <w:p w:rsidR="003D325D" w:rsidRPr="00691E4E" w:rsidRDefault="00DE54A8" w:rsidP="00691E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образовательного пространства и разнообразие материалов, оборудования должны обеспечивать: игровую, познавательную, исследовательскую и творческую активность всех воспитанников, экспериментирование с доступными детям материалами (в</w:t>
      </w:r>
      <w:r w:rsidR="004E4AA1" w:rsidRPr="00691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 числе с песком и водой)</w:t>
      </w:r>
      <w:proofErr w:type="gramStart"/>
      <w:r w:rsidR="004E4AA1" w:rsidRPr="00691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1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</w:p>
    <w:p w:rsidR="003D325D" w:rsidRPr="00691E4E" w:rsidRDefault="003D325D" w:rsidP="00691E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экспериментирования в ДОУ предполагает выполнение определенных психолого-педагогических условий, способствующих достижению положительных результатов деятельности. К таким условиям необходимо отнести три основных компонента: содержание, предметно-развивающая среда и психологический комфорт. Рассмотрим подробнее.</w:t>
      </w:r>
    </w:p>
    <w:p w:rsidR="003D325D" w:rsidRPr="00691E4E" w:rsidRDefault="003D325D" w:rsidP="00691E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 о содержании организации экспериментальной деятельности детей, целесообразно отметить необходимость создания картотеки экспериментов и опытов.</w:t>
      </w:r>
    </w:p>
    <w:p w:rsidR="008B056D" w:rsidRPr="00691E4E" w:rsidRDefault="003D325D" w:rsidP="00691E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 картотеки трудно переоценить, так как данный материал является основным помощником педагогу в подготовке и организации детской деятельности, ведь в каждой из карточек отражена информация о цели и задачах эксперимента, его содержание, оборудование, которое необходимо для опыта и фиксированный ожидаемый результат. </w:t>
      </w:r>
    </w:p>
    <w:p w:rsidR="003D325D" w:rsidRPr="00691E4E" w:rsidRDefault="003D325D" w:rsidP="00691E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картотечный принцип позволяет систематизировать имеющиеся материалы в зависимости от возраста детей, тематики и программного содержания. Причем, система разработанных форм экспериментальной деятельности не противоречит, а, наоборот, является составной частью комплексно-тематического планирования всего воспитательно-образовательного процесса.</w:t>
      </w:r>
    </w:p>
    <w:p w:rsidR="003D325D" w:rsidRPr="00691E4E" w:rsidRDefault="003D325D" w:rsidP="00691E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Вторым из условий решения задач по опытно-экспериментальной деятельности в детском саду является организация развивающей среды. Основными требованиями, предъявляемыми к среде как развивающему средству, является обеспечение развития активной самостоятельной детской деятельности. Поэтому</w:t>
      </w:r>
      <w:r w:rsidR="00D41471" w:rsidRPr="00691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91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оборудуя и организуя пространство для опытно – экспериментальной деятельности дошкольников необходимо обдуманно и продуктивно про</w:t>
      </w:r>
      <w:r w:rsidR="00623571" w:rsidRPr="00691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8B056D" w:rsidRPr="00691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нози</w:t>
      </w:r>
      <w:r w:rsidRPr="00691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ровать её.</w:t>
      </w:r>
    </w:p>
    <w:p w:rsidR="003D325D" w:rsidRPr="00691E4E" w:rsidRDefault="003D325D" w:rsidP="00691E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1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 уголке экспериментальной деятельности (мини-лабор</w:t>
      </w:r>
      <w:r w:rsidR="00D41471" w:rsidRPr="00691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атория) должны быть выделены</w:t>
      </w:r>
      <w:proofErr w:type="gramStart"/>
      <w:r w:rsidR="00D41471" w:rsidRPr="00691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91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proofErr w:type="gramEnd"/>
    </w:p>
    <w:p w:rsidR="003D325D" w:rsidRPr="00691E4E" w:rsidRDefault="003D325D" w:rsidP="00691E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Место для постоянной выставки, где размещают мини музей, в котором могут находиться различные коллекции. Экспонаты, редкие предметы (раковины, камни, кристаллы, перья и т.п.)</w:t>
      </w:r>
    </w:p>
    <w:p w:rsidR="003D325D" w:rsidRPr="00691E4E" w:rsidRDefault="003D325D" w:rsidP="00691E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Место для приборов. </w:t>
      </w:r>
      <w:proofErr w:type="gramStart"/>
      <w:r w:rsidRPr="00691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оборудованием в уголке являются приборы-помощники, такие как: микроскопы, лупы, компас, весы, песочные часы, магниты.</w:t>
      </w:r>
      <w:proofErr w:type="gramEnd"/>
      <w:r w:rsidRPr="00691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Технические материалы: гайки, скрепки, болты, гвоздики</w:t>
      </w:r>
      <w:r w:rsidRPr="00691E4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 </w:t>
      </w:r>
      <w:proofErr w:type="gramStart"/>
      <w:r w:rsidRPr="00691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Красители пищевые и непищевые (гуашь, акварельные краски.</w:t>
      </w:r>
      <w:proofErr w:type="gramEnd"/>
      <w:r w:rsidRPr="00691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Медицинские материалы: пипетки, колбы, деревянные палочки, шприцы (без игл), мерные ложки, резиновые груши и прочие материалы.</w:t>
      </w:r>
    </w:p>
    <w:p w:rsidR="003D325D" w:rsidRPr="00691E4E" w:rsidRDefault="003D325D" w:rsidP="00691E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Место для хранения природного и «бросового» </w:t>
      </w:r>
      <w:r w:rsidR="00D41471" w:rsidRPr="00691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 </w:t>
      </w:r>
      <w:r w:rsidRPr="00691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(камешки, ракушки, шишки, перья</w:t>
      </w:r>
      <w:r w:rsidR="00D41471" w:rsidRPr="00691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мох, листья</w:t>
      </w:r>
      <w:proofErr w:type="gramStart"/>
      <w:r w:rsidR="00D41471" w:rsidRPr="00691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D41471" w:rsidRPr="00691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1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проволока, кусочки кожи, меха, ткани, пластмассы, пробки).</w:t>
      </w:r>
    </w:p>
    <w:p w:rsidR="003D325D" w:rsidRPr="00691E4E" w:rsidRDefault="003D325D" w:rsidP="00691E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Место для проведения опытов, которое должно быть достаточным и не загроможденным, так чтобы за ним могли поместиться 2 человека как минимум. Лучше, чтобы данное место могло быть мобильным, для обеспечения обзора со всех сторон при демонстрации проведения эксперимента.</w:t>
      </w:r>
    </w:p>
    <w:p w:rsidR="003D325D" w:rsidRPr="00691E4E" w:rsidRDefault="003D325D" w:rsidP="00691E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Место для неструктурированных материалов (песок, вода, опилки, стружка, пенопласт и др.) Материалы данной зоны распределяются по следующим направлениям</w:t>
      </w:r>
      <w:r w:rsidRPr="00691E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691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691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«Песок и вода», «Звук», «Магниты», «Бумага», «Свет», «Стекло и пластмасса», «Резина».</w:t>
      </w:r>
      <w:proofErr w:type="gramEnd"/>
    </w:p>
    <w:p w:rsidR="003D325D" w:rsidRPr="00691E4E" w:rsidRDefault="003D325D" w:rsidP="00691E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для проведения опытов в уголке экспериментирования меняется в соответствии с планом работы.</w:t>
      </w:r>
    </w:p>
    <w:p w:rsidR="003D325D" w:rsidRPr="00691E4E" w:rsidRDefault="003D325D" w:rsidP="00691E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экспериментирования у детей формируются не только интеллектуальные впечатления, но и развиваются умения работать в коллективе и самостоятельно, отстаивать собственную точку зрения, доказывать ее правоту, определять причины неудачи опытно-экспериментальной деятельности, делать элементарные выводы.</w:t>
      </w:r>
      <w:r w:rsidR="00D41471" w:rsidRPr="00691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1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грамотное сочетание материалов и оборудования в уголке экспериментирования способствуют овладению детьми средствами познавательной деятельности, способам действий, обследованию объектов, расширению познавательного опыта.</w:t>
      </w:r>
    </w:p>
    <w:p w:rsidR="00082D0F" w:rsidRPr="00691E4E" w:rsidRDefault="00082D0F" w:rsidP="00691E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третье условие для организации детского экспериментирования это психологический комфорт воспитанников.  Педагогу важно помнить</w:t>
      </w:r>
      <w:r w:rsidR="00B041A8" w:rsidRPr="00691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91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содержание и последовательность организации опытно-экспериментальной работы зависят от уровня развития познавательных способностей детей, их предшествующего опыта, имеющейся у них понятийной базы, и т.д.</w:t>
      </w:r>
    </w:p>
    <w:p w:rsidR="00082D0F" w:rsidRPr="00691E4E" w:rsidRDefault="00082D0F" w:rsidP="00691E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Изложение хода опыта сопровождается проблемными вопросами для детей, содержание которых может варьироваться в зависимости от уровня развития у них понятия об исследуемом предмете или явлении.</w:t>
      </w:r>
      <w:r w:rsidR="00B041A8" w:rsidRPr="00691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1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помогает ребенку использовать известные способы действия, перенося их в незнакомые условия.</w:t>
      </w:r>
      <w:r w:rsidR="00B041A8" w:rsidRPr="00691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1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Искусство педагога заключается в умении правильно оценить как верные, так и неверные ответы, направляя поисковую деятельность детей.</w:t>
      </w:r>
    </w:p>
    <w:p w:rsidR="00082D0F" w:rsidRPr="00691E4E" w:rsidRDefault="00082D0F" w:rsidP="00691E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доброжелательная оценка педагога, тактичный анализ причин, приведших к ошибке, совместная заинтересованная деятельность позволяют детям правильно реагировать на неудачу, не бояться высказывать свое мнение. Атмосфера эмоционального творческого подъема создает ощущение радости познания.</w:t>
      </w:r>
    </w:p>
    <w:p w:rsidR="00EF65A0" w:rsidRPr="00691E4E" w:rsidRDefault="00D41471" w:rsidP="00691E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D325D" w:rsidRPr="00691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звестно, что ни одну воспитательную или образовательную задачу нельзя успешно решить без плодотворного контакта с семьей и полного взаимопонимания между родителями и педагогом. В индивидуальных беседах, консультациях, на родительских собраниях через различные </w:t>
      </w:r>
      <w:r w:rsidR="00082D0F" w:rsidRPr="00691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наглядной агитации убеждать</w:t>
      </w:r>
      <w:r w:rsidR="003D325D" w:rsidRPr="00691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в необходимости повседневного внимания к детским радостям и огорчениям, поощрения стремления ребенка узнать новое, самостоятельно выяснить непонятное, вникнуть в суть предметов и явлений.</w:t>
      </w:r>
    </w:p>
    <w:p w:rsidR="003D325D" w:rsidRPr="00691E4E" w:rsidRDefault="003D325D" w:rsidP="00691E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691E4E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Заключение</w:t>
      </w:r>
    </w:p>
    <w:p w:rsidR="003D325D" w:rsidRPr="00691E4E" w:rsidRDefault="003D325D" w:rsidP="00691E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Детское экспериментирование является особой формой поисковой деятельности, в которой наиболее ярко выражены процессы </w:t>
      </w:r>
      <w:proofErr w:type="spellStart"/>
      <w:r w:rsidRPr="00691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целеобразования</w:t>
      </w:r>
      <w:proofErr w:type="spellEnd"/>
      <w:r w:rsidRPr="00691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процессы возникновения и развития новых мотивов личности, лежащих в основе самодвижения, саморазвития дошкольников.</w:t>
      </w:r>
    </w:p>
    <w:p w:rsidR="003D325D" w:rsidRPr="00691E4E" w:rsidRDefault="003D325D" w:rsidP="00691E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опытно-экспериментальной деятельности в педагогической практике является эффективным и необходимым для развития у дошкольников исследовательской деятельности, познавательного интереса, увеличения объема знаний и умения владеть этими знаниями.</w:t>
      </w:r>
    </w:p>
    <w:p w:rsidR="003D325D" w:rsidRPr="00691E4E" w:rsidRDefault="003D325D" w:rsidP="00691E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познавательному интересу и сами знания, и процесс их приобретения могут стать движущей силой развития интеллекта и важным фактором воспитания личности.</w:t>
      </w:r>
    </w:p>
    <w:p w:rsidR="00B041A8" w:rsidRPr="00691E4E" w:rsidRDefault="003D325D" w:rsidP="00691E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метод экспериментирования позволяет детям реализовать заложенную в них программу саморазвития и удовлетворять потребность познания эффективным и доступным для них способом </w:t>
      </w:r>
      <w:r w:rsidR="00B041A8" w:rsidRPr="00691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691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 самостоятельного исследования мира. Познавательные интересы оказывают большое побудительное влияние на процесс и результат учения.</w:t>
      </w:r>
    </w:p>
    <w:p w:rsidR="00A87103" w:rsidRPr="00691E4E" w:rsidRDefault="003D325D" w:rsidP="00691E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позволяет в полной мере сформировать у дошкольников предпосылки к учебной деятельности на этапе завершения ими дошкольного образования.</w:t>
      </w:r>
    </w:p>
    <w:sectPr w:rsidR="00A87103" w:rsidRPr="00691E4E" w:rsidSect="0062357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DB1" w:rsidRDefault="00DA3DB1" w:rsidP="00B041A8">
      <w:pPr>
        <w:spacing w:after="0" w:line="240" w:lineRule="auto"/>
      </w:pPr>
      <w:r>
        <w:separator/>
      </w:r>
    </w:p>
  </w:endnote>
  <w:endnote w:type="continuationSeparator" w:id="0">
    <w:p w:rsidR="00DA3DB1" w:rsidRDefault="00DA3DB1" w:rsidP="00B0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8701409"/>
      <w:docPartObj>
        <w:docPartGallery w:val="Page Numbers (Bottom of Page)"/>
        <w:docPartUnique/>
      </w:docPartObj>
    </w:sdtPr>
    <w:sdtContent>
      <w:p w:rsidR="00623571" w:rsidRDefault="00F236CA">
        <w:pPr>
          <w:pStyle w:val="a6"/>
          <w:jc w:val="right"/>
        </w:pPr>
        <w:fldSimple w:instr=" PAGE   \* MERGEFORMAT ">
          <w:r w:rsidR="00691E4E">
            <w:rPr>
              <w:noProof/>
            </w:rPr>
            <w:t>1</w:t>
          </w:r>
        </w:fldSimple>
      </w:p>
    </w:sdtContent>
  </w:sdt>
  <w:p w:rsidR="00B041A8" w:rsidRDefault="00B041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DB1" w:rsidRDefault="00DA3DB1" w:rsidP="00B041A8">
      <w:pPr>
        <w:spacing w:after="0" w:line="240" w:lineRule="auto"/>
      </w:pPr>
      <w:r>
        <w:separator/>
      </w:r>
    </w:p>
  </w:footnote>
  <w:footnote w:type="continuationSeparator" w:id="0">
    <w:p w:rsidR="00DA3DB1" w:rsidRDefault="00DA3DB1" w:rsidP="00B04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50654"/>
    <w:multiLevelType w:val="multilevel"/>
    <w:tmpl w:val="0D748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E91"/>
    <w:rsid w:val="000416E7"/>
    <w:rsid w:val="00082D0F"/>
    <w:rsid w:val="000912E3"/>
    <w:rsid w:val="000D1E81"/>
    <w:rsid w:val="000F62AA"/>
    <w:rsid w:val="003D325D"/>
    <w:rsid w:val="004E4AA1"/>
    <w:rsid w:val="00524168"/>
    <w:rsid w:val="005E5B33"/>
    <w:rsid w:val="00623571"/>
    <w:rsid w:val="00625B19"/>
    <w:rsid w:val="00690063"/>
    <w:rsid w:val="00691E4E"/>
    <w:rsid w:val="008B056D"/>
    <w:rsid w:val="00951E91"/>
    <w:rsid w:val="00A87103"/>
    <w:rsid w:val="00B041A8"/>
    <w:rsid w:val="00BE1E43"/>
    <w:rsid w:val="00C870E8"/>
    <w:rsid w:val="00CC38EB"/>
    <w:rsid w:val="00D41471"/>
    <w:rsid w:val="00DA0FE0"/>
    <w:rsid w:val="00DA3DB1"/>
    <w:rsid w:val="00DD75D2"/>
    <w:rsid w:val="00DE54A8"/>
    <w:rsid w:val="00EF65A0"/>
    <w:rsid w:val="00F236CA"/>
    <w:rsid w:val="00F81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25D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04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41A8"/>
  </w:style>
  <w:style w:type="paragraph" w:styleId="a6">
    <w:name w:val="footer"/>
    <w:basedOn w:val="a"/>
    <w:link w:val="a7"/>
    <w:uiPriority w:val="99"/>
    <w:unhideWhenUsed/>
    <w:rsid w:val="00B04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41A8"/>
  </w:style>
  <w:style w:type="paragraph" w:styleId="a8">
    <w:name w:val="Balloon Text"/>
    <w:basedOn w:val="a"/>
    <w:link w:val="a9"/>
    <w:uiPriority w:val="99"/>
    <w:semiHidden/>
    <w:unhideWhenUsed/>
    <w:rsid w:val="00EF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6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25D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04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41A8"/>
  </w:style>
  <w:style w:type="paragraph" w:styleId="a6">
    <w:name w:val="footer"/>
    <w:basedOn w:val="a"/>
    <w:link w:val="a7"/>
    <w:uiPriority w:val="99"/>
    <w:unhideWhenUsed/>
    <w:rsid w:val="00B04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4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1901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12715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comp1</cp:lastModifiedBy>
  <cp:revision>2</cp:revision>
  <dcterms:created xsi:type="dcterms:W3CDTF">2019-02-20T08:47:00Z</dcterms:created>
  <dcterms:modified xsi:type="dcterms:W3CDTF">2019-02-20T08:47:00Z</dcterms:modified>
</cp:coreProperties>
</file>