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AC" w:rsidRPr="006F5FA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5FAC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Материально-т</w:t>
      </w:r>
      <w:r w:rsidR="006F5FAC" w:rsidRPr="006F5F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ехническое обеспечение  </w:t>
      </w:r>
    </w:p>
    <w:p w:rsidR="0053393C" w:rsidRPr="006F5FA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5F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МДОУ «Детский с</w:t>
      </w:r>
      <w:r w:rsidR="006F5FAC" w:rsidRPr="006F5FAC">
        <w:rPr>
          <w:rFonts w:ascii="Times New Roman" w:eastAsia="Times New Roman" w:hAnsi="Times New Roman" w:cs="Times New Roman"/>
          <w:b/>
          <w:bCs/>
          <w:sz w:val="32"/>
          <w:szCs w:val="32"/>
        </w:rPr>
        <w:t>ад № 86</w:t>
      </w:r>
      <w:r w:rsidRPr="006F5FAC">
        <w:rPr>
          <w:rFonts w:ascii="Times New Roman" w:eastAsia="Times New Roman" w:hAnsi="Times New Roman" w:cs="Times New Roman"/>
          <w:b/>
          <w:bCs/>
          <w:sz w:val="32"/>
          <w:szCs w:val="32"/>
        </w:rPr>
        <w:t>» г. о. Саранск</w:t>
      </w:r>
    </w:p>
    <w:p w:rsidR="0053393C" w:rsidRPr="006F5FA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393C" w:rsidRDefault="0053393C" w:rsidP="005339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19450"/>
            <wp:effectExtent l="0" t="0" r="0" b="0"/>
            <wp:docPr id="1" name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043" r="-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53393C" w:rsidRDefault="0053393C" w:rsidP="0053393C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3C" w:rsidRDefault="0053393C" w:rsidP="0053393C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53393C" w:rsidRDefault="0053393C" w:rsidP="0053393C">
      <w:pPr>
        <w:tabs>
          <w:tab w:val="left" w:pos="5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почта, доступ к сети Интернет с помощью флеш – модем, технические средства обучения, музыкальный центр, магнитофоны, телевизоры, видеокам</w:t>
      </w:r>
      <w:r w:rsidR="006F5FAC">
        <w:rPr>
          <w:rFonts w:ascii="Times New Roman" w:eastAsia="Times New Roman" w:hAnsi="Times New Roman" w:cs="Times New Roman"/>
          <w:sz w:val="24"/>
          <w:szCs w:val="24"/>
        </w:rPr>
        <w:t>ера, копировальная техника. В М</w:t>
      </w:r>
      <w:r>
        <w:rPr>
          <w:rFonts w:ascii="Times New Roman" w:eastAsia="Times New Roman" w:hAnsi="Times New Roman" w:cs="Times New Roman"/>
          <w:sz w:val="24"/>
          <w:szCs w:val="24"/>
        </w:rPr>
        <w:t>ДОУ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p w:rsidR="0053393C" w:rsidRDefault="0053393C" w:rsidP="0053393C">
      <w:pPr>
        <w:tabs>
          <w:tab w:val="left" w:pos="5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53393C" w:rsidTr="0053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3393C" w:rsidTr="0053393C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93C" w:rsidTr="0053393C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93C" w:rsidTr="0053393C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Сканер, принтер, ксерокс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93C" w:rsidTr="0053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93C" w:rsidTr="0053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93C" w:rsidTr="0053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393C" w:rsidTr="005339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C" w:rsidRDefault="0053393C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393C" w:rsidRDefault="0053393C" w:rsidP="005339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3C" w:rsidRDefault="0053393C" w:rsidP="005339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 собственный сайт Учреждения.</w:t>
      </w: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F5FAC" w:rsidRDefault="006F5FAC" w:rsidP="005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5FAC" w:rsidRDefault="006F5FAC" w:rsidP="005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3C" w:rsidRDefault="0053393C" w:rsidP="0053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Учебно-материальное обеспечение</w:t>
      </w:r>
    </w:p>
    <w:p w:rsidR="0053393C" w:rsidRDefault="0053393C" w:rsidP="0053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 групповых помещений, кабинетов специалистов, медицинского кабинета, музыкального зала, игры, игрушки и дидактический материал подобраны в соответствии с реализующейся в МДОУ основной образовательной программе ДОУ требованиями СанПиН и возрастными особенностями контингента воспитанников.</w:t>
      </w:r>
      <w:proofErr w:type="gramEnd"/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5FAC" w:rsidRPr="00BC1EC8" w:rsidRDefault="006F5FAC" w:rsidP="006F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EC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Предметно-развивающая среда помещений и групповых комнат МДОУ</w:t>
      </w:r>
    </w:p>
    <w:p w:rsidR="006F5FAC" w:rsidRPr="00BD44EC" w:rsidRDefault="006F5FAC" w:rsidP="006F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4"/>
        <w:gridCol w:w="3082"/>
        <w:gridCol w:w="3523"/>
      </w:tblGrid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предназначение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6F5FAC" w:rsidRPr="00BC1EC8" w:rsidTr="006F5FAC">
        <w:tc>
          <w:tcPr>
            <w:tcW w:w="10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Предметно-развивающая среда в МДОУ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FAC" w:rsidRPr="00BC1EC8" w:rsidTr="006F5FAC">
        <w:trPr>
          <w:trHeight w:val="694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 заведующей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благоприятного психо-эмоционального климата для работников  и родителей;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профессионального уровня педагогов;</w:t>
            </w:r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просветительская, разъяснительная работа с родителями по вопросам воспитания и развития детей с проблемами в развитии.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Библиотека нормативно </w:t>
            </w:r>
            <w:proofErr w:type="gramStart"/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–п</w:t>
            </w:r>
            <w:proofErr w:type="gramEnd"/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равовой документации;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Компьютер, принтер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Документация по содержанию работы в ДОУ (охрана труда, приказы, пожарная безопасность, договоры с организациями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F5FAC" w:rsidRPr="00BC1EC8" w:rsidTr="006F5FAC">
        <w:trPr>
          <w:trHeight w:val="98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портивный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деятельность, утренняя гимнастика,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 мероприятия,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театрализованные </w:t>
            </w: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представления,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родителей.</w:t>
            </w:r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Спортивный зал: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Шкаф для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используемых инструктором по физической культуре</w:t>
            </w: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пособий, игрушек, атрибутов 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 Спортивное оборудование для </w:t>
            </w: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прыжков, метания, лазания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Стеллажи для спортивного оборудования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Скамейки, доски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 Для ползания и лазания </w:t>
            </w:r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 Для общеразвивающих упражнений (Мяч средний, Гантели детские, Палка гимнастическая, Лента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физкультурное оборудование (скакалки, ленточки, палки, мячи разного размера</w:t>
            </w:r>
            <w:proofErr w:type="gramEnd"/>
          </w:p>
          <w:p w:rsidR="006F5FAC" w:rsidRPr="00AD17EB" w:rsidRDefault="006F5FAC" w:rsidP="006F5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Музыкальый</w:t>
            </w: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деятельность, утренняя гимнастика,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 мероприятия,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представления,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родителей.</w:t>
            </w:r>
          </w:p>
          <w:p w:rsidR="006F5FAC" w:rsidRPr="00BC1EC8" w:rsidRDefault="006F5FAC" w:rsidP="006F5F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Музыкальный</w:t>
            </w: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зал</w:t>
            </w: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•  Шкаф для используемых муз. Руководителем пособий, игрушек, атрибутов 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Музыкальный центр, диски, пианино, ширма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короткая)</w:t>
            </w: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пианино</w:t>
            </w:r>
            <w:proofErr w:type="gramEnd"/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ноутбук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музыкальный центр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аккордеон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тренажеры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батуты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для педагогов, видеотек</w:t>
            </w:r>
            <w:proofErr w:type="gramStart"/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консультации, семинары, «круглые столы», педсоветы: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профессионального уровня педагогов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методической помощи педагогам;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 Организация консультаций, педсоветов, семинаров и других форм </w:t>
            </w: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повышения педагогического мастерства;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•  Выставка изделий народного декоративно-прикладного искусства;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• 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Библиотека педагогической, методической и детской литературы; Библиотека периодических изданий; Демонстрационный, раздаточный материал для занятий.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 Опыт работы педагогов.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Документация по содержанию работы в ДОУ (годовой план, тетрадь протоколов педсоветов, тетрадь учета поступающих и </w:t>
            </w: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используемых материалов, работа по аттестации, результаты диагностики детей и педагогов, информация о состоянии работы по реализации программы, портфолио педагогов).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 игрушки, муляжи. Изделия народных промыслов: гжель, хохлома, матрешки- 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компьютер - 1, принтер - 1, 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развивающие и дидактические игры, диски, кассеты, картины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методическая литература по ФГОС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детей, консультации медсестры, врачей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консультативно </w:t>
            </w:r>
            <w:proofErr w:type="gramStart"/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росветительская работа с сотрудниками ДОУ и родителями.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ростомер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весы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столы двухтумбовые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стулья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Шкафы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Осмотр детей, консультации медсестры, врачей;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Консультативно-просветительская работа с родителями и сотрудниками</w:t>
            </w:r>
          </w:p>
        </w:tc>
      </w:tr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Кабинет музыкального руководителя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для педагогов и родителей, консультации для педагогов и родителей:</w:t>
            </w:r>
          </w:p>
          <w:p w:rsidR="006F5FAC" w:rsidRPr="00BC1EC8" w:rsidRDefault="006F5FAC" w:rsidP="006F5F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оказание консультативной, методической помощи по развитию музыкально- эстетических способностей детей.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музыкальный центр 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DVD проигрыватель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детские музыкальные инструменты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развивающие игры, диски, кассеты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зеркальная стена - 1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ширма</w:t>
            </w:r>
          </w:p>
          <w:p w:rsidR="006F5FAC" w:rsidRPr="00BC1EC8" w:rsidRDefault="006F5FAC" w:rsidP="006F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много театральных костюмов для детей и взрослых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Коридоры ДОУ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</w:t>
            </w:r>
            <w:proofErr w:type="gramEnd"/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сотрудниками ДОУ и родителями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Стенды для родителей, визитка ДОУ.</w:t>
            </w:r>
          </w:p>
          <w:p w:rsidR="006F5FAC" w:rsidRPr="00BC1EC8" w:rsidRDefault="006F5FAC" w:rsidP="006F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Стенды для сотрудников (административные вести, охрана труда, профсоюзные вести, пожарная безопасность).</w:t>
            </w:r>
          </w:p>
        </w:tc>
      </w:tr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Прогулки, наблюдения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 деятельность.</w:t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Прогулочные площадки для детей.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Игровое, функциональное, (навесы, столы, скамьи) и спортивное оборудование.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Физкультурная площадк</w:t>
            </w:r>
            <w:proofErr w:type="gramStart"/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разработке).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  Огород,  клумбы с цветами. Экологическая тропа</w:t>
            </w: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игровое оборудование (домики, качели-карусели, джипы)</w:t>
            </w:r>
          </w:p>
        </w:tc>
      </w:tr>
      <w:tr w:rsidR="006F5FAC" w:rsidRPr="00BC1EC8" w:rsidTr="006F5FAC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Физкультурная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FAC" w:rsidRPr="00BC1EC8" w:rsidRDefault="006F5FAC" w:rsidP="006F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физической культуре, спортивные игры, праздники, досуговые мероприятия.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боскетбольные щиты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гимнастическая стенка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E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дуги разного размера</w:t>
            </w:r>
          </w:p>
          <w:p w:rsidR="006F5FAC" w:rsidRPr="00BC1EC8" w:rsidRDefault="006F5FAC" w:rsidP="006F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5FAC" w:rsidRPr="00BC1EC8" w:rsidRDefault="006F5FAC" w:rsidP="006F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FAC" w:rsidRPr="00BC1EC8" w:rsidRDefault="006F5FAC" w:rsidP="006F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FAC" w:rsidRPr="00BC1EC8" w:rsidRDefault="006F5FAC" w:rsidP="006F5FAC">
      <w:pPr>
        <w:tabs>
          <w:tab w:val="left" w:pos="16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C1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FAC" w:rsidRDefault="006F5FAC" w:rsidP="006F5FAC">
      <w:pPr>
        <w:tabs>
          <w:tab w:val="left" w:pos="16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FA1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Предметно-развивающая среда в группах</w:t>
      </w:r>
    </w:p>
    <w:p w:rsidR="0053393C" w:rsidRDefault="0053393C" w:rsidP="00533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2407"/>
        <w:gridCol w:w="145"/>
        <w:gridCol w:w="138"/>
        <w:gridCol w:w="142"/>
        <w:gridCol w:w="142"/>
        <w:gridCol w:w="1984"/>
        <w:gridCol w:w="288"/>
        <w:gridCol w:w="2090"/>
        <w:gridCol w:w="32"/>
        <w:gridCol w:w="2269"/>
      </w:tblGrid>
      <w:tr w:rsidR="0053393C" w:rsidTr="00FA1F0D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</w:tr>
      <w:tr w:rsidR="0053393C" w:rsidTr="00FA1F0D">
        <w:trPr>
          <w:cantSplit/>
          <w:trHeight w:val="11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Микроценр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изкультурный уголок»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Валик мягкий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"Змейка"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 следочками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мягкое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цветной (фибропластиковый)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игровой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Полукольцо мягкое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цветная (короткая)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короткая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Флажок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цветной (фибропластиковый)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Полукольцо мягкое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Мяч-шар (цветной, прозрачный)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Шнур короткий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 со следочками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Кольцеброс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мягких модулей (6-8</w:t>
            </w:r>
            <w:proofErr w:type="gramEnd"/>
          </w:p>
        </w:tc>
      </w:tr>
      <w:tr w:rsidR="0053393C" w:rsidTr="00FA1F0D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Микроцентр «Уголок природы»</w:t>
            </w: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4- 5 вида.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крупными листьями (бегония, фикус)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мелкими листьями (аспарагус, огонек)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Ребенку с 2,5 лет вместе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 поливать некоторые растения.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Аквариум не круглый с крупной рыбкой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вуалехвост)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воды и песка: ведерки, лопаточки, совочки, грабельки, различные формочки, надувные.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Пластмассовые, резиновые, заводные игрушки. Формочки для замораживания, различные емкости для переливания, камешки, лодочки, щепочки.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Муляжи овощей и фруктов: помидоры, огурцы, морковь, яблоки.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Календарь погоды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Картины, пейзажи по временам года. Картинки с домашними и дикими животными (соответствующие возрасту детей)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Лук, чеснок, бобы, фасоль, настурции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Комнатные растения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примула, бегония, герань, бальзамин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экспериментов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 для проведения элементарных опытов: песок, сосуд с водой, формочки для песка, снега, льда, шишки, веточки, желуди.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Лейки, совочки, палочки.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Муляжи овощей и фруктов:  капуста.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Календарь погоды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Картины, пейзажи по временам года, Карточки с животными, птицами. Дидактические игры (природоведческие).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Икебаны, гербарии, поделки из природного и бросового материала.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Цветник, огород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Лук, чеснок, бобы, фасоль, настурции, посев крупных семян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Комнатные растения 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бальзамин, хлорофитум, герань, бегония, примула.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Дежурства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Начиная со II половины года дежурство вместе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Для дежурства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артуки, лейки, тазы для воды, тряпочки, палочки для рыхления, пульвиле-затор, клеенки, ложки для корма, сачок для ловли рыб, баночки с кормом.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экспериментов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Сосуд с водой, формочки для снега и льда, камни, глина, песок, природный и бросовый материал: желуди, каштаны, шишки, ракушки, камешки, флаконы, коробочки.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Стаканы, ящики для рассады.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Муляжи овощей и фруктов:  капуста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ук, груши, слива, свекла.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Икебаны, веточки, поставленные в воду, иллюстрации по временам года, набор карточек животных (диких, домашних, уголка природы), птиц,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растений.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Альбомы с изображением животных, дидактические игры (природоведческие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Цветник, огород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помельче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Редис, свекла, репа, сбор крупных семян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Комнатные растения 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примула, бегония, герань, бальзамин, кливия, традесканция, драцена, колеус, плющ.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Дежурства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начала учебного года в уголке природы вместе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взрослым, под контролем взрослого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Для дежурства: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фартуки, лейки, тазы для воды, тряпочки, палочки для рыхления, пульвиле-затор, клеенки, ложки для корма, сачок для ловли рыб, баночки с кормом ножницы для обрезания растений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экспериментов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Сосуд с водой, формочки для снега и льда, камни, глина, песок, природный и бросовый материал: желуди, каштаны, шишки, ракушки, камешки, флаконы, коробочки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Стаканы, ящики для рассады.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овощей и фруктов: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лук, груши, слива, свекла,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картошка, репа, болгарский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перец.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Икебаны, веточки, поставленные в воду, иллюстрации по временам года, набор карточек животных (диких, домашних, уголка природы), птиц, растений.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Альбомы с изображением животных, дидактические игры (природоведческие) рисунки, поделки детей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Цветник, огород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Зелень, рассада цветов, капусты, томатов, огурцов. Уборка сорняков, сбор урожая, семян, цветов. С помощью взрослого обрезка многолетних растений, рассада и деление многолетник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Комнатные растения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бегония Рекс, узумбарская фиалка, алоэ, герань, хлорофитум, камнеломка, традесканция, кринум, сансевьерия, бальзамин,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Дежурства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2 - 3 ребенка одновременно дежурят в уголке природы ежедневно,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Дежурят вместе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взрослым, под контролем взрослого, самостоятельно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Для дежурства: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фартуки, лейки, тазы для воды, тряпочки, палочки для рыхления, пульвилезатор, клеенки, ложки для корма, сачок для ловли рыб, баночки с кормом ножницы для обрезания растений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экспериментов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Сосуд с водой, формочки для снега и льда, камни, глина, песок, природный и бросовый материал: желуди, каштаны, шишки, ракушки, камешки, флаконы,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коробочки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Стаканы, ящики для рассады.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Лупа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Муляжи овощей и фруктов: лук, груши, слива, свекла,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картошка, репа, болгарский перец,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экзотические фрукты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Икебаны, веточки, поставленные в воду, иллюстрации по временам года, набор карточек животных (диких, домашних, уголка природы), птиц, растений.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Альбомы с изображением животных, дидактические игры (природоведческие) рисунки, поделки детей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репродукции художников, сюжетные картинки, альбомы диких, домашних животных, насекомых, птиц, деревьев, цветы на клумбе, растения леса, поля, луга.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Фотоматериал: «Мой город, мой район»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по временам года с картинками, пословицы, загадки, приметы, поговорки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Цветник, огород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Зелень, рассада цветов, капусты, томатов, огурцов. Морковь, редис, салат, свекла. Уборка сорняков,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сбор урожая, семян, цветов. С помощью взрослого обрезка многолетних растений, рассада и деление многолетних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салата. Борьба с вредителями не химическими средствами</w:t>
            </w:r>
          </w:p>
        </w:tc>
      </w:tr>
      <w:tr w:rsidR="0053393C" w:rsidTr="00FA1F0D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Микроцентр «Уголок развивающих игр»</w:t>
            </w: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познавательного сенсорного опыта детей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пирамидки (из 6-10 элементов), окрашенные в основные цвета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стержни для нанизывания с цветными кольцами, шарами и т.п. (из 5-7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объемные вкладыши из 5-10 элементов (миски, конусы, коробки с крышками разной формы)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матрешки (из 5-7элементов)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-доски-вкладыши (с основными формами, разделенными на 2-3 части)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-рамки-вкладыши с цветными (6 цветов) монолитными и составными формами, разными по величине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-набор цветных палочек (по 5-7 каждого цвета)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набор кубиков с цветными гранями (7 цветов)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объемных тел для сериации по величине из 3-5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элементов (цилиндры, бруски и т.п.)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Сортировочный ящик с прорезями разной формы (Сегена, Венгера, дом-сортировщик)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форм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завинчивания (верстак с отверстиями и набором винтов, пластмассовые)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с разнообразными застежками и съемными элементами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объемных геометрических форм (5-7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Красочное панно (коврик) или крупная мягконабивная игрушка из тканей различной фактуры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Игрушки-головоломк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из 2-3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"Проблемный" ящик со звуковым, световым, механич. эффектами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Разноцветная юла (волчок)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Вертушки (ветряные)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шкатулка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шумовых коробочек (по Монтессори)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формочки разной конфигурации и размера, емкости, предметы-орудия — совочки, лопатки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(реалистические изображения), до 4-6 в каждой группе: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животные, дикие животные, животные с детенышами, птицы, рыбы, деревья, цветы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вощи, фрукты, продукты питания, одежда, посуда, мебель, транспорт, предметы обихода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последовательнойгруппировки по разным признакам (назначению предметов, цвету,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величине)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(та же тематика)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лото (из 3-4 частей), та же тематика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парных картинок типа "лото" с геометрическими формами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3-4 картинок для установления последовательности событий (сказки, социобытовые ситуации)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картинок: части суток (деятельность людей ближайшего окружения)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4-х картинок: времена года (природа и сезонная деятельность людей)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картинки, крупного формата (с различной тематикой, близкой ребенку – сказочной, социобытовой)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Набор геометрических фигур для группировки по цвету, форме, величине (7 форм разных цветов и размеров)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(разного цвета и величины)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составными из 4-5 частей)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(7 и более цветов с оттенками) составными формами (4-5 частей)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(по 5-7 палочек каждого цвета)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сериации по величине – бруски, цилиндры и т.п. (6-8 элементов каждого признака)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(из 4-6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пород дерева или разных материалов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объемных тел (6-8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Стойка-равновеска (балансир)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 круглым циферблатом и стрелками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формы)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разного размера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4-5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головоломки (сборные шары, кубы и т.п., из 4-5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 ящик" со звуковым, световым, механическим эффектами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разного размеров (5-6) различной формы, мерные стаканчики, предметы из разных материалов (тонет — не тонет), черпачки, сачки, воронки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стол-песочница, емкости разного размера и формы (4-5), предметы-орудия разных размеров, форм, конструкций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табличек и карточек для сравнения по 1-2 признакам (логические таблицы)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(назначение, цвет, величина)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социобытовые ситуации)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"Времена года" (сезонные явления и деятельность людей)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с разной тематикой, крупного и мелкого формата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сюжетными картинками (6-8 частей)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(6-8 частей)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контурные картинки (4-6 частей)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 плакаты, планшеты познавательного характера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буквами и цифрами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количества предметов (от 1 до 5) и цифр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 и числовыми фигурами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10)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замковыми креплениями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(2-4)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Доски-вкладыши и рамки-вкладыши со сложными составными формами (4-8 частей)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сериации (цвет, форма, величина)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сериации по величине (по 1-2 признакам – длине, ширине, высоте, толщине) из 7-10 элементов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Набор: счетные палочки Кюизинера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Рубика, игра "15" , "Уникуб" и т.п.)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 "Волшебный экран" (на координацию вертикальных и горизонтальных линий)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рычажные равноплечие (балансир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набором разновесок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транспорта, история жилища, история коммуникации и т.п.)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 (5-7)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– облачность)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моделей: деление на части (2-16)</w:t>
            </w:r>
          </w:p>
        </w:tc>
      </w:tr>
      <w:tr w:rsidR="0053393C" w:rsidTr="00FA1F0D">
        <w:trPr>
          <w:cantSplit/>
          <w:trHeight w:val="43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Микроцентр «Строительная мастерская»</w:t>
            </w: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из серии "LEGO- DACTA" ("Город", Железная дорога")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для игр с песком и водой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плоскостного конструирования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– трансформеры (мягкий пластик) "Животные" и др.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Крупногабаритные деревянные напольные конструкторы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Ткань, кожа, тесьма, пуговицы, нитки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в полихлорвиниловой оболочке, фольга, поролон, пенопласт</w:t>
            </w:r>
          </w:p>
        </w:tc>
      </w:tr>
      <w:tr w:rsidR="0053393C" w:rsidTr="00FA1F0D">
        <w:trPr>
          <w:cantSplit/>
          <w:trHeight w:val="113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Микроцентр «Игровая зона»</w:t>
            </w: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опыта. Развитие ручной умелости,  творчества.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Выработка позиции творца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Игрушки-персонажи и ролевые атрибуты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(мягкие, ПВХ, деревянные, 10-15 см.)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би-ба-бо: семья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би-ба-бо: сказочные персонажи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Игрушки-предметы оперирования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фигурок (среднего размера) на подставках: сказочные персонажи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(среднего размера)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Фигурки-человечки (объемные, 10-15 см.)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(крупной и средней)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Ведерки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– муляжи)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Маркеры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игрового</w:t>
            </w:r>
            <w:proofErr w:type="gramEnd"/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(крупный, деревянный или пластмассовый)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Тележка-ящик (крупная)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Полифункциональные материалы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крупные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машина, средних размеров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Паровоз и вагончики с открытым верхом, средних размеров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Лодка, средних размеров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средних размеров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на палочке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(фонендоскоп,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градусник, шпатель)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 (подзорная труба)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Шкафчик для кукольного белья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плита/шкафчик (соразмерная ребенку)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Ширма-остов домика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Ширма-остов автобуса (вагончика) с рулем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Ширма-прилавок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Бензоколонка (крупная)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 (набивные и надувные: кубы, валики, параллепипеды)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Куски ткани (полотняной, разного цвета, 1х1 м.)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3 разные </w:t>
            </w:r>
          </w:p>
          <w:p w:rsidR="0053393C" w:rsidRDefault="005339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для игры с правилами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и воротца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Желоб для прокатывания шаров и тележек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(разного размера)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Настольные игры: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"Поймай рыбку"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"Прокати шарик через воротца"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"Загони шарик в лунку"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Игрушки-персонажи и ролевые атрибуты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Куклы крупные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Куклы средние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6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Мягкие антропоморфные животные, крупные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Мягкие антропоморфные животные, средние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6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7-10 см.)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наручных кукол би-ба-бо: семья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наручных кукол би-ба-бо: сказочные персонажи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Фигурки-человечки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объемные, мелкие (7-10 см.)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солдатиков (средние и мелкие, 7-15 см.)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Тематический набор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сказочных персонажей (объемные, средние и мелкие, 7-15 см.)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2-3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фигурок: семья (7-15 см.)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Белая шапочка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Плащ-накидка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Фуражка/бескозырка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масок (животные; сказочные персонажи)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2-3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Игрушки-предметы оперирования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чайной посуды, крупный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чайной посуды, средний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кухонной посуды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Молоток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Комплект кукольных постельных принадлежностей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Грузовик, крупный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Тележка-ящик, крупная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Автомобили, автобусы с открытым верхом, съемными крышами, средних размеров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5-7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Пожарная машина, средних размеров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Машина "скорой помощи", средних размеров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Подъемный кран,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крупный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Набор: железная дорога (средних размеров)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Кораблики, лодки, самолеты, средних размеров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по 1 каждого наимен.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Ракета-робот (трансформер), средних размеров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Автомобили мелкие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Кукольная коляска, средних размеров (складная)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медицинских принадлежностей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Полосатый жезл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Подзорная труба, бинокль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Сумки, корзинки, рюкзачки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5 разные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Маркеры игрового пространства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Кукольный стол, крупный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Кукольная кровать или диванчик (крупный)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Кухонная плита/шкафчик (на колесах, крупная)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мебели для кукол среднего размера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Скамеечка на колесах со съемным рулем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Руль на подставке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Штурвал на подставке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Универсальная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складная рама/ширма – пятистворчатая (30-50 см. высотой)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Трехстворчатая ширма/театр (70 см.)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Кукольный дом (для кукол среднего размера)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Бензозаправочная станция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араж (для мелких автомобилей)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Макет "скотный двор" (для фигурок животных средней величины)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Ландшафтный макет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Светофор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Тематические строительные наборы: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замок (крепость)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ферма (зоопарк)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Полифункциональные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Объемные модули, крупные, разных форм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Крупный строительный набор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Крупный кнопочный конструктор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Ящик с мелкими предметами-заместителями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Крупные куски ткани (полотноо, разного цвета, 1х1 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Емкость с лоскутами, мелкими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 средними, разного цвета и фактуры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для игр с правилами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Настольная игра "Поймай рыбку"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 бильярд, средний ("закати шарик в лунку")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 кегельбан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Бирюльки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2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Кегли (набор)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Кольцеброс (напольный)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Мячи разного размера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7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Настольная игра "лото" (с картами из6-8 частей)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6-8 разные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Настольная игра "гусек" (с маршрутом до 20-25 остановок, игральным кубиком 1-3 очка)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3 разные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Игрушки-персонажи и ролевые атрибуты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Куклы (средние)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Мягкие антропоморфные животные (средние и мелкие)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8-10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кукол: семья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Наручные куклы би-ба-бо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персонажей для плоскостного театра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3-4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Наборы мелких фигурок (5-7 см.):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домашние животные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дикие животные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динозавры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сказочные персонажи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3-4 разные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фантастические персонажи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солдатики (рыцари, богатыри)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3-4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Условные фигурки человечков, мелкие (5-7 см.)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Белая шапочка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Плащ-накидка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Фуражка/бескозырка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Каска/шлем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Корона, кокошник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2-4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Ремень ковбоя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Наборы масок (сказочные, фантастические персонажи)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3-4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Игрушки-предметы оперирования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чайной посуды (средний)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кухонной посуды (средний)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чайной посуды (мелкий)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одежды и аксессуаров к куклам среднего размера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"Приклад" к мелким куклам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медицинских принадлежностей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Чековая касса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Коляска для средних кукол, складная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Часы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Бинокль/подзорная труба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Грузовик средних размеров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Автомобили разного назначения (средних размеров)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Корабль, лодка (средних размеро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Самолет, вертолет (средних размеров)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Ракета-трансформер (средних размеров)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Автомобили мелкие (легковые, гоночные, грузовички и др.)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Набор: военная техника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2-3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Набор: самолеты (мелкие)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Набор: корабли (мелкие)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Ракета-робот (трансформер), мелкая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Подъемный кран (сборно-разборный, средний)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Сборно-разборные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автомобиль, самолет, вертолет, ракета, корабль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по 1 каждого наимен.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Луноход (автомобиль) с дистанционным управлением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Маркеры игрового пространства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Универсальная складнаяширма/рама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Стойка с рулем/штурвалом (съемным)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Стойка-флагшток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Трехстворчатая ширма/театр (или настольная ширма-театр)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Ландшафтный макет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Кукольный дом (макет) для средних кукол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Макет: замок/крепость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крестьянское подворье (ферма)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зоопарк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крепость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домик (мелкий, сборно-разборный)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3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гараж/бензозаправка (сборно-разборная)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маяк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дорожных знаков и светофор, для мелкого транспорта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мебели для средних кукол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мебели для мелких персонажей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мебели "школа" (для мелких персонажей)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10-20 разные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Полифункциональные материалы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Объемные модули, крупные, разных форм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10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Крупный строительный набор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Ящик с мелкими предметами-заместителями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Крупные куски ткани (полотняной, разного цвета, 1х1 м.)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для игр с правилами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Летающие колпачки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Настольный кегельбан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Настольный футбол или хоккей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биллиард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Бирюльки (набор)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Блошки (набор)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Кольцеброс настольный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Кольцеброс напольный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Городки (набор)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Кегли (набор)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Серсо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Мишень с дротиками (набор)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Коврик с разметкой для игры в "классики"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Мячи, разные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5-7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Гусек (с маршрутом до 50 ходов и игральным кубиком на 6 очков)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</w:t>
            </w:r>
            <w:proofErr w:type="gramEnd"/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Лото (картиночное, поле до 8-12 частей)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8-10 разные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Лото цифровое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Домино (с картинками)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Домино точечное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1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Шашки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2 </w:t>
            </w:r>
          </w:p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Шахматы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</w:tr>
      <w:tr w:rsidR="0053393C" w:rsidTr="00FA1F0D">
        <w:trPr>
          <w:cantSplit/>
          <w:trHeight w:val="47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Микроцентр «Уголок безопасности»</w:t>
            </w:r>
          </w:p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нтр «Уголок безопасности»</w:t>
            </w: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дидактические, настольные игры по профилактике ДТП, макеты перекрестков, районов города, дорожные знаки, литература о правилах дорожного движения.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Дидактические, настольные игры по профилактике ДТП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 Макеты перекрестков, районов города, 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 Дорожные знаки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 Литература о правилах дорожного движения</w:t>
            </w:r>
          </w:p>
        </w:tc>
      </w:tr>
      <w:tr w:rsidR="0053393C" w:rsidTr="00FA1F0D">
        <w:trPr>
          <w:cantSplit/>
          <w:trHeight w:val="113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Микроцент «Русская изба»</w:t>
            </w: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Государственная и Тульская символика, образцы русских и тульских костюмов,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наглядный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материала: альбомы, картины, фотоиллюстрации и др., предметы народно- прикладного искусства, предметы русского быта, детская художественной литературы.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Иллюстрации, фотографии, альбомы, художественная литература о достопримечательностях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Полевской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 Макеты гор, прудов, заводов</w:t>
            </w:r>
          </w:p>
        </w:tc>
      </w:tr>
      <w:tr w:rsidR="0053393C" w:rsidTr="00FA1F0D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3393C" w:rsidRDefault="005339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Микроцентр «Книжный уголок»</w:t>
            </w:r>
          </w:p>
        </w:tc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умения самостоятельно работать с книгой, «добывать» нужную информацию</w:t>
            </w:r>
          </w:p>
        </w:tc>
      </w:tr>
      <w:tr w:rsidR="0053393C" w:rsidTr="00FA1F0D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3C" w:rsidRDefault="0053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393C" w:rsidRDefault="0053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</w:tbl>
    <w:p w:rsidR="007B667B" w:rsidRDefault="007B667B"/>
    <w:sectPr w:rsidR="007B667B" w:rsidSect="007B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3C"/>
    <w:rsid w:val="0053393C"/>
    <w:rsid w:val="006F5FAC"/>
    <w:rsid w:val="007B667B"/>
    <w:rsid w:val="00FA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B"/>
  </w:style>
  <w:style w:type="paragraph" w:styleId="1">
    <w:name w:val="heading 1"/>
    <w:basedOn w:val="a"/>
    <w:next w:val="a"/>
    <w:link w:val="10"/>
    <w:uiPriority w:val="99"/>
    <w:qFormat/>
    <w:rsid w:val="0053393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393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393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393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3393C"/>
    <w:pPr>
      <w:spacing w:before="240" w:after="60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93C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53393C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53393C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53393C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53393C"/>
    <w:rPr>
      <w:rFonts w:ascii="Cambria" w:eastAsia="Times New Roman" w:hAnsi="Cambria" w:cs="Cambria"/>
      <w:lang w:eastAsia="en-US"/>
    </w:rPr>
  </w:style>
  <w:style w:type="character" w:styleId="a3">
    <w:name w:val="Hyperlink"/>
    <w:basedOn w:val="a0"/>
    <w:uiPriority w:val="99"/>
    <w:semiHidden/>
    <w:unhideWhenUsed/>
    <w:rsid w:val="005339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39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3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53393C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393C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339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3393C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3393C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393C"/>
    <w:rPr>
      <w:rFonts w:ascii="Calibri" w:eastAsia="Calibri" w:hAnsi="Calibri" w:cs="Calibri"/>
      <w:lang w:eastAsia="en-US"/>
    </w:rPr>
  </w:style>
  <w:style w:type="paragraph" w:styleId="21">
    <w:name w:val="List 2"/>
    <w:basedOn w:val="a"/>
    <w:uiPriority w:val="99"/>
    <w:semiHidden/>
    <w:unhideWhenUsed/>
    <w:rsid w:val="0053393C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5339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53393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39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93C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99"/>
    <w:qFormat/>
    <w:rsid w:val="0053393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1">
    <w:name w:val="List Paragraph"/>
    <w:basedOn w:val="a"/>
    <w:uiPriority w:val="99"/>
    <w:qFormat/>
    <w:rsid w:val="0053393C"/>
    <w:pPr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uiPriority w:val="99"/>
    <w:semiHidden/>
    <w:rsid w:val="0053393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 w:eastAsia="en-US"/>
    </w:rPr>
  </w:style>
  <w:style w:type="paragraph" w:customStyle="1" w:styleId="Style25">
    <w:name w:val="Style25"/>
    <w:basedOn w:val="a"/>
    <w:uiPriority w:val="99"/>
    <w:semiHidden/>
    <w:rsid w:val="0053393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53393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af2">
    <w:name w:val="Основной"/>
    <w:basedOn w:val="a"/>
    <w:uiPriority w:val="99"/>
    <w:semiHidden/>
    <w:rsid w:val="005339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1">
    <w:name w:val="Заг 1"/>
    <w:basedOn w:val="af2"/>
    <w:uiPriority w:val="99"/>
    <w:semiHidden/>
    <w:rsid w:val="0053393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3">
    <w:name w:val="Буллит"/>
    <w:basedOn w:val="af2"/>
    <w:uiPriority w:val="99"/>
    <w:semiHidden/>
    <w:rsid w:val="0053393C"/>
    <w:pPr>
      <w:ind w:firstLine="244"/>
    </w:pPr>
  </w:style>
  <w:style w:type="paragraph" w:customStyle="1" w:styleId="22">
    <w:name w:val="Заг 2"/>
    <w:basedOn w:val="11"/>
    <w:uiPriority w:val="99"/>
    <w:semiHidden/>
    <w:rsid w:val="0053393C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semiHidden/>
    <w:rsid w:val="0053393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uiPriority w:val="99"/>
    <w:semiHidden/>
    <w:rsid w:val="0053393C"/>
    <w:rPr>
      <w:b w:val="0"/>
      <w:bCs w:val="0"/>
    </w:rPr>
  </w:style>
  <w:style w:type="paragraph" w:customStyle="1" w:styleId="af4">
    <w:name w:val="Курсив"/>
    <w:basedOn w:val="af2"/>
    <w:uiPriority w:val="99"/>
    <w:semiHidden/>
    <w:rsid w:val="0053393C"/>
    <w:rPr>
      <w:i/>
      <w:iCs/>
    </w:rPr>
  </w:style>
  <w:style w:type="paragraph" w:customStyle="1" w:styleId="12">
    <w:name w:val="Текст1"/>
    <w:uiPriority w:val="99"/>
    <w:semiHidden/>
    <w:rsid w:val="0053393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semiHidden/>
    <w:rsid w:val="0053393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semiHidden/>
    <w:rsid w:val="0053393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Style47">
    <w:name w:val="Style47"/>
    <w:basedOn w:val="a"/>
    <w:uiPriority w:val="99"/>
    <w:semiHidden/>
    <w:rsid w:val="005339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semiHidden/>
    <w:rsid w:val="0053393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semiHidden/>
    <w:rsid w:val="005339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semiHidden/>
    <w:rsid w:val="005339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"/>
    <w:uiPriority w:val="99"/>
    <w:semiHidden/>
    <w:rsid w:val="0053393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semiHidden/>
    <w:rsid w:val="0053393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semiHidden/>
    <w:rsid w:val="0053393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53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533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uiPriority w:val="99"/>
    <w:semiHidden/>
    <w:rsid w:val="0053393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semiHidden/>
    <w:rsid w:val="0053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semiHidden/>
    <w:rsid w:val="005339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Без интервала Знак"/>
    <w:link w:val="14"/>
    <w:uiPriority w:val="99"/>
    <w:semiHidden/>
    <w:locked/>
    <w:rsid w:val="0053393C"/>
    <w:rPr>
      <w:rFonts w:ascii="Times New Roman" w:eastAsia="Times New Roman" w:hAnsi="Times New Roman" w:cs="Times New Roman"/>
    </w:rPr>
  </w:style>
  <w:style w:type="paragraph" w:customStyle="1" w:styleId="14">
    <w:name w:val="Без интервала1"/>
    <w:link w:val="af5"/>
    <w:uiPriority w:val="99"/>
    <w:semiHidden/>
    <w:rsid w:val="0053393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semiHidden/>
    <w:rsid w:val="0053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53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53393C"/>
    <w:rPr>
      <w:vertAlign w:val="superscript"/>
    </w:rPr>
  </w:style>
  <w:style w:type="character" w:customStyle="1" w:styleId="15">
    <w:name w:val="Просмотренная гиперссылка1"/>
    <w:basedOn w:val="a0"/>
    <w:uiPriority w:val="99"/>
    <w:semiHidden/>
    <w:rsid w:val="0053393C"/>
    <w:rPr>
      <w:color w:val="800080"/>
      <w:u w:val="single"/>
    </w:rPr>
  </w:style>
  <w:style w:type="character" w:customStyle="1" w:styleId="FontStyle217">
    <w:name w:val="Font Style217"/>
    <w:uiPriority w:val="99"/>
    <w:rsid w:val="0053393C"/>
    <w:rPr>
      <w:rFonts w:ascii="Microsoft Sans Serif" w:hAnsi="Microsoft Sans Serif" w:cs="Microsoft Sans Serif" w:hint="default"/>
      <w:sz w:val="14"/>
      <w:szCs w:val="14"/>
    </w:rPr>
  </w:style>
  <w:style w:type="character" w:customStyle="1" w:styleId="s4">
    <w:name w:val="s4"/>
    <w:uiPriority w:val="99"/>
    <w:rsid w:val="0053393C"/>
  </w:style>
  <w:style w:type="character" w:customStyle="1" w:styleId="FontStyle202">
    <w:name w:val="Font Style202"/>
    <w:uiPriority w:val="99"/>
    <w:rsid w:val="0053393C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53393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0">
    <w:name w:val="Font Style250"/>
    <w:uiPriority w:val="99"/>
    <w:rsid w:val="0053393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uiPriority w:val="99"/>
    <w:rsid w:val="0053393C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53393C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53393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53393C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39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339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53393C"/>
  </w:style>
  <w:style w:type="character" w:customStyle="1" w:styleId="c2">
    <w:name w:val="c2"/>
    <w:rsid w:val="0053393C"/>
  </w:style>
  <w:style w:type="table" w:styleId="af7">
    <w:name w:val="Table Grid"/>
    <w:basedOn w:val="a1"/>
    <w:uiPriority w:val="99"/>
    <w:rsid w:val="0053393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Аношкина</cp:lastModifiedBy>
  <cp:revision>3</cp:revision>
  <dcterms:created xsi:type="dcterms:W3CDTF">2015-08-13T04:24:00Z</dcterms:created>
  <dcterms:modified xsi:type="dcterms:W3CDTF">2015-08-13T05:02:00Z</dcterms:modified>
</cp:coreProperties>
</file>