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учреждение дополнительного образования</w:t>
      </w:r>
    </w:p>
    <w:p>
      <w:pPr>
        <w:pStyle w:val="8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«Центр детского творчества»</w:t>
      </w:r>
    </w:p>
    <w:p>
      <w:pPr>
        <w:pStyle w:val="8"/>
        <w:jc w:val="center"/>
        <w:rPr>
          <w:rFonts w:hint="default"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Дубенского муниципального района Р</w:t>
      </w: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еспублики</w:t>
      </w:r>
      <w:r>
        <w:rPr>
          <w:rFonts w:hint="default" w:ascii="Times New Roman" w:hAnsi="Times New Roman" w:cs="Times New Roman"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М</w:t>
      </w: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ордовия</w:t>
      </w:r>
    </w:p>
    <w:p>
      <w:pPr>
        <w:pStyle w:val="8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shd w:val="clear" w:color="auto" w:fill="FFFFFF"/>
        <w:spacing w:after="0" w:line="242" w:lineRule="atLeast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Инновационный     педагогический  опыт </w:t>
      </w: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kern w:val="36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«Развитие творческих способностей детей посредством тестопл</w:t>
      </w:r>
      <w:r>
        <w:rPr>
          <w:b/>
          <w:bCs/>
          <w:color w:val="000000"/>
          <w:sz w:val="28"/>
          <w:szCs w:val="28"/>
          <w:lang w:val="ru-RU"/>
        </w:rPr>
        <w:t>а</w:t>
      </w:r>
      <w:r>
        <w:rPr>
          <w:b/>
          <w:bCs/>
          <w:color w:val="000000"/>
          <w:sz w:val="28"/>
          <w:szCs w:val="28"/>
        </w:rPr>
        <w:t>стики»</w:t>
      </w:r>
    </w:p>
    <w:bookmarkEnd w:id="0"/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>
      <w:pPr>
        <w:pStyle w:val="6"/>
        <w:shd w:val="clear" w:color="auto" w:fill="FFFFFF"/>
        <w:wordWrap w:val="0"/>
        <w:spacing w:before="0" w:beforeAutospacing="0" w:after="150" w:afterAutospacing="0"/>
        <w:jc w:val="right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Автор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: Уралева Т.А., </w:t>
      </w:r>
    </w:p>
    <w:p>
      <w:pPr>
        <w:pStyle w:val="6"/>
        <w:shd w:val="clear" w:color="auto" w:fill="FFFFFF"/>
        <w:wordWrap w:val="0"/>
        <w:spacing w:before="0" w:beforeAutospacing="0" w:after="150" w:afterAutospacing="0"/>
        <w:jc w:val="right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>педагог дополнительного образования</w:t>
      </w: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b/>
          <w:bCs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65" w:afterAutospacing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Дубенки</w:t>
      </w:r>
      <w:r>
        <w:rPr>
          <w:rFonts w:hint="default"/>
          <w:b/>
          <w:bCs/>
          <w:sz w:val="28"/>
          <w:szCs w:val="28"/>
          <w:lang w:val="ru-RU"/>
        </w:rPr>
        <w:t>, 2023г.</w:t>
      </w:r>
    </w:p>
    <w:p>
      <w:pPr>
        <w:pStyle w:val="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Общие сведения.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 об авторе: Уралева Татьяна Александровна, педагог дополнительного образования, МБУ ДО «Центр детского творчества» Дубенского муниципального района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Образование: высшее, МГПИ им. М.Е.Евсевьева, 1998 г.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Специальность: учитель начальных классов по специальности «Педагогика и методика начального образования»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Стаж работы в данной должности: 24 года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 Обоснование актуальности и перспективности опыта.</w:t>
      </w:r>
    </w:p>
    <w:p>
      <w:pPr>
        <w:pStyle w:val="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«Порыв к творчеству может так же легко угаснуть,</w:t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как и возник, если оставить его без пищи». </w:t>
      </w:r>
    </w:p>
    <w:p>
      <w:pPr>
        <w:pStyle w:val="6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К. Г. Паустовский</w:t>
      </w:r>
    </w:p>
    <w:p>
      <w:pPr>
        <w:pStyle w:val="6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эпоха создала потребность в новом типе личности,способной самостоятельно принимать решения,осознанно осуществлять свой выбор. Умеющий гибко реагировать на изменения обстоятельств, самой создавать и творить что-либо новое, необычное. Поэтому творческие способности человека рассматриваются многими исследователями кака базовый ресурс цивилизации. Проблема человеческих способностей вызывала огромный интерес людей во все времена. Однако, в прошлом таланты появлялись как бы само собой стихийно создавали шедевры литературы и искусства и делали научные открытия. И никто не отслеживал предпосылки развития таких талантов.</w:t>
      </w:r>
    </w:p>
    <w:p>
      <w:pPr>
        <w:pStyle w:val="6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 время ситуация изменилось. Жизнь в эпоху научно-технического прогресса становится все разнообразнее и сложнее. И она требует от человека большой подвижности и гибкости мышления, быстрой ориентации и адаптации к новым условиям, а так же творческого подхода к решению любых проблем. </w:t>
      </w:r>
    </w:p>
    <w:p>
      <w:pPr>
        <w:pStyle w:val="6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учесть тот факт, что доля умственного труда во всех профессиях постепенно растёт, то становится очевидным, что творческие способности человека - это самая существенная часть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его интеллекта.Поэтому важнейшей задачей в воспитании современного человека - это задача развития его творческого потенциала. И то, насколько продвинется вперед человеческое общество в будущем, будет определяться развитостью подрастающего поколения. В связи с вышеуказанным данная проблема весьма актуальна практически значима.</w:t>
      </w:r>
    </w:p>
    <w:p>
      <w:pPr>
        <w:shd w:val="clear" w:color="auto" w:fill="FFFFFF"/>
        <w:spacing w:after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</w:t>
      </w:r>
    </w:p>
    <w:p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Мой опыт работы формируется и апробируется на базе МБУ ДО «Центр детского творчества» Дубенского муниципального района Республики Мордовия. Он основан на реализации дополнительной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общеобразовательной программы дополнительного образования детей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«Соленое тесто»,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художественной направленности.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Перед собой поставила такие задачи:</w:t>
      </w:r>
    </w:p>
    <w:p>
      <w:pPr>
        <w:shd w:val="clear" w:color="auto" w:fill="FFFFFF"/>
        <w:spacing w:after="0" w:line="315" w:lineRule="atLeas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1.Разработать методику развития творческих способностей детей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Применять технологию развития творческих способностей учащихся на занятиях тестопластики.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Разработать и апробировать  методические материалы по тестопластике.</w:t>
      </w:r>
    </w:p>
    <w:p>
      <w:pPr>
        <w:shd w:val="clear" w:color="auto" w:fill="FFFFFF"/>
        <w:spacing w:after="0" w:line="315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Немаловажную роль в развитии творчества играют учреждения дополнительного образования, специфика деятельности которых позволяет успешно содействовать развитию творческих способностей учащихся на основе свободного выбора многообразных видов и форм творческой деятельности.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 Одной из эффективных форм привлечения к творческой деятельности является участие и посещение обучающимися  мероприятий  художественной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направленности.</w:t>
      </w:r>
    </w:p>
    <w:p>
      <w:pPr>
        <w:shd w:val="clear" w:color="auto" w:fill="FFFFFF"/>
        <w:spacing w:after="0" w:line="315" w:lineRule="atLeast"/>
        <w:jc w:val="both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Мы принимаем участие в таких конкурсах как: «Экология. Дети. Творчество», «Параскева-рукодельница», «Новогодний фейерверк» и т. д.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   </w:t>
      </w:r>
    </w:p>
    <w:p>
      <w:pPr>
        <w:pStyle w:val="6"/>
        <w:shd w:val="clear" w:color="auto" w:fill="FFFFFF"/>
        <w:spacing w:before="0" w:beforeAutospacing="0" w:after="150" w:afterAutospacing="0"/>
        <w:ind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Своей задачей в реализации этого вопроса в работе считаю, что, развитие творческих способностей – важнейшая сторона воспитания ребёнка. </w:t>
      </w:r>
      <w:r>
        <w:rPr>
          <w:color w:val="000000"/>
          <w:sz w:val="28"/>
          <w:szCs w:val="28"/>
        </w:rPr>
        <w:t>Несомненно, все начинается с детства. Уже в самой сути маленького человека заложено стремление узнавать и создавать. Доказано что, результативность воспитательного процесса тем успешнее, чем раньше, целенаправленнее у детей развивается абстрактное, логическое мышление, внимание, наблюдательность, воображение, фантазия, что и составляет основу творческой деятельности. Ведь именно в школьном возрасте складываются благоприятные возможности для развития творческой личности ребёнка.</w:t>
      </w:r>
    </w:p>
    <w:p>
      <w:pPr>
        <w:pStyle w:val="8"/>
        <w:ind w:firstLine="708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Занимаясь с заинтересованными учащимися, имею возможность широко приобщать их к художественно-творческой деятельности, формировать самостоятельность и творче</w:t>
      </w:r>
      <w:r>
        <w:rPr>
          <w:rFonts w:ascii="Times New Roman" w:hAnsi="Times New Roman" w:cs="Times New Roman"/>
          <w:kern w:val="36"/>
          <w:sz w:val="28"/>
          <w:szCs w:val="28"/>
        </w:rPr>
        <w:softHyphen/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скую активность. 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Теоретическая база опыта.</w:t>
      </w:r>
    </w:p>
    <w:p>
      <w:pPr>
        <w:ind w:firstLine="708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    Для организации процесса обучения в кружке, мною была разработана общеобразовательная (общеразвивающая) программа дополнительного образования детей «Соленое тесто»,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республиканским экспертным советом </w:t>
      </w:r>
      <w:r>
        <w:rPr>
          <w:rFonts w:ascii="Times New Roman" w:hAnsi="Times New Roman" w:cs="Times New Roman"/>
          <w:sz w:val="28"/>
          <w:szCs w:val="28"/>
        </w:rPr>
        <w:t xml:space="preserve">№916, от 02.12.2015г.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реализации программы - 2 года. Возраст детей- 7-12лет.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Ежегодно программа обновляется и утверждается на текущий учебный год.</w:t>
      </w:r>
    </w:p>
    <w:p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Тестопластика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 сегодня актуальна, так как она помогает детям разного возраста отражать свою неповторимую самобытность, помогает реализовать свой творческий потенциал и развивать свои способности и возможности в декоративно - прикладной деятельности.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основу программы занятий были положены принципы актуальности, систематичности, актив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ности, воспитывающего характера обучения, доступности программного материала и возможность осуществления контроля. </w:t>
      </w:r>
    </w:p>
    <w:p>
      <w:pPr>
        <w:ind w:firstLine="708"/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различные методы и приемы, которые должны способствовать созданию и сохранению атмосферы творчества, познания, служить осознанию ценности и неповторимости национальной культуры.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Всю свою работу я стараюсь строить так, чтобы развитие ребенка было действительно гармоничным. Формы проведения занятий стараюсь выбирать </w:t>
      </w:r>
      <w:r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  <w:t>разные: путешествия, «прев</w:t>
      </w:r>
      <w:r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  <w:softHyphen/>
      </w:r>
      <w:r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  <w:t>ращение» детей в мастеров. На занятиях решаю познавательные, обучающие и творческие задачи. Стараюсь научить детей видеть эстетические свойства предметов, разнообразие и красоту формы, сочетание цветов и оттенков: ведь, вглядываясь, присмат</w:t>
      </w:r>
      <w:r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  <w:softHyphen/>
      </w:r>
      <w:r>
        <w:rPr>
          <w:rStyle w:val="9"/>
          <w:rFonts w:ascii="Times New Roman" w:hAnsi="Times New Roman" w:cs="Times New Roman" w:eastAsiaTheme="minorHAnsi"/>
          <w:kern w:val="36"/>
          <w:sz w:val="28"/>
          <w:szCs w:val="28"/>
        </w:rPr>
        <w:t>риваясь и размышляя, дети учатся понимать, чувствовать, любить. Творческие способности детей в процессе занятий декоративно-прикладным творчеством развиваются в разных направлениях: дети создают эскизы, продумывают и создают предметы декоративного характера, учатся находить способы изображения и оформления предмета, переносить задуманный декоративный предмет на изделие. </w:t>
      </w:r>
    </w:p>
    <w:p>
      <w:pPr>
        <w:pStyle w:val="6"/>
        <w:shd w:val="clear" w:color="auto" w:fill="FFFFFF"/>
        <w:spacing w:before="0" w:beforeAutospacing="0" w:after="165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занятиях у детей пробуждается вера в свои творческие способности, свою неповторимость, вера в то, что они пришли в этот мир творить добро и красоту, приносить людям радость. Разная организация занятий, использование наглядного материала, художественного слова и музыки - все это помогает   детям попасть в необычный мир искусства, приобщиться к художественной культуре, делает занятия живыми и интересными.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Важными условиями творческого самовыражения учащихся выступают реализуемые в педагогических технологиях идеи свободы выбора.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Программа  соответствует  СанПину 2.4.4.3172-14 "Санитарно-эпидемиологические требования к устройству, содержанию и организации режима работы образовательных организаций дополнительного образования детей" и  единым требованиям к программам дополнительного образования детей в соответствии с  Федеральным законом РФ "Об образовании в Российской Федерации", №273-ФЗ|ст. 12. Закон "Об образовании в РФ".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 Технология индивидуального обучения в содержании программы предусмотрена использование дистанционных форм обучения.</w:t>
      </w:r>
    </w:p>
    <w:p>
      <w:pPr>
        <w:shd w:val="clear" w:color="auto" w:fill="FFFFFF"/>
        <w:spacing w:after="0" w:line="315" w:lineRule="atLeast"/>
        <w:ind w:firstLine="8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непрерывного обновления и реализации педагогического опыта активно использую интернет-ресурсы (работа с интернет-источниками, подготовка презентаций, поиск информации о конкурсах, литературы по программе обучения). </w:t>
      </w:r>
    </w:p>
    <w:p>
      <w:pPr>
        <w:shd w:val="clear" w:color="auto" w:fill="FFFFFF"/>
        <w:spacing w:after="0" w:line="315" w:lineRule="atLeast"/>
        <w:ind w:firstLine="8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jc w:val="both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Анализ результативности.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видно, что проводимая работа по теме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посредством тестопластики» способствует формированию творческой личности, которая может воспринимать, чувствовать прекрасное в искусстве, воспитывать у обучающегося стремления к самостоятельному участию в изучении искусств, приобщение к творческой деятельности. При реализации программы прослеживаются следующие результаты: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701"/>
        <w:gridCol w:w="368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учебный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571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Сутайкина Анастасия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Межрегиональный фестиваль декоративно-прикладного творчества «Параскева –рукодельница», 2022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Самаркина Арина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Межрегиональный фестиваль декоративно-прикладного творчества «Параскева –рукодельница», 2022 г.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Борчина Виктория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пальчики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«Новогодний фейерверк», 2021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Самаркина Арина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«Новогодний фейерверк», 2021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Суняева Яна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«Новогодний фейерверк», 2022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Юрмина Валерия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вторичного сырья (твердых бытовых отходов), 2022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Фадейкина Кристина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пальчики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Экология. Дети. Творчество», 2022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Суняева Яна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Экологического плаката, 2022 г.</w:t>
            </w:r>
          </w:p>
        </w:tc>
        <w:tc>
          <w:tcPr>
            <w:tcW w:w="12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Трудности и проблемы при использовании опыта.</w:t>
      </w:r>
    </w:p>
    <w:p>
      <w:pPr>
        <w:pStyle w:val="8"/>
        <w:ind w:firstLine="708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Для занятия декоративно – прикладным творчеством требуется не только овладение конкретными техническими приёмами того или иного народного промысла, но и знания основ ручного художественного труда и умение фантазировать. Только сочетание теоретических знаний и уверенное владение техническими приёмами в совокупности с собственными эстетическими представлениями, аккуратностью, запасом терпения позволит выработать индивидуальный авторский стиль.</w:t>
      </w:r>
    </w:p>
    <w:p>
      <w:pPr>
        <w:pStyle w:val="8"/>
        <w:ind w:firstLine="708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Главная особенность педагогического процесса в дополнительном образовании – не передача готовых знаний, форм и способов деятельности, а совместный поиск новых решений. Учреждения дополнительного образования детей призваны удовлетворять постоянно изменяющиеся индивидуальные образовательные потребности ребенка, поэтому педагогу необходимо не просто заинтересовать ученика, но и увлечь его, быть ему всегда интересным.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занимаюсь с детьми творчеством не ради конечного результата, а ради процесса, в котором происходит и воспитание, и развитие творческих способностей детей. В лепке дети удовлетворяют свой тактильный голод и это очень важно т. к. через тактильное познание мира дети развивают чувства.</w:t>
      </w:r>
    </w:p>
    <w:p>
      <w:pPr>
        <w:pStyle w:val="6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останавливаясь на достигнутом, в перспективе, планирую продолжить работу по изучение технологий тестопластики, закрепляя ранее полученные навыки, знания и умения, осваивать более сложные приемы. Особое место буду уделять совместному творчеству, изготовлению сувениров, игрушек для настольного театра, коллективных панно.</w:t>
      </w:r>
    </w:p>
    <w:p>
      <w:pPr>
        <w:pStyle w:val="8"/>
        <w:ind w:firstLine="708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Определенные трудности испытываю из-за того, что объединение посещают разновозрастные дети с разными способностями и подготовленностью. Только постоянная и кропотливая работа не только с учащимися, но и над собой приносит свои плоды – мои ученики являются постоянными участниками и победителями муниципальных, республиканских конкурсов. Мы - участники Всероссийских и Международных творческих Интернет- конкурсов.</w:t>
      </w:r>
    </w:p>
    <w:p>
      <w:pPr>
        <w:pStyle w:val="8"/>
        <w:ind w:firstLine="708"/>
        <w:rPr>
          <w:rFonts w:ascii="Times New Roman" w:hAnsi="Times New Roman" w:cs="Times New Roman"/>
          <w:kern w:val="36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опыта.</w:t>
      </w:r>
    </w:p>
    <w:p>
      <w:pPr>
        <w:pStyle w:val="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Опыт моей работы по теме: «</w:t>
      </w:r>
      <w:r>
        <w:rPr>
          <w:bCs/>
          <w:color w:val="000000"/>
          <w:sz w:val="28"/>
          <w:szCs w:val="28"/>
        </w:rPr>
        <w:t>Развитие творческих способностей детей посредством тестопл</w:t>
      </w:r>
      <w:r>
        <w:rPr>
          <w:bCs/>
          <w:color w:val="000000"/>
          <w:sz w:val="28"/>
          <w:szCs w:val="28"/>
          <w:lang w:val="ru-RU"/>
        </w:rPr>
        <w:t>а</w:t>
      </w:r>
      <w:r>
        <w:rPr>
          <w:bCs/>
          <w:color w:val="000000"/>
          <w:sz w:val="28"/>
          <w:szCs w:val="28"/>
        </w:rPr>
        <w:t xml:space="preserve">стики» </w:t>
      </w:r>
      <w:r>
        <w:rPr>
          <w:sz w:val="28"/>
          <w:szCs w:val="28"/>
        </w:rPr>
        <w:t xml:space="preserve">размещен на сайте МБУ ДО «Центр детского творчества» Дубенского муниципального района </w:t>
      </w:r>
      <w:r>
        <w:rPr>
          <w:b/>
          <w:bCs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rFonts w:hint="default"/>
          <w:b/>
          <w:bCs/>
          <w:color w:val="0000FF"/>
          <w:sz w:val="28"/>
          <w:szCs w:val="28"/>
        </w:rPr>
        <w:t>https://cdtdub.schoolrm.ru/sveden/employees/36321/307123/</w:t>
      </w:r>
      <w:r>
        <w:rPr>
          <w:b/>
          <w:bCs/>
          <w:color w:val="0000FF"/>
          <w:sz w:val="28"/>
          <w:szCs w:val="28"/>
        </w:rPr>
        <w:t xml:space="preserve">     </w:t>
      </w:r>
      <w:r>
        <w:rPr>
          <w:b/>
          <w:bCs/>
          <w:color w:val="FF0000"/>
          <w:sz w:val="20"/>
          <w:szCs w:val="20"/>
        </w:rPr>
        <w:t xml:space="preserve">                                                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Опытом своей работы я охотно делюсь с коллегами на  заседаниях методического объединения педагогов дополнительного образования.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                              </w:t>
      </w:r>
    </w:p>
    <w:p>
      <w:pPr>
        <w:shd w:val="clear" w:color="auto" w:fill="FFFFFF"/>
        <w:spacing w:after="0" w:line="31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Наглядное приложение.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1.</w:t>
      </w:r>
      <w:r>
        <w:rPr>
          <w:rFonts w:hint="default" w:ascii="Times New Roman" w:hAnsi="Times New Roman"/>
          <w:sz w:val="28"/>
          <w:szCs w:val="28"/>
        </w:rPr>
        <w:fldChar w:fldCharType="begin"/>
      </w:r>
      <w:r>
        <w:rPr>
          <w:rFonts w:hint="default" w:ascii="Times New Roman" w:hAnsi="Times New Roman"/>
          <w:sz w:val="28"/>
          <w:szCs w:val="28"/>
        </w:rPr>
        <w:instrText xml:space="preserve"> HYPERLINK "https://upload2.schoolrm.ru/grain.tables/7bf/7bfac92ea85d32b65e5b0d51b783b1ea/Programma-Solenoe-testo.pdf" </w:instrText>
      </w:r>
      <w:r>
        <w:rPr>
          <w:rFonts w:hint="default" w:ascii="Times New Roman" w:hAnsi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</w:rPr>
        <w:t>https://upload2.schoolrm.ru/grain.tables/7bf/7bfac92ea85d32b65e5b0d51b783b1ea/Programma-Solenoe-testo.pdf</w:t>
      </w:r>
      <w:r>
        <w:rPr>
          <w:rFonts w:hint="default" w:ascii="Times New Roman" w:hAnsi="Times New Roman"/>
          <w:sz w:val="28"/>
          <w:szCs w:val="28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Дополнительная общеобразовательная программа дополнительного образования детей «Соленое тесто»</w:t>
      </w:r>
    </w:p>
    <w:p>
      <w:pPr>
        <w:shd w:val="clear" w:color="auto" w:fill="FFFFFF"/>
        <w:spacing w:after="0" w:line="315" w:lineRule="atLeast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"https://disk.yandex.ru/i/UOuAdxzHcJa7_g" \t "_blank"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315EFB"/>
          <w:sz w:val="28"/>
          <w:szCs w:val="28"/>
          <w:shd w:val="clear" w:color="auto" w:fill="FFFFFF"/>
        </w:rPr>
        <w:t>https://disk.yandex.ru/i/UOuAdxzHcJa7_g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- Панно «Три поросенка»</w:t>
      </w:r>
    </w:p>
    <w:p>
      <w:pPr>
        <w:shd w:val="clear" w:color="auto" w:fill="FFFFFF"/>
        <w:spacing w:after="0" w:line="315" w:lineRule="atLeast"/>
        <w:jc w:val="both"/>
        <w:rPr>
          <w:rFonts w:hint="default" w:ascii="Times New Roman" w:hAnsi="Times New Roman" w:cs="Times New Roman"/>
          <w:sz w:val="28"/>
          <w:szCs w:val="28"/>
          <w:lang w:val="ru-RU" w:eastAsia="ru-RU"/>
        </w:rPr>
      </w:pPr>
    </w:p>
    <w:p>
      <w:pPr>
        <w:numPr>
          <w:numId w:val="0"/>
        </w:numPr>
        <w:shd w:val="clear" w:color="auto" w:fill="FFFFFF"/>
        <w:spacing w:after="0" w:line="315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"https://disk.yandex.ru/i/ADqTSQpiCUbKbA"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https://disk.yandex.ru/i/ADqTSQpiCUbKbA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shd w:val="clear" w:color="auto" w:fill="FFFFFF"/>
        <w:spacing w:after="0" w:line="315" w:lineRule="atLeast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"https://disk.yandex.ru/i/GoJ2fBhR20FajQ"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https://disk.yandex.ru/i/GoJ2fBhR20FajQ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Выполнение фото рамки «Маша и медведь» в технике «Соленое тесто»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"https://disk.yandex.ru/i/52itah0NuHTdGg"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https://disk.yandex.ru/i/52itah0NuHTdGg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«Дымковские барышни»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"https://disk.yandex.ru/i/pzfYUv_Q7Qby8Q"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sz w:val="28"/>
          <w:szCs w:val="28"/>
        </w:rPr>
        <w:t>https://disk.yandex.ru/i/pzfYUv_Q7Qby8Q</w:t>
      </w:r>
      <w:r>
        <w:rPr>
          <w:rStyle w:val="5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"https://disk.yandex.ru/i/cebYR6NzvEk44Q" </w:instrText>
      </w:r>
      <w:r>
        <w:fldChar w:fldCharType="separate"/>
      </w:r>
      <w:r>
        <w:rPr>
          <w:rStyle w:val="5"/>
        </w:rPr>
        <w:t>https://disk.yandex.ru/i/cebYR6NzvEk44Q</w:t>
      </w:r>
      <w:r>
        <w:rPr>
          <w:rStyle w:val="5"/>
        </w:rPr>
        <w:fldChar w:fldCharType="end"/>
      </w:r>
      <w:r>
        <w:rPr>
          <w:rStyle w:val="5"/>
          <w:rFonts w:hint="default"/>
          <w:lang w:val="ru-RU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Панно из соленого теста «Домовенок на подкове»</w:t>
      </w:r>
    </w:p>
    <w:p>
      <w:pPr>
        <w:shd w:val="clear" w:color="auto" w:fill="FFFFFF"/>
        <w:spacing w:after="0" w:line="315" w:lineRule="atLeast"/>
        <w:jc w:val="both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ru-RU"/>
        </w:rPr>
      </w:pPr>
    </w:p>
    <w:p>
      <w:pPr>
        <w:pStyle w:val="6"/>
        <w:shd w:val="clear" w:color="auto" w:fill="FFFFFF"/>
        <w:spacing w:before="0" w:beforeAutospacing="0" w:after="165" w:afterAutospacing="0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738E4"/>
    <w:rsid w:val="0002594E"/>
    <w:rsid w:val="000738E4"/>
    <w:rsid w:val="000F232A"/>
    <w:rsid w:val="0014438A"/>
    <w:rsid w:val="00165554"/>
    <w:rsid w:val="00185C44"/>
    <w:rsid w:val="001D13A2"/>
    <w:rsid w:val="0021229C"/>
    <w:rsid w:val="0021401B"/>
    <w:rsid w:val="002257CE"/>
    <w:rsid w:val="002655E4"/>
    <w:rsid w:val="00285AE9"/>
    <w:rsid w:val="002F6EEA"/>
    <w:rsid w:val="003834DA"/>
    <w:rsid w:val="0041375C"/>
    <w:rsid w:val="004920D9"/>
    <w:rsid w:val="004E4243"/>
    <w:rsid w:val="00523697"/>
    <w:rsid w:val="005D7319"/>
    <w:rsid w:val="00634E91"/>
    <w:rsid w:val="006F7BE6"/>
    <w:rsid w:val="00704BAD"/>
    <w:rsid w:val="007274D5"/>
    <w:rsid w:val="007D256B"/>
    <w:rsid w:val="008224CB"/>
    <w:rsid w:val="008270FF"/>
    <w:rsid w:val="00911BAB"/>
    <w:rsid w:val="009675B0"/>
    <w:rsid w:val="00997CC2"/>
    <w:rsid w:val="00A05FC3"/>
    <w:rsid w:val="00A076FF"/>
    <w:rsid w:val="00AD0F57"/>
    <w:rsid w:val="00BA7909"/>
    <w:rsid w:val="00DB5EC2"/>
    <w:rsid w:val="00DE56A2"/>
    <w:rsid w:val="00E45EA9"/>
    <w:rsid w:val="00E7600C"/>
    <w:rsid w:val="00ED6EBB"/>
    <w:rsid w:val="00FB55AB"/>
    <w:rsid w:val="19A23D98"/>
    <w:rsid w:val="28F6336C"/>
    <w:rsid w:val="65ED3C15"/>
    <w:rsid w:val="7A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 w:line="240" w:lineRule="auto"/>
      <w:outlineLvl w:val="0"/>
    </w:pPr>
    <w:rPr>
      <w:rFonts w:ascii="Calibri" w:hAnsi="Calibri" w:eastAsia="Times New Roman" w:cs="Calibri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4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link w:val="9"/>
    <w:qFormat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9">
    <w:name w:val="Без интервала Знак"/>
    <w:basedOn w:val="3"/>
    <w:link w:val="8"/>
    <w:locked/>
    <w:uiPriority w:val="99"/>
    <w:rPr>
      <w:rFonts w:ascii="Calibri" w:hAnsi="Calibri" w:eastAsia="Times New Roman" w:cs="Calibri"/>
    </w:rPr>
  </w:style>
  <w:style w:type="character" w:customStyle="1" w:styleId="10">
    <w:name w:val="Заголовок 1 Знак"/>
    <w:basedOn w:val="3"/>
    <w:link w:val="2"/>
    <w:uiPriority w:val="99"/>
    <w:rPr>
      <w:rFonts w:ascii="Calibri" w:hAnsi="Calibri" w:eastAsia="Times New Roman" w:cs="Calibri"/>
      <w:b/>
      <w:bCs/>
      <w:kern w:val="36"/>
      <w:sz w:val="48"/>
      <w:szCs w:val="48"/>
      <w:lang w:eastAsia="ru-RU"/>
    </w:rPr>
  </w:style>
  <w:style w:type="character" w:customStyle="1" w:styleId="11">
    <w:name w:val="15"/>
    <w:basedOn w:val="3"/>
    <w:qFormat/>
    <w:uiPriority w:val="0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1692</Words>
  <Characters>9647</Characters>
  <Lines>80</Lines>
  <Paragraphs>22</Paragraphs>
  <TotalTime>6</TotalTime>
  <ScaleCrop>false</ScaleCrop>
  <LinksUpToDate>false</LinksUpToDate>
  <CharactersWithSpaces>11317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2023-01-12T16:35:00Z</dcterms:created>
  <dc:creator>Максим</dc:creator>
  <cp:lastModifiedBy>DDT</cp:lastModifiedBy>
  <dcterms:modified xsi:type="dcterms:W3CDTF">2023-03-16T10:50:05Z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BBA684C5BC964FD9BF9578CEE20D9C3B</vt:lpwstr>
  </property>
</Properties>
</file>