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B" w:rsidRPr="003676BF" w:rsidRDefault="009078FB" w:rsidP="0090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078FB" w:rsidRPr="003676BF" w:rsidRDefault="009078FB" w:rsidP="0090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«Троицкая средняя общеобразовательная школа</w:t>
      </w:r>
    </w:p>
    <w:p w:rsidR="009078FB" w:rsidRPr="003676BF" w:rsidRDefault="009078FB" w:rsidP="0090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им. Героя Советского Союза А. Г. Котова»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76B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СОГЛАСОВАНО                      УТВЕРЖДАЮ                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на заседании ШМО                    Зам</w:t>
      </w:r>
      <w:proofErr w:type="gramStart"/>
      <w:r w:rsidRPr="003676B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3676BF">
        <w:rPr>
          <w:rFonts w:ascii="Times New Roman" w:eastAsia="Times New Roman" w:hAnsi="Times New Roman" w:cs="Times New Roman"/>
          <w:sz w:val="24"/>
          <w:szCs w:val="24"/>
        </w:rPr>
        <w:t>иректора по УВР               Директор школы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гуманитарного цикла                                                                        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___________                           _______________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«___»________20___г.                     </w:t>
      </w:r>
      <w:r w:rsidRPr="003676BF">
        <w:rPr>
          <w:rFonts w:ascii="Times New Roman" w:eastAsia="Times New Roman" w:hAnsi="Times New Roman" w:cs="Times New Roman"/>
        </w:rPr>
        <w:t>/</w:t>
      </w:r>
      <w:proofErr w:type="spellStart"/>
      <w:r w:rsidRPr="003676BF">
        <w:rPr>
          <w:rFonts w:ascii="Times New Roman" w:eastAsia="Times New Roman" w:hAnsi="Times New Roman" w:cs="Times New Roman"/>
        </w:rPr>
        <w:t>Кадомкина</w:t>
      </w:r>
      <w:proofErr w:type="spellEnd"/>
      <w:r w:rsidRPr="003676BF">
        <w:rPr>
          <w:rFonts w:ascii="Times New Roman" w:eastAsia="Times New Roman" w:hAnsi="Times New Roman" w:cs="Times New Roman"/>
        </w:rPr>
        <w:t xml:space="preserve"> С.А./                         /Тишкин А.И./</w:t>
      </w: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ШМО________                                                                                                                   </w:t>
      </w:r>
    </w:p>
    <w:p w:rsidR="009078FB" w:rsidRPr="003676BF" w:rsidRDefault="009078FB" w:rsidP="0090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6BF">
        <w:rPr>
          <w:rFonts w:ascii="Times New Roman" w:eastAsia="Times New Roman" w:hAnsi="Times New Roman" w:cs="Times New Roman"/>
        </w:rPr>
        <w:t xml:space="preserve">                                   /Орехова Л.В./</w:t>
      </w:r>
      <w:r w:rsidRPr="003676BF">
        <w:rPr>
          <w:rFonts w:ascii="Times New Roman" w:eastAsia="Times New Roman" w:hAnsi="Times New Roman" w:cs="Times New Roman"/>
          <w:sz w:val="24"/>
          <w:szCs w:val="24"/>
        </w:rPr>
        <w:t xml:space="preserve">      «__»__________20__г.          «__»__________20__г.     </w:t>
      </w: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8FB" w:rsidRPr="003676BF" w:rsidRDefault="009078FB" w:rsidP="0090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6300C" w:rsidRPr="005565BF" w:rsidRDefault="009078FB" w:rsidP="00907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6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76300C" w:rsidRPr="0076300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5565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Робототехника и </w:t>
      </w:r>
      <w:bookmarkStart w:id="0" w:name="_GoBack"/>
      <w:bookmarkEnd w:id="0"/>
      <w:r w:rsidR="0076300C" w:rsidRPr="0076300C">
        <w:rPr>
          <w:rFonts w:ascii="Times New Roman" w:eastAsia="Times New Roman" w:hAnsi="Times New Roman" w:cs="Times New Roman"/>
          <w:sz w:val="28"/>
          <w:szCs w:val="28"/>
          <w:u w:val="single"/>
        </w:rPr>
        <w:t>LEGO – п</w:t>
      </w:r>
      <w:r w:rsidR="0076300C">
        <w:rPr>
          <w:rFonts w:ascii="Times New Roman" w:eastAsia="Times New Roman" w:hAnsi="Times New Roman" w:cs="Times New Roman"/>
          <w:sz w:val="28"/>
          <w:szCs w:val="28"/>
          <w:u w:val="single"/>
        </w:rPr>
        <w:t>роектирование и конструирование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078FB" w:rsidRPr="003676BF" w:rsidRDefault="009078FB" w:rsidP="00907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лего-конструирование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078FB" w:rsidRPr="003676BF" w:rsidRDefault="00CB247F" w:rsidP="009078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9078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078FB" w:rsidRPr="003676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класс </w:t>
      </w:r>
      <w:r w:rsidR="009078FB"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8FB" w:rsidRPr="003676B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078FB" w:rsidRPr="003676BF" w:rsidRDefault="009078FB" w:rsidP="00907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Составитель: Паршина Ольга Николаевна–</w:t>
      </w:r>
    </w:p>
    <w:p w:rsidR="009078FB" w:rsidRPr="003676BF" w:rsidRDefault="009078FB" w:rsidP="009078F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8FB" w:rsidRPr="003676BF" w:rsidRDefault="009078FB" w:rsidP="009078F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высшая категория</w:t>
      </w:r>
    </w:p>
    <w:p w:rsidR="009078FB" w:rsidRPr="003676BF" w:rsidRDefault="009078FB" w:rsidP="0090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8FB" w:rsidRPr="003676BF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76B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76BF">
        <w:rPr>
          <w:rFonts w:ascii="Times New Roman" w:eastAsia="Times New Roman" w:hAnsi="Times New Roman" w:cs="Times New Roman"/>
          <w:sz w:val="28"/>
          <w:szCs w:val="28"/>
        </w:rPr>
        <w:t>роицк</w:t>
      </w:r>
    </w:p>
    <w:p w:rsidR="009078FB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6B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B24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24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6BF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9078FB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8FB" w:rsidRDefault="009078FB" w:rsidP="009078F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Актуальность программы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Воспитать поколение свободных, образованных, творчески мыслящих граждан возможно только в современной образовательной среде. Дополнительная общеразвивающая программа технической направленности «</w:t>
      </w:r>
      <w:proofErr w:type="spellStart"/>
      <w:r>
        <w:rPr>
          <w:sz w:val="23"/>
          <w:szCs w:val="23"/>
        </w:rPr>
        <w:t>Робо</w:t>
      </w:r>
      <w:proofErr w:type="spellEnd"/>
      <w:r>
        <w:rPr>
          <w:sz w:val="23"/>
          <w:szCs w:val="23"/>
        </w:rPr>
        <w:t xml:space="preserve">» представляет учащимся технологии 21 века. </w:t>
      </w:r>
      <w:proofErr w:type="gramStart"/>
      <w:r>
        <w:rPr>
          <w:sz w:val="23"/>
          <w:szCs w:val="23"/>
        </w:rP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>
        <w:rPr>
          <w:sz w:val="23"/>
          <w:szCs w:val="23"/>
        </w:rPr>
        <w:t xml:space="preserve">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rPr>
          <w:sz w:val="23"/>
          <w:szCs w:val="23"/>
        </w:rPr>
        <w:t>знаниевый</w:t>
      </w:r>
      <w:proofErr w:type="spellEnd"/>
      <w:r>
        <w:rPr>
          <w:sz w:val="23"/>
          <w:szCs w:val="23"/>
        </w:rPr>
        <w:t xml:space="preserve">, так и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аспекты содержания образования. Таким требованиям отвечает робототехника.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быту, актуальной задачей для занятий по «Робототехнике» является ознакомление обучающихся с данными инновационными технологиями.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Робототехника – сравнительно новая технология обучения, позволяющая вовлечь в процесс инженерного творчества детей, начиная с младшего школьного возраста, что </w:t>
      </w:r>
    </w:p>
    <w:p w:rsidR="009078FB" w:rsidRDefault="009078FB" w:rsidP="009078F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позволит обнаружить и развить навыки обучающихся в таких направлениях как </w:t>
      </w:r>
      <w:proofErr w:type="spellStart"/>
      <w:r>
        <w:rPr>
          <w:sz w:val="23"/>
          <w:szCs w:val="23"/>
        </w:rPr>
        <w:t>мехатроника</w:t>
      </w:r>
      <w:proofErr w:type="spellEnd"/>
      <w:r>
        <w:rPr>
          <w:sz w:val="23"/>
          <w:szCs w:val="23"/>
        </w:rPr>
        <w:t>, искусственный интеллект, программирование и т.д.</w:t>
      </w:r>
      <w:proofErr w:type="gramEnd"/>
      <w:r>
        <w:rPr>
          <w:sz w:val="23"/>
          <w:szCs w:val="23"/>
        </w:rPr>
        <w:t xml:space="preserve"> Использование методик этой технологии обучения позволит существенно улучшить навыки обучающихся в таких дисциплинах как математика, физика, информатика.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 xml:space="preserve">формирование интереса к техническим видам творчества, популяризация инженерных специальностей, развитие конструктивного мышления средствами робототехники.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расширение знаний учащихся об окружающем мире, о мире техники;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развитие мотивации к изучению наук естественнонаучного цикла;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учиться создавать и конструировать механизмы и машины, включая самодвижущиеся;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учиться программировать простые действия и реакции механизмов;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обучение решению творческих, нестандартных ситуаций на практике при конструировании и моделировании объектов окружающей действительности;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развитие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 </w:t>
      </w:r>
    </w:p>
    <w:p w:rsidR="009078FB" w:rsidRPr="009078FB" w:rsidRDefault="009078FB" w:rsidP="009078FB">
      <w:pPr>
        <w:pStyle w:val="Default"/>
        <w:rPr>
          <w:sz w:val="23"/>
          <w:szCs w:val="23"/>
        </w:rPr>
      </w:pPr>
      <w:r w:rsidRPr="009078FB">
        <w:rPr>
          <w:sz w:val="23"/>
          <w:szCs w:val="23"/>
        </w:rPr>
        <w:t xml:space="preserve">Направленность программы – </w:t>
      </w:r>
      <w:r w:rsidRPr="009078FB">
        <w:rPr>
          <w:b/>
          <w:bCs/>
          <w:sz w:val="23"/>
          <w:szCs w:val="23"/>
        </w:rPr>
        <w:t xml:space="preserve">техническая. </w:t>
      </w:r>
    </w:p>
    <w:p w:rsidR="009078FB" w:rsidRPr="009078FB" w:rsidRDefault="009078FB" w:rsidP="009078FB">
      <w:pPr>
        <w:pStyle w:val="Default"/>
        <w:rPr>
          <w:sz w:val="23"/>
          <w:szCs w:val="23"/>
        </w:rPr>
      </w:pPr>
      <w:r w:rsidRPr="009078FB">
        <w:rPr>
          <w:sz w:val="23"/>
          <w:szCs w:val="23"/>
        </w:rPr>
        <w:t xml:space="preserve">Реализация этой программы способствует раскрытию творческого потенциала каждого, самостоятельности при принятии решений, развитию коммуникативных навыков учащихся за счет активного взаимодействия детей в ходе групповой проектной деятельности.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Обучающие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ознакомление с комплектом LEGO</w:t>
      </w:r>
      <w:r>
        <w:rPr>
          <w:b/>
          <w:bCs/>
          <w:sz w:val="23"/>
          <w:szCs w:val="23"/>
        </w:rPr>
        <w:t xml:space="preserve">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основами автономного программирования;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со средой программирования LEGO;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получение навыков работы с датчиками и двигателями комплекта;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получение навыков программирования;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навыков решения базовых задач робототехники.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Развивающие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конструкторских навыков;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логического мышления;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пространственного воображения.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Воспитательные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 детей интереса к техническим видам творчества;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коммуникативной компетенции: навыков сотрудничества в коллективе, малой группе (в паре), участия в беседе, обсуждении;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социально-трудовой компетенции: воспитание трудолюбия, самостоятельности, </w:t>
      </w:r>
    </w:p>
    <w:p w:rsidR="009078FB" w:rsidRDefault="009078FB" w:rsidP="009078FB">
      <w:pPr>
        <w:pStyle w:val="Default"/>
        <w:rPr>
          <w:sz w:val="23"/>
          <w:szCs w:val="23"/>
        </w:rPr>
      </w:pP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умения доводить начатое дело до конца;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:rsidR="009078FB" w:rsidRPr="00ED3ED9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D3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внеурочной деятельности.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Освоение детьми дополнительной общеразвивающей программы технической направленности «</w:t>
      </w:r>
      <w:proofErr w:type="spellStart"/>
      <w:r>
        <w:rPr>
          <w:sz w:val="23"/>
          <w:szCs w:val="23"/>
        </w:rPr>
        <w:t>Робо</w:t>
      </w:r>
      <w:proofErr w:type="spellEnd"/>
      <w:r>
        <w:rPr>
          <w:sz w:val="23"/>
          <w:szCs w:val="23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Коммуникативные универсальные учебные действия: 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высказывание в соответствии с поставленными задачами.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2. 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схемы делать выводы.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3. Регулятивные 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соответствии с полученными данными.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4. Личностные универсальные учебные действия: формировать учебную мотивацию,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должен знать / понимать: 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влияние технологической деятельности человека на окружающую среду и здоровье;</w:t>
      </w:r>
      <w:r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область применения и назначение инструментов, различных машин, технических устройств (в том числе компьютеров);</w:t>
      </w:r>
      <w:r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источники информации;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виды информации и способы её представления;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информационные объекты и действия над ними;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назначение основных устройств компьютера для ввода, вывода и обработки информации;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правила безопасного поведения и гигиены при работе с компьютером.</w:t>
      </w:r>
      <w:r w:rsidR="00584ED4">
        <w:rPr>
          <w:sz w:val="20"/>
          <w:szCs w:val="20"/>
        </w:rPr>
        <w:t xml:space="preserve">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получать необходимую информацию об объекте деятельности, используя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рисунки, схемы, эскизы, чертежи (на бумажных и электронных носителях); 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создавать и запускать программы для забавных механизмов;</w:t>
      </w:r>
      <w:r w:rsidR="00584ED4">
        <w:rPr>
          <w:sz w:val="20"/>
          <w:szCs w:val="20"/>
        </w:rPr>
        <w:t></w:t>
      </w:r>
    </w:p>
    <w:p w:rsidR="00584ED4" w:rsidRDefault="009078FB" w:rsidP="00584ED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понятия, использующие в робототехнике: мотор, датчик наклона, датчик расстояния, порт, разъем, USB-кабель, меню, панель инструментов.</w:t>
      </w:r>
      <w:r w:rsidR="00584ED4">
        <w:rPr>
          <w:sz w:val="20"/>
          <w:szCs w:val="20"/>
        </w:rPr>
        <w:t xml:space="preserve"> </w:t>
      </w:r>
      <w:proofErr w:type="gramEnd"/>
    </w:p>
    <w:p w:rsidR="009078FB" w:rsidRPr="00584ED4" w:rsidRDefault="009078FB" w:rsidP="00584ED4">
      <w:pPr>
        <w:pStyle w:val="Default"/>
        <w:rPr>
          <w:sz w:val="20"/>
          <w:szCs w:val="20"/>
        </w:rPr>
      </w:pPr>
      <w:proofErr w:type="gramStart"/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 поиска, преобразования, хранения и применения информации (в том числе с использованием компьютера) для решения различных задач; использовать компьютерные программы для решения учебных и практических задач; соблюдения правил личной гигиены и безопасности приёмов работы со средствами информационных и коммуникационных технологий</w:t>
      </w:r>
      <w:proofErr w:type="gramEnd"/>
    </w:p>
    <w:p w:rsidR="00584ED4" w:rsidRPr="005565BF" w:rsidRDefault="00584ED4" w:rsidP="00584E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.  Содержание внеурочной деятельности.</w:t>
      </w:r>
    </w:p>
    <w:p w:rsidR="00497933" w:rsidRPr="00497933" w:rsidRDefault="00497933" w:rsidP="0049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1.Знакомство с ЛЕГО (2ч)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Знакомство с ЛЕГО. Что такое роботы? Роботы в кино. Информация об имеющихся конструкторах компании ЛЕГО, их функциональном назначении и отличии, демонстрация имеющихся у нас наборов. Знакомство с  набором «LEGO education9686».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«LEGO </w:t>
      </w:r>
      <w:proofErr w:type="spellStart"/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 9686» (27 часов)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 xml:space="preserve">Сборка и изучение моделей реальных машин, изучение машин, оснащенных мотором, изучение принципов использования пластмассовых лопастей для производства, </w:t>
      </w:r>
      <w:r w:rsidRPr="00497933">
        <w:rPr>
          <w:rFonts w:ascii="Times New Roman" w:eastAsia="Times New Roman" w:hAnsi="Times New Roman" w:cs="Times New Roman"/>
          <w:sz w:val="24"/>
          <w:szCs w:val="24"/>
        </w:rPr>
        <w:lastRenderedPageBreak/>
        <w:t>накопления и передачи энергии ветра, изучение зубчатых передач с различными зубчатыми колесами.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b/>
          <w:bCs/>
        </w:rPr>
        <w:t>3.Работа над проектами (5 часов).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Выбор темы. Актуальность выбранной темы</w:t>
      </w:r>
      <w:proofErr w:type="gramStart"/>
      <w:r w:rsidRPr="0049793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497933">
        <w:rPr>
          <w:rFonts w:ascii="Times New Roman" w:eastAsia="Times New Roman" w:hAnsi="Times New Roman" w:cs="Times New Roman"/>
          <w:sz w:val="24"/>
          <w:szCs w:val="24"/>
        </w:rPr>
        <w:t>Постановка проблемы..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</w:rPr>
        <w:t>4. З</w:t>
      </w:r>
      <w:r w:rsidRPr="00497933">
        <w:rPr>
          <w:rFonts w:ascii="Times New Roman" w:eastAsia="Times New Roman" w:hAnsi="Times New Roman" w:cs="Times New Roman"/>
          <w:b/>
          <w:bCs/>
        </w:rPr>
        <w:t>ащита проектов</w:t>
      </w:r>
      <w:r w:rsidRPr="00497933">
        <w:rPr>
          <w:rFonts w:ascii="Times New Roman" w:eastAsia="Times New Roman" w:hAnsi="Times New Roman" w:cs="Times New Roman"/>
        </w:rPr>
        <w:t> (</w:t>
      </w:r>
      <w:r w:rsidRPr="00497933">
        <w:rPr>
          <w:rFonts w:ascii="Times New Roman" w:eastAsia="Times New Roman" w:hAnsi="Times New Roman" w:cs="Times New Roman"/>
          <w:b/>
        </w:rPr>
        <w:t>1 час</w:t>
      </w:r>
      <w:r w:rsidRPr="00497933">
        <w:rPr>
          <w:rFonts w:ascii="Times New Roman" w:eastAsia="Times New Roman" w:hAnsi="Times New Roman" w:cs="Times New Roman"/>
        </w:rPr>
        <w:t>)</w:t>
      </w:r>
    </w:p>
    <w:p w:rsidR="00497933" w:rsidRPr="00497933" w:rsidRDefault="00497933" w:rsidP="00584E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933" w:rsidRPr="00B7104E" w:rsidRDefault="00497933" w:rsidP="00497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04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.  Календарно-тематическое планирование.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276"/>
        <w:gridCol w:w="7372"/>
        <w:gridCol w:w="708"/>
        <w:gridCol w:w="850"/>
        <w:gridCol w:w="851"/>
      </w:tblGrid>
      <w:tr w:rsidR="00497933" w:rsidRPr="00B7104E" w:rsidTr="00F738B4">
        <w:tc>
          <w:tcPr>
            <w:tcW w:w="1276" w:type="dxa"/>
          </w:tcPr>
          <w:p w:rsidR="00497933" w:rsidRPr="00B7104E" w:rsidRDefault="00497933" w:rsidP="002251BA">
            <w:pPr>
              <w:ind w:hanging="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Разделы и темы занятий</w:t>
            </w:r>
          </w:p>
        </w:tc>
        <w:tc>
          <w:tcPr>
            <w:tcW w:w="708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497933" w:rsidRPr="00B7104E" w:rsidTr="00F738B4">
        <w:tc>
          <w:tcPr>
            <w:tcW w:w="1276" w:type="dxa"/>
          </w:tcPr>
          <w:p w:rsidR="00497933" w:rsidRPr="00B7104E" w:rsidRDefault="00497933" w:rsidP="002251BA">
            <w:pPr>
              <w:ind w:hanging="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</w:t>
            </w:r>
          </w:p>
        </w:tc>
      </w:tr>
      <w:tr w:rsidR="00F738B4" w:rsidRPr="00B7104E" w:rsidTr="00F738B4">
        <w:tc>
          <w:tcPr>
            <w:tcW w:w="1276" w:type="dxa"/>
          </w:tcPr>
          <w:p w:rsidR="00F738B4" w:rsidRPr="00B7104E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</w:p>
        </w:tc>
        <w:tc>
          <w:tcPr>
            <w:tcW w:w="7372" w:type="dxa"/>
          </w:tcPr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proofErr w:type="gramStart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940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94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курса. </w:t>
            </w:r>
            <w:proofErr w:type="gramStart"/>
            <w:r w:rsidRPr="00E9409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работы на текущий уч. г. Правила ТБ)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094">
              <w:rPr>
                <w:rFonts w:ascii="Times New Roman" w:eastAsia="Times New Roman" w:hAnsi="Times New Roman" w:cs="Times New Roman"/>
                <w:color w:val="222222"/>
              </w:rPr>
              <w:t>Что такое роботы</w:t>
            </w: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  <w:proofErr w:type="gramEnd"/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Что умеют делать роботы?</w:t>
            </w:r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Роботы в кино</w:t>
            </w:r>
            <w:r w:rsidRPr="00E94094">
              <w:rPr>
                <w:rFonts w:ascii="Times New Roman" w:eastAsia="Times New Roman" w:hAnsi="Times New Roman" w:cs="Times New Roman"/>
                <w:color w:val="222222"/>
              </w:rPr>
              <w:t>. Виды роботов. Конструкции роботов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094">
              <w:rPr>
                <w:rFonts w:ascii="Times New Roman" w:eastAsia="Times New Roman" w:hAnsi="Times New Roman" w:cs="Times New Roman"/>
              </w:rPr>
              <w:t>Ролики</w:t>
            </w:r>
            <w:proofErr w:type="gramStart"/>
            <w:r w:rsidRPr="00E94094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E94094">
              <w:rPr>
                <w:rFonts w:ascii="Times New Roman" w:eastAsia="Times New Roman" w:hAnsi="Times New Roman" w:cs="Times New Roman"/>
              </w:rPr>
              <w:t>отографии</w:t>
            </w:r>
            <w:proofErr w:type="spellEnd"/>
            <w:r w:rsidRPr="00E94094">
              <w:rPr>
                <w:rFonts w:ascii="Times New Roman" w:eastAsia="Times New Roman" w:hAnsi="Times New Roman" w:cs="Times New Roman"/>
              </w:rPr>
              <w:t xml:space="preserve"> и мультимедиа.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2222</w:t>
            </w: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</w:rPr>
              <w:t>Компания ЛЕГО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8B4">
              <w:rPr>
                <w:rFonts w:ascii="Times New Roman" w:eastAsia="Times New Roman" w:hAnsi="Times New Roman" w:cs="Times New Roman"/>
                <w:b/>
                <w:bCs/>
              </w:rPr>
              <w:t>Конструкторы ЛЕГО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Леголэнд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. О компании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. Путешествие в страну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>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 конструкторы Информация об имеющихся конструкторах компании ЛЕГО, их функциональном назначении и отличии, демонстрация имеющихся у нас наборов.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</w:t>
            </w:r>
            <w:proofErr w:type="gramStart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мультимедиа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9686»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Знакомимся с набором</w:t>
            </w: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 9686</w:t>
            </w:r>
            <w:r w:rsidRPr="00F738B4">
              <w:rPr>
                <w:rFonts w:ascii="Times New Roman" w:eastAsia="Times New Roman" w:hAnsi="Times New Roman" w:cs="Times New Roman"/>
              </w:rPr>
              <w:t>. Что необходимо знать перед началом работы</w:t>
            </w:r>
            <w:proofErr w:type="gramStart"/>
            <w:r w:rsidRPr="00F738B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738B4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 «Уборочная машина»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3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38B4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586CAD">
            <w:pPr>
              <w:tabs>
                <w:tab w:val="center" w:pos="33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86CAD">
              <w:rPr>
                <w:rFonts w:ascii="Times New Roman" w:eastAsia="Times New Roman" w:hAnsi="Times New Roman" w:cs="Times New Roman"/>
              </w:rPr>
              <w:tab/>
              <w:t>5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модель« 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обираем модель «Автомобиль. Свободное качение</w:t>
            </w:r>
            <w:r w:rsidRPr="00E94094">
              <w:rPr>
                <w:rFonts w:ascii="Times New Roman" w:eastAsia="Times New Roman" w:hAnsi="Times New Roman" w:cs="Times New Roman"/>
              </w:rPr>
              <w:t>».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</w:t>
            </w:r>
            <w:proofErr w:type="gramStart"/>
            <w:r w:rsidRPr="00F738B4">
              <w:rPr>
                <w:rFonts w:ascii="Times New Roman" w:eastAsia="Times New Roman" w:hAnsi="Times New Roman" w:cs="Times New Roman"/>
              </w:rPr>
              <w:t>«О</w:t>
            </w:r>
            <w:proofErr w:type="gramEnd"/>
            <w:r w:rsidRPr="00F738B4">
              <w:rPr>
                <w:rFonts w:ascii="Times New Roman" w:eastAsia="Times New Roman" w:hAnsi="Times New Roman" w:cs="Times New Roman"/>
              </w:rPr>
              <w:t>тбойный молоток»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586CAD" w:rsidP="00586CAD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 «Катящееся колесо»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3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738B4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Демонстрация модели «Маятник»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модели« Часовой механизм»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«Ветряная мельница»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по творческому замыслу                                      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lastRenderedPageBreak/>
              <w:t>Демонстрация модели «Сухопутная яхта»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 xml:space="preserve">особие для сборки модели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«Багги»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«Машина с электроприводом»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Драгстер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Шагоход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Робопес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«Балка равновесия»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 Башенный кран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 xml:space="preserve">особие для сборки модели                                                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«Рамка и передача»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Gear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racer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 - гонщик»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«№1, №2, №3»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 (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«№4,№5,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модели(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lang w:val="en-US"/>
              </w:rPr>
              <w:t>ll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«№7, №8,№9, №10»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модели(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lang w:val="en-US"/>
              </w:rPr>
              <w:t>lll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Выбор темы. Актуальность выбранной темы. Постановка проблемы. Выработка гипотезы. Цель проекта. Задачи проекта. Деление на группы</w:t>
            </w:r>
            <w:proofErr w:type="gramStart"/>
            <w:r w:rsidRPr="00586CA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86CA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86CAD">
              <w:rPr>
                <w:rFonts w:ascii="Times New Roman" w:eastAsia="Times New Roman" w:hAnsi="Times New Roman" w:cs="Times New Roman"/>
              </w:rPr>
              <w:t>одробное описание будущих моделей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Распределение обязанностей в группе. Уточняем параметры проекта. Дополняем его схемами, условными чертежами, добавляем описательную часть.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Конструирование своего робота.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. Испытание робота. Выявление плюсов и минусов.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Конструирование своего робота</w:t>
            </w:r>
            <w:r>
              <w:rPr>
                <w:rFonts w:ascii="Times New Roman" w:eastAsia="Times New Roman" w:hAnsi="Times New Roman" w:cs="Times New Roman"/>
              </w:rPr>
              <w:t>. Обновляем параметры объектов.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372" w:type="dxa"/>
          </w:tcPr>
          <w:p w:rsidR="00BE3AEC" w:rsidRPr="00BE3AEC" w:rsidRDefault="00BE3AEC" w:rsidP="00BE3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BE3AEC" w:rsidRPr="00BE3AEC" w:rsidRDefault="00BE3AEC" w:rsidP="00BE3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</w:rPr>
              <w:t>Отбор информации для выступления. Презентация.</w:t>
            </w:r>
          </w:p>
          <w:p w:rsidR="00586CAD" w:rsidRPr="00BE3AEC" w:rsidRDefault="00BE3AEC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</w:rPr>
              <w:t>Подготовка к защите проекта. Пробное выступление.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sectPr w:rsidR="0076300C" w:rsidRPr="00F738B4" w:rsidSect="00E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FB"/>
    <w:rsid w:val="00497933"/>
    <w:rsid w:val="005565BF"/>
    <w:rsid w:val="00584ED4"/>
    <w:rsid w:val="00586CAD"/>
    <w:rsid w:val="007162EB"/>
    <w:rsid w:val="0076300C"/>
    <w:rsid w:val="009078FB"/>
    <w:rsid w:val="00BE3AEC"/>
    <w:rsid w:val="00CB247F"/>
    <w:rsid w:val="00E31A7F"/>
    <w:rsid w:val="00F7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кирюха паршин</cp:lastModifiedBy>
  <cp:revision>4</cp:revision>
  <dcterms:created xsi:type="dcterms:W3CDTF">2020-10-04T18:46:00Z</dcterms:created>
  <dcterms:modified xsi:type="dcterms:W3CDTF">2022-05-05T12:26:00Z</dcterms:modified>
</cp:coreProperties>
</file>