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9E0" w:rsidRPr="00E029E0" w:rsidRDefault="00E029E0" w:rsidP="005C37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E02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История искусства: </w:t>
      </w:r>
      <w:proofErr w:type="gramStart"/>
      <w:r w:rsidRPr="00E02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Прочитать главу из энциклопедии (Энциклопедия для детей.</w:t>
      </w:r>
      <w:proofErr w:type="gramEnd"/>
      <w:r w:rsidRPr="00E02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Том 7. Искусство. Часть 1. </w:t>
      </w:r>
      <w:proofErr w:type="gramStart"/>
      <w:r w:rsidRPr="00E02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Архитектура, изобразительное и декоративно-прикладное искусство с древнейших времен до эпохи Возрождения) «ИСКУССТВО ХУДОЖЕСТВЕННОГО ОФОРМЛЕНИЯ КНИГИ В СРЕДНЕВЕКОВОЙ РОССИИ».</w:t>
      </w:r>
      <w:proofErr w:type="gramEnd"/>
      <w:r w:rsidRPr="00E02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Выделенный текст переписать в тетрадь.</w:t>
      </w:r>
      <w:bookmarkEnd w:id="0"/>
    </w:p>
    <w:p w:rsidR="00E029E0" w:rsidRDefault="00E029E0" w:rsidP="005C3795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3795">
        <w:rPr>
          <w:rFonts w:ascii="Times New Roman" w:hAnsi="Times New Roman" w:cs="Times New Roman"/>
          <w:b/>
          <w:sz w:val="28"/>
          <w:szCs w:val="28"/>
          <w:highlight w:val="yellow"/>
        </w:rPr>
        <w:t>ИСКУССТВО ХУДОЖЕСТВЕННОГО ОФОРМЛЕНИЯ КНИГИ В СРЕДНЕВЕКОВОЙ РОССИИ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sz w:val="28"/>
          <w:szCs w:val="28"/>
        </w:rPr>
        <w:t xml:space="preserve">Искусство художественного оформления книги в средневековой России </w:t>
      </w:r>
      <w:proofErr w:type="gramStart"/>
      <w:r w:rsidRPr="005C3795">
        <w:rPr>
          <w:rFonts w:ascii="Times New Roman" w:hAnsi="Times New Roman" w:cs="Times New Roman"/>
          <w:sz w:val="28"/>
          <w:szCs w:val="28"/>
        </w:rPr>
        <w:t>иг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рало не меньшую роль и было</w:t>
      </w:r>
      <w:proofErr w:type="gramEnd"/>
      <w:r w:rsidRPr="005C3795">
        <w:rPr>
          <w:rFonts w:ascii="Times New Roman" w:hAnsi="Times New Roman" w:cs="Times New Roman"/>
          <w:sz w:val="28"/>
          <w:szCs w:val="28"/>
        </w:rPr>
        <w:t xml:space="preserve"> не менее оригинально, чем, например, ико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нопись или архитектура. Абсолютное большинство книг того периода бы</w:t>
      </w:r>
      <w:r w:rsidRPr="005C3795">
        <w:rPr>
          <w:rFonts w:ascii="Times New Roman" w:hAnsi="Times New Roman" w:cs="Times New Roman"/>
          <w:sz w:val="28"/>
          <w:szCs w:val="28"/>
        </w:rPr>
        <w:softHyphen/>
        <w:t xml:space="preserve">ло духовного </w:t>
      </w:r>
      <w:proofErr w:type="spellStart"/>
      <w:r w:rsidRPr="005C3795">
        <w:rPr>
          <w:rFonts w:ascii="Times New Roman" w:hAnsi="Times New Roman" w:cs="Times New Roman"/>
          <w:sz w:val="28"/>
          <w:szCs w:val="28"/>
        </w:rPr>
        <w:t>содержания</w:t>
      </w:r>
      <w:proofErr w:type="gramStart"/>
      <w:r w:rsidRPr="005C3795">
        <w:rPr>
          <w:rFonts w:ascii="Times New Roman" w:hAnsi="Times New Roman" w:cs="Times New Roman"/>
          <w:sz w:val="28"/>
          <w:szCs w:val="28"/>
        </w:rPr>
        <w:t>.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t>К</w:t>
      </w:r>
      <w:proofErr w:type="gramEnd"/>
      <w:r w:rsidRPr="005C3795">
        <w:rPr>
          <w:rFonts w:ascii="Times New Roman" w:hAnsi="Times New Roman" w:cs="Times New Roman"/>
          <w:sz w:val="28"/>
          <w:szCs w:val="28"/>
          <w:highlight w:val="yellow"/>
        </w:rPr>
        <w:t>нига</w:t>
      </w:r>
      <w:proofErr w:type="spellEnd"/>
      <w:r w:rsidRPr="005C3795">
        <w:rPr>
          <w:rFonts w:ascii="Times New Roman" w:hAnsi="Times New Roman" w:cs="Times New Roman"/>
          <w:sz w:val="28"/>
          <w:szCs w:val="28"/>
          <w:highlight w:val="yellow"/>
        </w:rPr>
        <w:t xml:space="preserve"> пришла на Русь вместе с христианством. В центре христианских обрядов стоит книга.</w:t>
      </w:r>
      <w:r w:rsidRPr="005C3795">
        <w:rPr>
          <w:rFonts w:ascii="Times New Roman" w:hAnsi="Times New Roman" w:cs="Times New Roman"/>
          <w:sz w:val="28"/>
          <w:szCs w:val="28"/>
        </w:rPr>
        <w:t xml:space="preserve"> Православные миссионеры всегда отправлялись к языч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никам, имея при себе важнейшие книги христианского вероучения. Сред</w:t>
      </w:r>
      <w:r w:rsidRPr="005C3795">
        <w:rPr>
          <w:rFonts w:ascii="Times New Roman" w:hAnsi="Times New Roman" w:cs="Times New Roman"/>
          <w:sz w:val="28"/>
          <w:szCs w:val="28"/>
        </w:rPr>
        <w:softHyphen/>
        <w:t xml:space="preserve">невековая книга заключала в себе молитвы и богослужебные песнопения, жития святых и поучения </w:t>
      </w:r>
      <w:proofErr w:type="spellStart"/>
      <w:r w:rsidRPr="005C3795">
        <w:rPr>
          <w:rFonts w:ascii="Times New Roman" w:hAnsi="Times New Roman" w:cs="Times New Roman"/>
          <w:sz w:val="28"/>
          <w:szCs w:val="28"/>
        </w:rPr>
        <w:t>Отцев</w:t>
      </w:r>
      <w:proofErr w:type="spellEnd"/>
      <w:r w:rsidRPr="005C3795">
        <w:rPr>
          <w:rFonts w:ascii="Times New Roman" w:hAnsi="Times New Roman" w:cs="Times New Roman"/>
          <w:sz w:val="28"/>
          <w:szCs w:val="28"/>
        </w:rPr>
        <w:t xml:space="preserve"> Церкви. Летописи и хроники начинались библейской историей, своды законов не обходились без ссылок на Божью волю. Философия, география, политика и простая житейская премудрость основывались на религии.</w:t>
      </w:r>
      <w:r w:rsidR="00997C4E">
        <w:rPr>
          <w:rFonts w:ascii="Times New Roman" w:hAnsi="Times New Roman" w:cs="Times New Roman"/>
          <w:sz w:val="28"/>
          <w:szCs w:val="28"/>
        </w:rPr>
        <w:t xml:space="preserve"> </w:t>
      </w:r>
      <w:r w:rsidRPr="005C3795">
        <w:rPr>
          <w:rFonts w:ascii="Times New Roman" w:hAnsi="Times New Roman" w:cs="Times New Roman"/>
          <w:sz w:val="28"/>
          <w:szCs w:val="28"/>
        </w:rPr>
        <w:t>На протяжении многих веков в Древней Руси поддерживалась византий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ская традиция глубокой религиозности, где Слово воспринималось как но</w:t>
      </w:r>
      <w:r w:rsidRPr="005C3795">
        <w:rPr>
          <w:rFonts w:ascii="Times New Roman" w:hAnsi="Times New Roman" w:cs="Times New Roman"/>
          <w:sz w:val="28"/>
          <w:szCs w:val="28"/>
        </w:rPr>
        <w:softHyphen/>
        <w:t xml:space="preserve">ситель премудрости Божьей, а книга — как источник Слова. Поэтому 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t>отно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softHyphen/>
        <w:t>шение к книге было весьма бережным</w:t>
      </w:r>
      <w:r w:rsidRPr="005C3795">
        <w:rPr>
          <w:rFonts w:ascii="Times New Roman" w:hAnsi="Times New Roman" w:cs="Times New Roman"/>
          <w:sz w:val="28"/>
          <w:szCs w:val="28"/>
        </w:rPr>
        <w:t xml:space="preserve">, почти благоговейным, как к настоящей духовной </w:t>
      </w:r>
      <w:proofErr w:type="spellStart"/>
      <w:r w:rsidRPr="005C3795">
        <w:rPr>
          <w:rFonts w:ascii="Times New Roman" w:hAnsi="Times New Roman" w:cs="Times New Roman"/>
          <w:sz w:val="28"/>
          <w:szCs w:val="28"/>
        </w:rPr>
        <w:t>драгоценности</w:t>
      </w:r>
      <w:proofErr w:type="gramStart"/>
      <w:r w:rsidRPr="005C3795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5C3795">
        <w:rPr>
          <w:rFonts w:ascii="Times New Roman" w:hAnsi="Times New Roman" w:cs="Times New Roman"/>
          <w:sz w:val="28"/>
          <w:szCs w:val="28"/>
        </w:rPr>
        <w:t>ля</w:t>
      </w:r>
      <w:proofErr w:type="spellEnd"/>
      <w:r w:rsidRPr="005C3795">
        <w:rPr>
          <w:rFonts w:ascii="Times New Roman" w:hAnsi="Times New Roman" w:cs="Times New Roman"/>
          <w:sz w:val="28"/>
          <w:szCs w:val="28"/>
        </w:rPr>
        <w:t xml:space="preserve"> подобного отношения были и вполне земные причины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t>. Книги тог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softHyphen/>
        <w:t>да создавались на пергаменте</w:t>
      </w:r>
      <w:r w:rsidRPr="005C3795">
        <w:rPr>
          <w:rFonts w:ascii="Times New Roman" w:hAnsi="Times New Roman" w:cs="Times New Roman"/>
          <w:sz w:val="28"/>
          <w:szCs w:val="28"/>
        </w:rPr>
        <w:t xml:space="preserve"> — тонких листах особым способом обрабо</w:t>
      </w:r>
      <w:r w:rsidRPr="005C3795">
        <w:rPr>
          <w:rFonts w:ascii="Times New Roman" w:hAnsi="Times New Roman" w:cs="Times New Roman"/>
          <w:sz w:val="28"/>
          <w:szCs w:val="28"/>
        </w:rPr>
        <w:softHyphen/>
        <w:t xml:space="preserve">танной телячьей кожи; пергамент 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t>стоил чрезвычайно дорого</w:t>
      </w:r>
      <w:r w:rsidRPr="005C3795">
        <w:rPr>
          <w:rFonts w:ascii="Times New Roman" w:hAnsi="Times New Roman" w:cs="Times New Roman"/>
          <w:sz w:val="28"/>
          <w:szCs w:val="28"/>
        </w:rPr>
        <w:t xml:space="preserve">. В </w:t>
      </w:r>
      <w:r w:rsidRPr="005C3795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5C3795">
        <w:rPr>
          <w:rFonts w:ascii="Times New Roman" w:hAnsi="Times New Roman" w:cs="Times New Roman"/>
          <w:sz w:val="28"/>
          <w:szCs w:val="28"/>
        </w:rPr>
        <w:t xml:space="preserve"> в. на Руси впервые появилась бумага, которая вначале также стоила недёшево. 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t xml:space="preserve">Высоко ценился и труд </w:t>
      </w:r>
      <w:proofErr w:type="spellStart"/>
      <w:r w:rsidRPr="005C3795">
        <w:rPr>
          <w:rFonts w:ascii="Times New Roman" w:hAnsi="Times New Roman" w:cs="Times New Roman"/>
          <w:sz w:val="28"/>
          <w:szCs w:val="28"/>
          <w:highlight w:val="yellow"/>
        </w:rPr>
        <w:t>книгописцев</w:t>
      </w:r>
      <w:proofErr w:type="spellEnd"/>
      <w:r w:rsidRPr="005C3795">
        <w:rPr>
          <w:rFonts w:ascii="Times New Roman" w:hAnsi="Times New Roman" w:cs="Times New Roman"/>
          <w:sz w:val="28"/>
          <w:szCs w:val="28"/>
        </w:rPr>
        <w:t xml:space="preserve"> (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t>начало русского книгопечатания от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носится только к </w:t>
      </w:r>
      <w:r w:rsidRPr="005C3795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XVI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t xml:space="preserve"> в.),</w:t>
      </w:r>
      <w:r w:rsidRPr="005C3795">
        <w:rPr>
          <w:rFonts w:ascii="Times New Roman" w:hAnsi="Times New Roman" w:cs="Times New Roman"/>
          <w:sz w:val="28"/>
          <w:szCs w:val="28"/>
        </w:rPr>
        <w:t xml:space="preserve"> поскольку от них требовалось владение навыка</w:t>
      </w:r>
      <w:r w:rsidRPr="005C3795">
        <w:rPr>
          <w:rFonts w:ascii="Times New Roman" w:hAnsi="Times New Roman" w:cs="Times New Roman"/>
          <w:sz w:val="28"/>
          <w:szCs w:val="28"/>
        </w:rPr>
        <w:softHyphen/>
        <w:t xml:space="preserve">ми красивого, почти рисованного письма. 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t xml:space="preserve">Древнейший </w:t>
      </w:r>
      <w:proofErr w:type="spellStart"/>
      <w:r w:rsidRPr="005C3795">
        <w:rPr>
          <w:rFonts w:ascii="Times New Roman" w:hAnsi="Times New Roman" w:cs="Times New Roman"/>
          <w:sz w:val="28"/>
          <w:szCs w:val="28"/>
          <w:highlight w:val="yellow"/>
        </w:rPr>
        <w:t>книгописный</w:t>
      </w:r>
      <w:proofErr w:type="spellEnd"/>
      <w:r w:rsidRPr="005C3795">
        <w:rPr>
          <w:rFonts w:ascii="Times New Roman" w:hAnsi="Times New Roman" w:cs="Times New Roman"/>
          <w:sz w:val="28"/>
          <w:szCs w:val="28"/>
          <w:highlight w:val="yellow"/>
        </w:rPr>
        <w:t xml:space="preserve"> по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черк называется </w:t>
      </w:r>
      <w:r w:rsidRPr="005C3795">
        <w:rPr>
          <w:rFonts w:ascii="Times New Roman" w:hAnsi="Times New Roman" w:cs="Times New Roman"/>
          <w:i/>
          <w:sz w:val="28"/>
          <w:szCs w:val="28"/>
          <w:highlight w:val="yellow"/>
        </w:rPr>
        <w:t>устав</w:t>
      </w:r>
      <w:r w:rsidRPr="005C379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C3795">
        <w:rPr>
          <w:rFonts w:ascii="Times New Roman" w:hAnsi="Times New Roman" w:cs="Times New Roman"/>
          <w:sz w:val="28"/>
          <w:szCs w:val="28"/>
        </w:rPr>
        <w:t xml:space="preserve">Каждую букву уставного письма наносили на пергамент с особым тщанием, каждое слово требовало долгого труда. 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t>Позд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нее устав сменился </w:t>
      </w:r>
      <w:r w:rsidRPr="005C3795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полууставом 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t xml:space="preserve">и </w:t>
      </w:r>
      <w:r w:rsidRPr="005C3795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скорописью 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t>— более простыми в начер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softHyphen/>
        <w:t>тании почерками</w:t>
      </w:r>
      <w:r w:rsidRPr="005C3795">
        <w:rPr>
          <w:rFonts w:ascii="Times New Roman" w:hAnsi="Times New Roman" w:cs="Times New Roman"/>
          <w:sz w:val="28"/>
          <w:szCs w:val="28"/>
        </w:rPr>
        <w:t xml:space="preserve">; однако и от </w:t>
      </w:r>
      <w:proofErr w:type="spellStart"/>
      <w:r w:rsidRPr="005C3795">
        <w:rPr>
          <w:rFonts w:ascii="Times New Roman" w:hAnsi="Times New Roman" w:cs="Times New Roman"/>
          <w:sz w:val="28"/>
          <w:szCs w:val="28"/>
        </w:rPr>
        <w:t>книгописцев</w:t>
      </w:r>
      <w:proofErr w:type="spellEnd"/>
      <w:r w:rsidRPr="005C3795">
        <w:rPr>
          <w:rFonts w:ascii="Times New Roman" w:hAnsi="Times New Roman" w:cs="Times New Roman"/>
          <w:sz w:val="28"/>
          <w:szCs w:val="28"/>
        </w:rPr>
        <w:t xml:space="preserve"> более поздних времён требо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вались большая красота и изящество письма, чем от простых писцов</w:t>
      </w:r>
      <w:r w:rsidR="00997C4E">
        <w:rPr>
          <w:rFonts w:ascii="Times New Roman" w:hAnsi="Times New Roman" w:cs="Times New Roman"/>
          <w:sz w:val="28"/>
          <w:szCs w:val="28"/>
        </w:rPr>
        <w:t xml:space="preserve"> </w:t>
      </w:r>
      <w:r w:rsidRPr="005C3795">
        <w:rPr>
          <w:rFonts w:ascii="Times New Roman" w:hAnsi="Times New Roman" w:cs="Times New Roman"/>
          <w:sz w:val="28"/>
          <w:szCs w:val="28"/>
        </w:rPr>
        <w:t xml:space="preserve">административных учреждений. </w:t>
      </w:r>
      <w:r>
        <w:rPr>
          <w:rFonts w:ascii="Times New Roman" w:hAnsi="Times New Roman" w:cs="Times New Roman"/>
          <w:sz w:val="28"/>
          <w:szCs w:val="28"/>
        </w:rPr>
        <w:t>Од</w:t>
      </w:r>
      <w:r w:rsidRPr="005C3795">
        <w:rPr>
          <w:rFonts w:ascii="Times New Roman" w:hAnsi="Times New Roman" w:cs="Times New Roman"/>
          <w:sz w:val="28"/>
          <w:szCs w:val="28"/>
        </w:rPr>
        <w:t>ним словом, книга вплоть до широ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кого распространения книгопечата</w:t>
      </w:r>
      <w:r w:rsidRPr="005C3795">
        <w:rPr>
          <w:rFonts w:ascii="Times New Roman" w:hAnsi="Times New Roman" w:cs="Times New Roman"/>
          <w:sz w:val="28"/>
          <w:szCs w:val="28"/>
        </w:rPr>
        <w:softHyphen/>
        <w:t xml:space="preserve">ния в России оставалась весьма дорогостоящим </w:t>
      </w:r>
      <w:proofErr w:type="spellStart"/>
      <w:r w:rsidRPr="005C3795">
        <w:rPr>
          <w:rFonts w:ascii="Times New Roman" w:hAnsi="Times New Roman" w:cs="Times New Roman"/>
          <w:sz w:val="28"/>
          <w:szCs w:val="28"/>
        </w:rPr>
        <w:t>изделием</w:t>
      </w:r>
      <w:proofErr w:type="gramStart"/>
      <w:r w:rsidRPr="005C3795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5C3795">
        <w:rPr>
          <w:rFonts w:ascii="Times New Roman" w:hAnsi="Times New Roman" w:cs="Times New Roman"/>
          <w:sz w:val="28"/>
          <w:szCs w:val="28"/>
        </w:rPr>
        <w:t>аким</w:t>
      </w:r>
      <w:proofErr w:type="spellEnd"/>
      <w:r w:rsidRPr="005C3795">
        <w:rPr>
          <w:rFonts w:ascii="Times New Roman" w:hAnsi="Times New Roman" w:cs="Times New Roman"/>
          <w:sz w:val="28"/>
          <w:szCs w:val="28"/>
        </w:rPr>
        <w:t xml:space="preserve"> образом, со всех точек зре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ния средневековая рукописная книга была достойна того, чтобы её украше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нием занимались искусные мастера. И действительно, книги времён Древ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ней Руси и Московского государства нередко бывали живописно оформ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лены известными художниками.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9E1121" wp14:editId="35040843">
            <wp:extent cx="2724150" cy="1198055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19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795">
        <w:rPr>
          <w:rFonts w:ascii="Times New Roman" w:hAnsi="Times New Roman" w:cs="Times New Roman"/>
          <w:b/>
          <w:i/>
          <w:sz w:val="28"/>
          <w:szCs w:val="28"/>
        </w:rPr>
        <w:t>Запись на печатной книге «История</w:t>
      </w:r>
      <w:proofErr w:type="gramStart"/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 О</w:t>
      </w:r>
      <w:proofErr w:type="gramEnd"/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3795">
        <w:rPr>
          <w:rFonts w:ascii="Times New Roman" w:hAnsi="Times New Roman" w:cs="Times New Roman"/>
          <w:b/>
          <w:i/>
          <w:sz w:val="28"/>
          <w:szCs w:val="28"/>
        </w:rPr>
        <w:t>Варлааме</w:t>
      </w:r>
      <w:proofErr w:type="spellEnd"/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proofErr w:type="spellStart"/>
      <w:r w:rsidRPr="005C3795">
        <w:rPr>
          <w:rFonts w:ascii="Times New Roman" w:hAnsi="Times New Roman" w:cs="Times New Roman"/>
          <w:b/>
          <w:i/>
          <w:sz w:val="28"/>
          <w:szCs w:val="28"/>
        </w:rPr>
        <w:t>Иоасафе</w:t>
      </w:r>
      <w:proofErr w:type="spellEnd"/>
      <w:r w:rsidRPr="005C3795">
        <w:rPr>
          <w:rFonts w:ascii="Times New Roman" w:hAnsi="Times New Roman" w:cs="Times New Roman"/>
          <w:b/>
          <w:i/>
          <w:sz w:val="28"/>
          <w:szCs w:val="28"/>
        </w:rPr>
        <w:t>»,</w:t>
      </w:r>
      <w:r w:rsidR="00997C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C3795">
        <w:rPr>
          <w:rFonts w:ascii="Times New Roman" w:hAnsi="Times New Roman" w:cs="Times New Roman"/>
          <w:b/>
          <w:i/>
          <w:sz w:val="28"/>
          <w:szCs w:val="28"/>
        </w:rPr>
        <w:t>свидетельствующая о том, что она принадлежала Алексею Григорьевичу Наумову.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sz w:val="28"/>
          <w:szCs w:val="28"/>
        </w:rPr>
        <w:t>МИНИАТЮРА, ЗАСТАВКА, ИНИЦИАЛ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sz w:val="28"/>
          <w:szCs w:val="28"/>
        </w:rPr>
        <w:t>Главные элементы художественного оформления книг — это миниатю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ры, заставки и инициалы.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Миниатюрой 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t>называется сде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softHyphen/>
        <w:t>ланный от руки многоцветный ри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сунок, который мог располагаться в любом месте рукописи. </w:t>
      </w:r>
      <w:r w:rsidRPr="005C3795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Заставка — 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t>небольшая орнаментальная или изобразительная композиция, выде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softHyphen/>
        <w:t>ляющая и украшающая начало како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softHyphen/>
        <w:t>го-либо раздела книги.</w:t>
      </w:r>
      <w:r w:rsidRPr="005C3795">
        <w:rPr>
          <w:rFonts w:ascii="Times New Roman" w:hAnsi="Times New Roman" w:cs="Times New Roman"/>
          <w:sz w:val="28"/>
          <w:szCs w:val="28"/>
        </w:rPr>
        <w:t xml:space="preserve"> Миниатюра, как правило, сложнее заставки, она представляет собой в большинстве случаев настоящую маленькую кар</w:t>
      </w:r>
      <w:r w:rsidRPr="005C3795">
        <w:rPr>
          <w:rFonts w:ascii="Times New Roman" w:hAnsi="Times New Roman" w:cs="Times New Roman"/>
          <w:sz w:val="28"/>
          <w:szCs w:val="28"/>
        </w:rPr>
        <w:softHyphen/>
        <w:t xml:space="preserve">тину. </w:t>
      </w:r>
      <w:r w:rsidRPr="005C3795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Инициал 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t>(буквица) — это за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softHyphen/>
        <w:t>главная буква укрупнённого разме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softHyphen/>
        <w:t>ра, помещаемая в начале текста книги, главы, части или абзаца</w:t>
      </w:r>
      <w:r w:rsidRPr="005C3795">
        <w:rPr>
          <w:rFonts w:ascii="Times New Roman" w:hAnsi="Times New Roman" w:cs="Times New Roman"/>
          <w:sz w:val="28"/>
          <w:szCs w:val="28"/>
        </w:rPr>
        <w:t>. Ини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циалы часто превращались в слож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ные рисунки, изображавшие дико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винных зверей, птиц, чудовищ, сражающихся воинов, скоморохов и глашатаев. Их выделяли кинова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рью (красной краской), золотом, иногда — несколькими красками одновременно.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sz w:val="28"/>
          <w:szCs w:val="28"/>
          <w:highlight w:val="yellow"/>
        </w:rPr>
        <w:t>Традиция книжной миниатюры пришла на Русь из Византии, и рус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softHyphen/>
        <w:t>ские живописцы вначале во всём следовали канонам</w:t>
      </w:r>
      <w:r w:rsidRPr="005C3795">
        <w:rPr>
          <w:rFonts w:ascii="Times New Roman" w:hAnsi="Times New Roman" w:cs="Times New Roman"/>
          <w:sz w:val="28"/>
          <w:szCs w:val="28"/>
        </w:rPr>
        <w:t xml:space="preserve">, воспринятым из средиземноморской «империи тёплых морей». 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t>В течение несколь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softHyphen/>
        <w:t>ких столетий сформировался уже чисто русский стиль</w:t>
      </w:r>
      <w:r w:rsidRPr="005C379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C3795">
        <w:rPr>
          <w:rFonts w:ascii="Times New Roman" w:hAnsi="Times New Roman" w:cs="Times New Roman"/>
          <w:sz w:val="28"/>
          <w:szCs w:val="28"/>
        </w:rPr>
        <w:t>Древнейшие миниатюры в русских книгах отно</w:t>
      </w:r>
      <w:r w:rsidRPr="005C3795">
        <w:rPr>
          <w:rFonts w:ascii="Times New Roman" w:hAnsi="Times New Roman" w:cs="Times New Roman"/>
          <w:sz w:val="28"/>
          <w:szCs w:val="28"/>
        </w:rPr>
        <w:softHyphen/>
        <w:t xml:space="preserve">сятся к </w:t>
      </w:r>
      <w:r w:rsidRPr="005C3795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5C3795">
        <w:rPr>
          <w:rFonts w:ascii="Times New Roman" w:hAnsi="Times New Roman" w:cs="Times New Roman"/>
          <w:sz w:val="28"/>
          <w:szCs w:val="28"/>
        </w:rPr>
        <w:t xml:space="preserve"> в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t>. Они находятся во все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softHyphen/>
        <w:t>мирно известных рукописях — Остромировом Евангелии 1056— 1057 гг. и Изборнике 1073 г., напи</w:t>
      </w:r>
      <w:r w:rsidRPr="005C3795">
        <w:rPr>
          <w:rFonts w:ascii="Times New Roman" w:hAnsi="Times New Roman" w:cs="Times New Roman"/>
          <w:sz w:val="28"/>
          <w:szCs w:val="28"/>
          <w:highlight w:val="yellow"/>
        </w:rPr>
        <w:softHyphen/>
        <w:t>санном для князя Святослава Ярославича, сына Ярослава Мудрого</w:t>
      </w:r>
      <w:r w:rsidRPr="005C37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C3795">
        <w:rPr>
          <w:rFonts w:ascii="Times New Roman" w:hAnsi="Times New Roman" w:cs="Times New Roman"/>
          <w:sz w:val="28"/>
          <w:szCs w:val="28"/>
        </w:rPr>
        <w:t xml:space="preserve"> Оба манускрипта относятся к числу древнейших, созданных в славян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ских странах. В первой из этих книг имеются три миниатюры: евангели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сты (авторы сказаний об Иисусе Христе) Иоанн, Лука и Марк. Изоб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ражение евангелистов было столь же традиционным для Евангелия, как, скажем, изображение иудейско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го царя Давида для священной книги Псалтирь или апостола Луки для рукописи Деяний апостолов. На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пример, в Остромировом Евангелии фигуры евангелистов помещены в сложные орнаментальные рамки.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9E2333" wp14:editId="68B9494C">
            <wp:extent cx="1552575" cy="25146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Инициал в рукописном Евангелии </w:t>
      </w:r>
      <w:r w:rsidRPr="005C3795">
        <w:rPr>
          <w:rFonts w:ascii="Times New Roman" w:hAnsi="Times New Roman" w:cs="Times New Roman"/>
          <w:b/>
          <w:i/>
          <w:sz w:val="28"/>
          <w:szCs w:val="28"/>
          <w:lang w:val="en-US"/>
        </w:rPr>
        <w:t>XVI</w:t>
      </w: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 в.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3DC66C" wp14:editId="07F1E099">
            <wp:extent cx="1514475" cy="28575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Инициал в рукописи </w:t>
      </w:r>
      <w:r w:rsidRPr="005C3795">
        <w:rPr>
          <w:rFonts w:ascii="Times New Roman" w:hAnsi="Times New Roman" w:cs="Times New Roman"/>
          <w:b/>
          <w:i/>
          <w:sz w:val="28"/>
          <w:szCs w:val="28"/>
          <w:lang w:val="en-US"/>
        </w:rPr>
        <w:t>XIV</w:t>
      </w: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 в.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EB8FF" wp14:editId="2D4BCDF4">
            <wp:extent cx="1973157" cy="3009900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57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Инициал в крюковой старообрядческой певческой рукописи. </w:t>
      </w:r>
      <w:proofErr w:type="spellStart"/>
      <w:r w:rsidRPr="005C3795">
        <w:rPr>
          <w:rFonts w:ascii="Times New Roman" w:hAnsi="Times New Roman" w:cs="Times New Roman"/>
          <w:b/>
          <w:i/>
          <w:sz w:val="28"/>
          <w:szCs w:val="28"/>
        </w:rPr>
        <w:t>Гуслицкий</w:t>
      </w:r>
      <w:proofErr w:type="spellEnd"/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 стиль. </w:t>
      </w:r>
      <w:proofErr w:type="gramStart"/>
      <w:r w:rsidRPr="005C3795">
        <w:rPr>
          <w:rFonts w:ascii="Times New Roman" w:hAnsi="Times New Roman" w:cs="Times New Roman"/>
          <w:b/>
          <w:i/>
          <w:sz w:val="28"/>
          <w:szCs w:val="28"/>
          <w:lang w:val="en-US"/>
        </w:rPr>
        <w:t>XIX</w:t>
      </w:r>
      <w:r w:rsidRPr="00997C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C3795">
        <w:rPr>
          <w:rFonts w:ascii="Times New Roman" w:hAnsi="Times New Roman" w:cs="Times New Roman"/>
          <w:b/>
          <w:i/>
          <w:sz w:val="28"/>
          <w:szCs w:val="28"/>
        </w:rPr>
        <w:t>в.</w:t>
      </w:r>
      <w:proofErr w:type="gramEnd"/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28EA24" wp14:editId="66AB4782">
            <wp:extent cx="1666875" cy="2276707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7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Лист рукописной книги с инициалом тератологического стиля. </w:t>
      </w:r>
      <w:proofErr w:type="gramStart"/>
      <w:r w:rsidRPr="005C3795">
        <w:rPr>
          <w:rFonts w:ascii="Times New Roman" w:hAnsi="Times New Roman" w:cs="Times New Roman"/>
          <w:b/>
          <w:i/>
          <w:sz w:val="28"/>
          <w:szCs w:val="28"/>
          <w:lang w:val="en-US"/>
        </w:rPr>
        <w:t>XIV</w:t>
      </w: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 в.</w:t>
      </w:r>
      <w:proofErr w:type="gramEnd"/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sz w:val="28"/>
          <w:szCs w:val="28"/>
        </w:rPr>
        <w:t>Фон и основные линии рисунка вы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полнены золотой краской, которая составляет живописную основу в абсолютном большинстве наиболее ранних древнерусских книжных миниатюр. Вся остальная цветовая гамма складывается из сочных, насыщенных красок, среди них гла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венствуют ярко-красная и тёмно-синяя. Рисунок отличается изящест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вом, особенно тонко прорисованы ниспадающие складки одежд еван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гелистов. В Изборнике Святослава 1073 г. имеются «групповой порт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рет» великого князя киевского Святослава Ярославича и его семьи, а также изображения церкви, напоми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нающей своим силуэтом храм Свя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той Софии в Константинополе, сто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лице Византийской империи. Эти последние настолько сложны и мно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гоцветны, что в них без труда мож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но увидеть сходство с мозаиками или с ювелирными изделиями, осы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панными самоцветами и украшенны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ми рисунками на эмали. Сходство это не случайно. В древнем Киеве юве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лирное искусство, в частности мас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терство перегородчатой эмали, было чрезвычайно высокоразвитым; зна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комы были тогда киевские мастера и с мозаикой, пришедшей из Византии,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1E99">
        <w:rPr>
          <w:rFonts w:ascii="Times New Roman" w:hAnsi="Times New Roman" w:cs="Times New Roman"/>
          <w:sz w:val="28"/>
          <w:szCs w:val="28"/>
          <w:highlight w:val="yellow"/>
        </w:rPr>
        <w:t xml:space="preserve">В </w:t>
      </w:r>
      <w:r w:rsidRPr="00C41E9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XII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t>—</w:t>
      </w:r>
      <w:r w:rsidRPr="00C41E9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XVI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t xml:space="preserve"> вв. искусство книжной миниатюры переживало в средневе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softHyphen/>
        <w:t>ковой России расцвет</w:t>
      </w:r>
      <w:r w:rsidRPr="005C3795">
        <w:rPr>
          <w:rFonts w:ascii="Times New Roman" w:hAnsi="Times New Roman" w:cs="Times New Roman"/>
          <w:sz w:val="28"/>
          <w:szCs w:val="28"/>
        </w:rPr>
        <w:t>. Живописцы в основном создавали миниатюры, связанные с духовными, религиоз</w:t>
      </w:r>
      <w:r w:rsidRPr="005C3795">
        <w:rPr>
          <w:rFonts w:ascii="Times New Roman" w:hAnsi="Times New Roman" w:cs="Times New Roman"/>
          <w:sz w:val="28"/>
          <w:szCs w:val="28"/>
        </w:rPr>
        <w:softHyphen/>
        <w:t xml:space="preserve">ными темами. Поэтому 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t>в своём твор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softHyphen/>
        <w:t>честве они ориентировались на об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softHyphen/>
        <w:t>разцы, которые давали им иконы и фрески на стенах храмов</w:t>
      </w:r>
      <w:r w:rsidRPr="005C3795">
        <w:rPr>
          <w:rFonts w:ascii="Times New Roman" w:hAnsi="Times New Roman" w:cs="Times New Roman"/>
          <w:sz w:val="28"/>
          <w:szCs w:val="28"/>
        </w:rPr>
        <w:t>. Порой ни то ни другое не предоставляло необ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ходимого материала. Тогда средневе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ковым художникам приходилось становиться на путь самостоятельно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го создания новых сюжетов.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sz w:val="28"/>
          <w:szCs w:val="28"/>
        </w:rPr>
        <w:t>Вот на миниатюре сборника жи</w:t>
      </w:r>
      <w:r w:rsidRPr="005C3795">
        <w:rPr>
          <w:rFonts w:ascii="Times New Roman" w:hAnsi="Times New Roman" w:cs="Times New Roman"/>
          <w:sz w:val="28"/>
          <w:szCs w:val="28"/>
        </w:rPr>
        <w:softHyphen/>
        <w:t xml:space="preserve">тий святых </w:t>
      </w:r>
      <w:r w:rsidRPr="005C3795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5C3795">
        <w:rPr>
          <w:rFonts w:ascii="Times New Roman" w:hAnsi="Times New Roman" w:cs="Times New Roman"/>
          <w:sz w:val="28"/>
          <w:szCs w:val="28"/>
        </w:rPr>
        <w:t xml:space="preserve"> в. Христово воинст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во низвергает тёмные силы в ад. Крылатые ангелы с копьями в руках скачут на белых конях, тесня толпу бесов на чёрных конях. Огромный коронованный змей с семью голова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ми падает в бездну. В отдалении тол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па праведников наблюдает за сверше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нием Божественной справедливости.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sz w:val="28"/>
          <w:szCs w:val="28"/>
        </w:rPr>
        <w:t>А вот Ной — библейский персо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наж, которому, по легенде, Бог рас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сказал о надвигающемся Всемир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ном Потопе, — строит свой ковчег для спасения избранных. Люди, верб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люды, олени, львы, медведи и овцы вместе собираются у берега моря. В час потопа целые города погибают в бурлящей стихии, Ноев же ковчег несётся по грозным штормовым ва</w:t>
      </w:r>
      <w:r w:rsidRPr="005C3795">
        <w:rPr>
          <w:rFonts w:ascii="Times New Roman" w:hAnsi="Times New Roman" w:cs="Times New Roman"/>
          <w:sz w:val="28"/>
          <w:szCs w:val="28"/>
        </w:rPr>
        <w:softHyphen/>
        <w:t xml:space="preserve">лам. Голуби </w:t>
      </w:r>
      <w:r w:rsidRPr="005C3795">
        <w:rPr>
          <w:rFonts w:ascii="Times New Roman" w:hAnsi="Times New Roman" w:cs="Times New Roman"/>
          <w:sz w:val="28"/>
          <w:szCs w:val="28"/>
        </w:rPr>
        <w:lastRenderedPageBreak/>
        <w:t>отыскивают землю в безбрежном океане, и ковчег выхо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дит на сушу, на гору Арарат. Всё дей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ствие библейской легенды последо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вательно развёртывается на одной</w:t>
      </w:r>
      <w:r w:rsidR="00C41E99" w:rsidRPr="00C41E99">
        <w:rPr>
          <w:rFonts w:ascii="Times New Roman" w:hAnsi="Times New Roman" w:cs="Times New Roman"/>
          <w:sz w:val="28"/>
          <w:szCs w:val="28"/>
        </w:rPr>
        <w:t xml:space="preserve"> </w:t>
      </w:r>
      <w:r w:rsidR="00C41E99" w:rsidRPr="005C3795">
        <w:rPr>
          <w:rFonts w:ascii="Times New Roman" w:hAnsi="Times New Roman" w:cs="Times New Roman"/>
          <w:sz w:val="28"/>
          <w:szCs w:val="28"/>
        </w:rPr>
        <w:t>миниатюре: сцены следуют одна за другой, поэтому ковчег нарисован в разных эпизодах своей истории во</w:t>
      </w:r>
      <w:r w:rsidR="00C41E99" w:rsidRPr="005C3795">
        <w:rPr>
          <w:rFonts w:ascii="Times New Roman" w:hAnsi="Times New Roman" w:cs="Times New Roman"/>
          <w:sz w:val="28"/>
          <w:szCs w:val="28"/>
        </w:rPr>
        <w:softHyphen/>
        <w:t>семь раз, а сам Ной — три раза.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33D03" wp14:editId="5038642C">
            <wp:extent cx="3648075" cy="53625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C4E" w:rsidRPr="005C3795" w:rsidRDefault="005C3795" w:rsidP="00997C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b/>
          <w:i/>
          <w:sz w:val="28"/>
          <w:szCs w:val="28"/>
        </w:rPr>
        <w:t>Миниатюра Изборника Святослава. 1073 г. Государственный Исторический музей, Москва.</w:t>
      </w:r>
      <w:r w:rsidR="00997C4E" w:rsidRPr="00997C4E">
        <w:rPr>
          <w:rFonts w:ascii="Times New Roman" w:hAnsi="Times New Roman" w:cs="Times New Roman"/>
          <w:sz w:val="28"/>
          <w:szCs w:val="28"/>
        </w:rPr>
        <w:t xml:space="preserve"> </w:t>
      </w:r>
      <w:r w:rsidR="00997C4E" w:rsidRPr="005C3795">
        <w:rPr>
          <w:rFonts w:ascii="Times New Roman" w:hAnsi="Times New Roman" w:cs="Times New Roman"/>
          <w:sz w:val="28"/>
          <w:szCs w:val="28"/>
        </w:rPr>
        <w:t xml:space="preserve">Миниатюрами исторического содержания украшали и летописи (сочинения по русской истории). </w:t>
      </w:r>
      <w:r w:rsidR="00997C4E" w:rsidRPr="00C41E99">
        <w:rPr>
          <w:rFonts w:ascii="Times New Roman" w:hAnsi="Times New Roman" w:cs="Times New Roman"/>
          <w:sz w:val="28"/>
          <w:szCs w:val="28"/>
          <w:highlight w:val="yellow"/>
        </w:rPr>
        <w:t xml:space="preserve">Известнейшими «лицевыми» (т. е. иллюстрированными) летописями являются </w:t>
      </w:r>
      <w:proofErr w:type="spellStart"/>
      <w:r w:rsidR="00997C4E" w:rsidRPr="00C41E99">
        <w:rPr>
          <w:rFonts w:ascii="Times New Roman" w:hAnsi="Times New Roman" w:cs="Times New Roman"/>
          <w:sz w:val="28"/>
          <w:szCs w:val="28"/>
          <w:highlight w:val="yellow"/>
        </w:rPr>
        <w:t>Радзивилловская</w:t>
      </w:r>
      <w:proofErr w:type="spellEnd"/>
      <w:r w:rsidR="00997C4E" w:rsidRPr="00C41E99">
        <w:rPr>
          <w:rFonts w:ascii="Times New Roman" w:hAnsi="Times New Roman" w:cs="Times New Roman"/>
          <w:sz w:val="28"/>
          <w:szCs w:val="28"/>
          <w:highlight w:val="yellow"/>
        </w:rPr>
        <w:t xml:space="preserve"> летопись конца </w:t>
      </w:r>
      <w:r w:rsidR="00997C4E" w:rsidRPr="00C41E9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XV</w:t>
      </w:r>
      <w:r w:rsidR="00997C4E" w:rsidRPr="00C41E99">
        <w:rPr>
          <w:rFonts w:ascii="Times New Roman" w:hAnsi="Times New Roman" w:cs="Times New Roman"/>
          <w:sz w:val="28"/>
          <w:szCs w:val="28"/>
          <w:highlight w:val="yellow"/>
        </w:rPr>
        <w:t xml:space="preserve"> в. и Лицевой Летописный свод времён Ивана Грозного.</w:t>
      </w:r>
      <w:r w:rsidR="00997C4E" w:rsidRPr="005C3795">
        <w:rPr>
          <w:rFonts w:ascii="Times New Roman" w:hAnsi="Times New Roman" w:cs="Times New Roman"/>
          <w:sz w:val="28"/>
          <w:szCs w:val="28"/>
        </w:rPr>
        <w:t xml:space="preserve"> Пос</w:t>
      </w:r>
      <w:r w:rsidR="00997C4E" w:rsidRPr="005C3795">
        <w:rPr>
          <w:rFonts w:ascii="Times New Roman" w:hAnsi="Times New Roman" w:cs="Times New Roman"/>
          <w:sz w:val="28"/>
          <w:szCs w:val="28"/>
        </w:rPr>
        <w:softHyphen/>
        <w:t>ледний был справедливо назван од</w:t>
      </w:r>
      <w:r w:rsidR="00997C4E" w:rsidRPr="005C3795">
        <w:rPr>
          <w:rFonts w:ascii="Times New Roman" w:hAnsi="Times New Roman" w:cs="Times New Roman"/>
          <w:sz w:val="28"/>
          <w:szCs w:val="28"/>
        </w:rPr>
        <w:softHyphen/>
        <w:t>ним из исследователей «историче</w:t>
      </w:r>
      <w:r w:rsidR="00997C4E" w:rsidRPr="005C3795">
        <w:rPr>
          <w:rFonts w:ascii="Times New Roman" w:hAnsi="Times New Roman" w:cs="Times New Roman"/>
          <w:sz w:val="28"/>
          <w:szCs w:val="28"/>
        </w:rPr>
        <w:softHyphen/>
        <w:t xml:space="preserve">ской энциклопедией </w:t>
      </w:r>
      <w:r w:rsidR="00997C4E" w:rsidRPr="005C3795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997C4E" w:rsidRPr="005C3795">
        <w:rPr>
          <w:rFonts w:ascii="Times New Roman" w:hAnsi="Times New Roman" w:cs="Times New Roman"/>
          <w:sz w:val="28"/>
          <w:szCs w:val="28"/>
        </w:rPr>
        <w:t xml:space="preserve"> века». Лицевой Летописный свод пред</w:t>
      </w:r>
      <w:r w:rsidR="00997C4E" w:rsidRPr="005C3795">
        <w:rPr>
          <w:rFonts w:ascii="Times New Roman" w:hAnsi="Times New Roman" w:cs="Times New Roman"/>
          <w:sz w:val="28"/>
          <w:szCs w:val="28"/>
        </w:rPr>
        <w:softHyphen/>
        <w:t>ставляет собой настоящее рукопис</w:t>
      </w:r>
      <w:r w:rsidR="00997C4E" w:rsidRPr="005C3795">
        <w:rPr>
          <w:rFonts w:ascii="Times New Roman" w:hAnsi="Times New Roman" w:cs="Times New Roman"/>
          <w:sz w:val="28"/>
          <w:szCs w:val="28"/>
        </w:rPr>
        <w:softHyphen/>
        <w:t xml:space="preserve">ное «издание» русской истории </w:t>
      </w:r>
      <w:r w:rsidR="00997C4E" w:rsidRPr="005C3795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997C4E" w:rsidRPr="005C3795">
        <w:rPr>
          <w:rFonts w:ascii="Times New Roman" w:hAnsi="Times New Roman" w:cs="Times New Roman"/>
          <w:sz w:val="28"/>
          <w:szCs w:val="28"/>
        </w:rPr>
        <w:t xml:space="preserve">— </w:t>
      </w:r>
      <w:r w:rsidR="00997C4E" w:rsidRPr="005C3795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997C4E" w:rsidRPr="005C3795">
        <w:rPr>
          <w:rFonts w:ascii="Times New Roman" w:hAnsi="Times New Roman" w:cs="Times New Roman"/>
          <w:sz w:val="28"/>
          <w:szCs w:val="28"/>
        </w:rPr>
        <w:t xml:space="preserve"> вв. во многих томах; текст украшен громадным количеством красочных миниатюр: их насчиты</w:t>
      </w:r>
      <w:r w:rsidR="00997C4E" w:rsidRPr="005C3795">
        <w:rPr>
          <w:rFonts w:ascii="Times New Roman" w:hAnsi="Times New Roman" w:cs="Times New Roman"/>
          <w:sz w:val="28"/>
          <w:szCs w:val="28"/>
        </w:rPr>
        <w:softHyphen/>
        <w:t>вается около шестнадцати тысяч.</w:t>
      </w:r>
      <w:r w:rsidR="00997C4E" w:rsidRPr="00997C4E">
        <w:rPr>
          <w:rFonts w:ascii="Times New Roman" w:hAnsi="Times New Roman" w:cs="Times New Roman"/>
          <w:sz w:val="28"/>
          <w:szCs w:val="28"/>
        </w:rPr>
        <w:t xml:space="preserve"> </w:t>
      </w:r>
      <w:r w:rsidR="00997C4E" w:rsidRPr="005C3795">
        <w:rPr>
          <w:rFonts w:ascii="Times New Roman" w:hAnsi="Times New Roman" w:cs="Times New Roman"/>
          <w:sz w:val="28"/>
          <w:szCs w:val="28"/>
        </w:rPr>
        <w:t xml:space="preserve">Иллюстрации Лицевого свода повествуют о самых разных событиях в истории средневековой России — воинских походах, битвах, казнях </w:t>
      </w:r>
      <w:r w:rsidR="00997C4E" w:rsidRPr="005C3795">
        <w:rPr>
          <w:rFonts w:ascii="Times New Roman" w:hAnsi="Times New Roman" w:cs="Times New Roman"/>
          <w:sz w:val="28"/>
          <w:szCs w:val="28"/>
        </w:rPr>
        <w:lastRenderedPageBreak/>
        <w:t>мятежников, изгнании князей из вольного Новгорода Великого, о литье колоколов и венчании на цар</w:t>
      </w:r>
      <w:r w:rsidR="00997C4E" w:rsidRPr="005C3795">
        <w:rPr>
          <w:rFonts w:ascii="Times New Roman" w:hAnsi="Times New Roman" w:cs="Times New Roman"/>
          <w:sz w:val="28"/>
          <w:szCs w:val="28"/>
        </w:rPr>
        <w:softHyphen/>
        <w:t>ство государей московских.</w:t>
      </w:r>
    </w:p>
    <w:p w:rsidR="005C3795" w:rsidRPr="005C3795" w:rsidRDefault="00997C4E" w:rsidP="00997C4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795">
        <w:rPr>
          <w:rFonts w:ascii="Times New Roman" w:hAnsi="Times New Roman" w:cs="Times New Roman"/>
          <w:sz w:val="28"/>
          <w:szCs w:val="28"/>
        </w:rPr>
        <w:t xml:space="preserve">В </w:t>
      </w:r>
      <w:r w:rsidRPr="005C3795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5C3795">
        <w:rPr>
          <w:rFonts w:ascii="Times New Roman" w:hAnsi="Times New Roman" w:cs="Times New Roman"/>
          <w:sz w:val="28"/>
          <w:szCs w:val="28"/>
        </w:rPr>
        <w:t xml:space="preserve"> в. искусство русской книж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ной миниатюры обогатилось, вос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приняв некоторые принципы за</w:t>
      </w:r>
      <w:r w:rsidRPr="005C3795">
        <w:rPr>
          <w:rFonts w:ascii="Times New Roman" w:hAnsi="Times New Roman" w:cs="Times New Roman"/>
          <w:sz w:val="28"/>
          <w:szCs w:val="28"/>
        </w:rPr>
        <w:softHyphen/>
        <w:t xml:space="preserve">падноевропейской живописи и гравюры. 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t>В рисунках появилась пря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softHyphen/>
        <w:t>мая перспектива</w:t>
      </w:r>
      <w:r w:rsidRPr="005C3795">
        <w:rPr>
          <w:rFonts w:ascii="Times New Roman" w:hAnsi="Times New Roman" w:cs="Times New Roman"/>
          <w:sz w:val="28"/>
          <w:szCs w:val="28"/>
        </w:rPr>
        <w:t xml:space="preserve"> (а не только обрат</w:t>
      </w:r>
      <w:r w:rsidRPr="005C3795">
        <w:rPr>
          <w:rFonts w:ascii="Times New Roman" w:hAnsi="Times New Roman" w:cs="Times New Roman"/>
          <w:sz w:val="28"/>
          <w:szCs w:val="28"/>
        </w:rPr>
        <w:softHyphen/>
        <w:t xml:space="preserve">ная, как это было характерно и для икон), 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t>фигуры</w:t>
      </w:r>
      <w:r w:rsidRPr="005C3795">
        <w:rPr>
          <w:rFonts w:ascii="Times New Roman" w:hAnsi="Times New Roman" w:cs="Times New Roman"/>
          <w:sz w:val="28"/>
          <w:szCs w:val="28"/>
        </w:rPr>
        <w:t xml:space="preserve"> действующих лиц 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t>стали изображаться более рельефно</w:t>
      </w:r>
      <w:r w:rsidRPr="005C3795">
        <w:rPr>
          <w:rFonts w:ascii="Times New Roman" w:hAnsi="Times New Roman" w:cs="Times New Roman"/>
          <w:sz w:val="28"/>
          <w:szCs w:val="28"/>
        </w:rPr>
        <w:t>, чем раньше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t>, двухмерная плоскость</w:t>
      </w:r>
      <w:r w:rsidRPr="005C3795">
        <w:rPr>
          <w:rFonts w:ascii="Times New Roman" w:hAnsi="Times New Roman" w:cs="Times New Roman"/>
          <w:sz w:val="28"/>
          <w:szCs w:val="28"/>
        </w:rPr>
        <w:t xml:space="preserve"> миниатюр постепенно 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t>сменялась трёхмерным пространством</w:t>
      </w:r>
      <w:r w:rsidRPr="005C3795">
        <w:rPr>
          <w:rFonts w:ascii="Times New Roman" w:hAnsi="Times New Roman" w:cs="Times New Roman"/>
          <w:sz w:val="28"/>
          <w:szCs w:val="28"/>
        </w:rPr>
        <w:t xml:space="preserve">, 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t>алле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softHyphen/>
        <w:t>горический фон — реалистически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softHyphen/>
        <w:t>ми</w:t>
      </w:r>
      <w:r w:rsidRPr="005C3795">
        <w:rPr>
          <w:rFonts w:ascii="Times New Roman" w:hAnsi="Times New Roman" w:cs="Times New Roman"/>
          <w:sz w:val="28"/>
          <w:szCs w:val="28"/>
        </w:rPr>
        <w:t xml:space="preserve"> бытовыми 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t>деталями и</w:t>
      </w:r>
      <w:r w:rsidRPr="005C3795">
        <w:rPr>
          <w:rFonts w:ascii="Times New Roman" w:hAnsi="Times New Roman" w:cs="Times New Roman"/>
          <w:sz w:val="28"/>
          <w:szCs w:val="28"/>
        </w:rPr>
        <w:t xml:space="preserve"> целыми 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t>сценами</w:t>
      </w:r>
      <w:r w:rsidRPr="005C3795">
        <w:rPr>
          <w:rFonts w:ascii="Times New Roman" w:hAnsi="Times New Roman" w:cs="Times New Roman"/>
          <w:sz w:val="28"/>
          <w:szCs w:val="28"/>
        </w:rPr>
        <w:t>. Иными словами, одна художественная система понемногу</w:t>
      </w:r>
      <w:r w:rsidRPr="00C41E99">
        <w:rPr>
          <w:rFonts w:ascii="Times New Roman" w:hAnsi="Times New Roman" w:cs="Times New Roman"/>
          <w:sz w:val="28"/>
          <w:szCs w:val="28"/>
        </w:rPr>
        <w:t xml:space="preserve"> </w:t>
      </w:r>
      <w:r w:rsidRPr="005C3795">
        <w:rPr>
          <w:rFonts w:ascii="Times New Roman" w:hAnsi="Times New Roman" w:cs="Times New Roman"/>
          <w:sz w:val="28"/>
          <w:szCs w:val="28"/>
        </w:rPr>
        <w:t>начала уступать место другой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A176C" wp14:editId="57B13431">
            <wp:extent cx="6057900" cy="43148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795">
        <w:rPr>
          <w:rFonts w:ascii="Times New Roman" w:hAnsi="Times New Roman" w:cs="Times New Roman"/>
          <w:b/>
          <w:i/>
          <w:sz w:val="28"/>
          <w:szCs w:val="28"/>
        </w:rPr>
        <w:t>Миниатюры Изборника Святослава. 1073 г. Государственный Исторический музей, Москва.</w:t>
      </w:r>
    </w:p>
    <w:p w:rsidR="005C3795" w:rsidRPr="005C3795" w:rsidRDefault="00C41E99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sz w:val="28"/>
          <w:szCs w:val="28"/>
        </w:rPr>
        <w:t>.</w:t>
      </w:r>
    </w:p>
    <w:p w:rsidR="00997C4E" w:rsidRPr="005C3795" w:rsidRDefault="00997C4E" w:rsidP="00997C4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Миниатюры, иллюстрирующие </w:t>
      </w:r>
      <w:proofErr w:type="gramStart"/>
      <w:r w:rsidRPr="005C3795">
        <w:rPr>
          <w:rFonts w:ascii="Times New Roman" w:hAnsi="Times New Roman" w:cs="Times New Roman"/>
          <w:b/>
          <w:i/>
          <w:sz w:val="28"/>
          <w:szCs w:val="28"/>
        </w:rPr>
        <w:t>Троянскую</w:t>
      </w:r>
      <w:proofErr w:type="gramEnd"/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 воину в Лицевом Летописном своде. </w:t>
      </w:r>
      <w:proofErr w:type="gramStart"/>
      <w:r w:rsidRPr="005C3795">
        <w:rPr>
          <w:rFonts w:ascii="Times New Roman" w:hAnsi="Times New Roman" w:cs="Times New Roman"/>
          <w:b/>
          <w:i/>
          <w:sz w:val="28"/>
          <w:szCs w:val="28"/>
          <w:lang w:val="en-US"/>
        </w:rPr>
        <w:t>XVI</w:t>
      </w: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 в. Государственный Исторический музей, Москва.</w:t>
      </w:r>
      <w:proofErr w:type="gramEnd"/>
    </w:p>
    <w:p w:rsidR="00997C4E" w:rsidRPr="005C3795" w:rsidRDefault="00997C4E" w:rsidP="00997C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sz w:val="28"/>
          <w:szCs w:val="28"/>
        </w:rPr>
        <w:t xml:space="preserve">Очень хорошо 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t>это видно на примере кни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softHyphen/>
        <w:t>ги «</w:t>
      </w:r>
      <w:proofErr w:type="spellStart"/>
      <w:r w:rsidRPr="00C41E99">
        <w:rPr>
          <w:rFonts w:ascii="Times New Roman" w:hAnsi="Times New Roman" w:cs="Times New Roman"/>
          <w:sz w:val="28"/>
          <w:szCs w:val="28"/>
          <w:highlight w:val="yellow"/>
        </w:rPr>
        <w:t>Титулярник</w:t>
      </w:r>
      <w:proofErr w:type="spellEnd"/>
      <w:r w:rsidRPr="00C41E99">
        <w:rPr>
          <w:rFonts w:ascii="Times New Roman" w:hAnsi="Times New Roman" w:cs="Times New Roman"/>
          <w:sz w:val="28"/>
          <w:szCs w:val="28"/>
          <w:highlight w:val="yellow"/>
        </w:rPr>
        <w:t>»</w:t>
      </w:r>
      <w:r w:rsidRPr="005C3795">
        <w:rPr>
          <w:rFonts w:ascii="Times New Roman" w:hAnsi="Times New Roman" w:cs="Times New Roman"/>
          <w:sz w:val="28"/>
          <w:szCs w:val="28"/>
        </w:rPr>
        <w:t>, созданной несколь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кими живописцами Посольского приказа (ведомство внешней поли</w:t>
      </w:r>
      <w:r w:rsidRPr="005C3795">
        <w:rPr>
          <w:rFonts w:ascii="Times New Roman" w:hAnsi="Times New Roman" w:cs="Times New Roman"/>
          <w:sz w:val="28"/>
          <w:szCs w:val="28"/>
        </w:rPr>
        <w:softHyphen/>
        <w:t xml:space="preserve">тики) в 70-х гг. </w:t>
      </w:r>
      <w:r w:rsidRPr="005C3795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5C3795">
        <w:rPr>
          <w:rFonts w:ascii="Times New Roman" w:hAnsi="Times New Roman" w:cs="Times New Roman"/>
          <w:sz w:val="28"/>
          <w:szCs w:val="28"/>
        </w:rPr>
        <w:t xml:space="preserve"> в. «</w:t>
      </w:r>
      <w:proofErr w:type="spellStart"/>
      <w:r w:rsidRPr="005C3795">
        <w:rPr>
          <w:rFonts w:ascii="Times New Roman" w:hAnsi="Times New Roman" w:cs="Times New Roman"/>
          <w:sz w:val="28"/>
          <w:szCs w:val="28"/>
        </w:rPr>
        <w:t>Титулярник</w:t>
      </w:r>
      <w:proofErr w:type="spellEnd"/>
      <w:r w:rsidRPr="005C3795">
        <w:rPr>
          <w:rFonts w:ascii="Times New Roman" w:hAnsi="Times New Roman" w:cs="Times New Roman"/>
          <w:sz w:val="28"/>
          <w:szCs w:val="28"/>
        </w:rPr>
        <w:t>» должен был служить практическим пособием для российских дипло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матов и содержал портреты царст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вующих особ нескольких десятков государств, а также государственные гербы. Кроме того, «</w:t>
      </w:r>
      <w:proofErr w:type="spellStart"/>
      <w:r w:rsidRPr="005C3795">
        <w:rPr>
          <w:rFonts w:ascii="Times New Roman" w:hAnsi="Times New Roman" w:cs="Times New Roman"/>
          <w:sz w:val="28"/>
          <w:szCs w:val="28"/>
        </w:rPr>
        <w:t>Титулярник</w:t>
      </w:r>
      <w:proofErr w:type="spellEnd"/>
      <w:r w:rsidRPr="005C3795">
        <w:rPr>
          <w:rFonts w:ascii="Times New Roman" w:hAnsi="Times New Roman" w:cs="Times New Roman"/>
          <w:sz w:val="28"/>
          <w:szCs w:val="28"/>
        </w:rPr>
        <w:t>» был в полном смысле историче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ским произведением, поэтому в не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го вошли также портреты государей русской земли вплоть до царя Алек</w:t>
      </w:r>
      <w:r w:rsidRPr="005C3795">
        <w:rPr>
          <w:rFonts w:ascii="Times New Roman" w:hAnsi="Times New Roman" w:cs="Times New Roman"/>
          <w:sz w:val="28"/>
          <w:szCs w:val="28"/>
        </w:rPr>
        <w:softHyphen/>
        <w:t xml:space="preserve">сея Михайловича. 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t xml:space="preserve">Если портреты периода до конца </w:t>
      </w:r>
      <w:r w:rsidRPr="00C41E9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XVI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t xml:space="preserve"> в. достаточно условны, почти иконописны, то пос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ледние цари изображены 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вполне реалистично</w:t>
      </w:r>
      <w:r w:rsidRPr="005C3795">
        <w:rPr>
          <w:rFonts w:ascii="Times New Roman" w:hAnsi="Times New Roman" w:cs="Times New Roman"/>
          <w:sz w:val="28"/>
          <w:szCs w:val="28"/>
        </w:rPr>
        <w:t>, как, впрочем, и многие европейские монархи — современ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ники Алексея Михайловича.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2EC00" wp14:editId="2A747625">
            <wp:extent cx="6019800" cy="7524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1E99">
        <w:rPr>
          <w:rFonts w:ascii="Times New Roman" w:hAnsi="Times New Roman" w:cs="Times New Roman"/>
          <w:sz w:val="28"/>
          <w:szCs w:val="28"/>
          <w:highlight w:val="yellow"/>
        </w:rPr>
        <w:t xml:space="preserve">В середине и конце </w:t>
      </w:r>
      <w:r w:rsidRPr="00C41E9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XVII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t xml:space="preserve"> в. в Рос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сии наступил настоящий расцвет </w:t>
      </w:r>
      <w:proofErr w:type="spellStart"/>
      <w:r w:rsidRPr="00C41E99">
        <w:rPr>
          <w:rFonts w:ascii="Times New Roman" w:hAnsi="Times New Roman" w:cs="Times New Roman"/>
          <w:sz w:val="28"/>
          <w:szCs w:val="28"/>
          <w:highlight w:val="yellow"/>
        </w:rPr>
        <w:t>золотописного</w:t>
      </w:r>
      <w:proofErr w:type="spellEnd"/>
      <w:r w:rsidRPr="00C41E99">
        <w:rPr>
          <w:rFonts w:ascii="Times New Roman" w:hAnsi="Times New Roman" w:cs="Times New Roman"/>
          <w:sz w:val="28"/>
          <w:szCs w:val="28"/>
          <w:highlight w:val="yellow"/>
        </w:rPr>
        <w:t xml:space="preserve"> дела. Три крупные </w:t>
      </w:r>
      <w:proofErr w:type="spellStart"/>
      <w:r w:rsidRPr="00C41E99">
        <w:rPr>
          <w:rFonts w:ascii="Times New Roman" w:hAnsi="Times New Roman" w:cs="Times New Roman"/>
          <w:sz w:val="28"/>
          <w:szCs w:val="28"/>
          <w:highlight w:val="yellow"/>
        </w:rPr>
        <w:t>книгописные</w:t>
      </w:r>
      <w:proofErr w:type="spellEnd"/>
      <w:r w:rsidRPr="00C41E99">
        <w:rPr>
          <w:rFonts w:ascii="Times New Roman" w:hAnsi="Times New Roman" w:cs="Times New Roman"/>
          <w:sz w:val="28"/>
          <w:szCs w:val="28"/>
          <w:highlight w:val="yellow"/>
        </w:rPr>
        <w:t xml:space="preserve"> мастерские — Посоль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softHyphen/>
        <w:t>ского приказа, Оружейной палаты и Патриаршего дома (каждая из кото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softHyphen/>
        <w:t>рых имеет особый, неповторимый художественный стиль)</w:t>
      </w:r>
      <w:r w:rsidRPr="005C3795">
        <w:rPr>
          <w:rFonts w:ascii="Times New Roman" w:hAnsi="Times New Roman" w:cs="Times New Roman"/>
          <w:sz w:val="28"/>
          <w:szCs w:val="28"/>
        </w:rPr>
        <w:t xml:space="preserve"> — выпуска</w:t>
      </w:r>
      <w:r w:rsidRPr="005C3795">
        <w:rPr>
          <w:rFonts w:ascii="Times New Roman" w:hAnsi="Times New Roman" w:cs="Times New Roman"/>
          <w:sz w:val="28"/>
          <w:szCs w:val="28"/>
        </w:rPr>
        <w:softHyphen/>
        <w:t xml:space="preserve">ют десятки и сотни книг и грамот, украшенных </w:t>
      </w:r>
      <w:proofErr w:type="spellStart"/>
      <w:r w:rsidRPr="005C3795">
        <w:rPr>
          <w:rFonts w:ascii="Times New Roman" w:hAnsi="Times New Roman" w:cs="Times New Roman"/>
          <w:sz w:val="28"/>
          <w:szCs w:val="28"/>
        </w:rPr>
        <w:t>золотописпыми</w:t>
      </w:r>
      <w:proofErr w:type="spellEnd"/>
      <w:r w:rsidRPr="005C3795">
        <w:rPr>
          <w:rFonts w:ascii="Times New Roman" w:hAnsi="Times New Roman" w:cs="Times New Roman"/>
          <w:sz w:val="28"/>
          <w:szCs w:val="28"/>
        </w:rPr>
        <w:t xml:space="preserve"> мини</w:t>
      </w:r>
      <w:r w:rsidRPr="005C3795">
        <w:rPr>
          <w:rFonts w:ascii="Times New Roman" w:hAnsi="Times New Roman" w:cs="Times New Roman"/>
          <w:sz w:val="28"/>
          <w:szCs w:val="28"/>
        </w:rPr>
        <w:softHyphen/>
        <w:t xml:space="preserve">атюрами, заставками </w:t>
      </w:r>
      <w:r w:rsidRPr="005C3795">
        <w:rPr>
          <w:rFonts w:ascii="Times New Roman" w:hAnsi="Times New Roman" w:cs="Times New Roman"/>
          <w:sz w:val="28"/>
          <w:szCs w:val="28"/>
        </w:rPr>
        <w:lastRenderedPageBreak/>
        <w:t xml:space="preserve">и инициалами. Патриаршие </w:t>
      </w:r>
      <w:proofErr w:type="spellStart"/>
      <w:r w:rsidRPr="005C3795">
        <w:rPr>
          <w:rFonts w:ascii="Times New Roman" w:hAnsi="Times New Roman" w:cs="Times New Roman"/>
          <w:sz w:val="28"/>
          <w:szCs w:val="28"/>
        </w:rPr>
        <w:t>золотописцы</w:t>
      </w:r>
      <w:proofErr w:type="spellEnd"/>
      <w:r w:rsidRPr="005C3795">
        <w:rPr>
          <w:rFonts w:ascii="Times New Roman" w:hAnsi="Times New Roman" w:cs="Times New Roman"/>
          <w:sz w:val="28"/>
          <w:szCs w:val="28"/>
        </w:rPr>
        <w:t xml:space="preserve"> 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t>достига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softHyphen/>
        <w:t xml:space="preserve">ют совершенства в искусстве </w:t>
      </w:r>
      <w:proofErr w:type="spellStart"/>
      <w:r w:rsidRPr="00C41E99">
        <w:rPr>
          <w:rFonts w:ascii="Times New Roman" w:hAnsi="Times New Roman" w:cs="Times New Roman"/>
          <w:sz w:val="28"/>
          <w:szCs w:val="28"/>
          <w:highlight w:val="yellow"/>
        </w:rPr>
        <w:t>золотописной</w:t>
      </w:r>
      <w:proofErr w:type="spellEnd"/>
      <w:r w:rsidRPr="00C41E99">
        <w:rPr>
          <w:rFonts w:ascii="Times New Roman" w:hAnsi="Times New Roman" w:cs="Times New Roman"/>
          <w:sz w:val="28"/>
          <w:szCs w:val="28"/>
          <w:highlight w:val="yellow"/>
        </w:rPr>
        <w:t xml:space="preserve"> каллиграфии</w:t>
      </w:r>
      <w:r w:rsidRPr="005C3795">
        <w:rPr>
          <w:rFonts w:ascii="Times New Roman" w:hAnsi="Times New Roman" w:cs="Times New Roman"/>
          <w:sz w:val="28"/>
          <w:szCs w:val="28"/>
        </w:rPr>
        <w:t>, т. е. краси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вого письма.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1E99">
        <w:rPr>
          <w:rFonts w:ascii="Times New Roman" w:hAnsi="Times New Roman" w:cs="Times New Roman"/>
          <w:sz w:val="28"/>
          <w:szCs w:val="28"/>
          <w:highlight w:val="yellow"/>
        </w:rPr>
        <w:t xml:space="preserve">В </w:t>
      </w:r>
      <w:r w:rsidRPr="00C41E9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XVIII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t xml:space="preserve"> в. российская книжная миниатюра окончательно европе</w:t>
      </w:r>
      <w:r w:rsidRPr="00C41E99">
        <w:rPr>
          <w:rFonts w:ascii="Times New Roman" w:hAnsi="Times New Roman" w:cs="Times New Roman"/>
          <w:sz w:val="28"/>
          <w:szCs w:val="28"/>
          <w:highlight w:val="yellow"/>
        </w:rPr>
        <w:softHyphen/>
        <w:t>изировалась</w:t>
      </w:r>
      <w:r w:rsidRPr="005C3795">
        <w:rPr>
          <w:rFonts w:ascii="Times New Roman" w:hAnsi="Times New Roman" w:cs="Times New Roman"/>
          <w:sz w:val="28"/>
          <w:szCs w:val="28"/>
        </w:rPr>
        <w:t>. Черты древнерусского искусства сохранила только старо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обрядческая книга. Старообрядцами именовались те, кто не принял ис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правлений, предпринятых в середи</w:t>
      </w:r>
      <w:r w:rsidRPr="005C3795">
        <w:rPr>
          <w:rFonts w:ascii="Times New Roman" w:hAnsi="Times New Roman" w:cs="Times New Roman"/>
          <w:sz w:val="28"/>
          <w:szCs w:val="28"/>
        </w:rPr>
        <w:softHyphen/>
        <w:t xml:space="preserve">не </w:t>
      </w:r>
      <w:r w:rsidRPr="005C3795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5C3795">
        <w:rPr>
          <w:rFonts w:ascii="Times New Roman" w:hAnsi="Times New Roman" w:cs="Times New Roman"/>
          <w:sz w:val="28"/>
          <w:szCs w:val="28"/>
        </w:rPr>
        <w:t xml:space="preserve"> в. патриархом Никоном в</w:t>
      </w:r>
      <w:r w:rsidR="00C41E99" w:rsidRPr="00C41E99">
        <w:rPr>
          <w:rFonts w:ascii="Times New Roman" w:hAnsi="Times New Roman" w:cs="Times New Roman"/>
          <w:sz w:val="28"/>
          <w:szCs w:val="28"/>
        </w:rPr>
        <w:t xml:space="preserve"> </w:t>
      </w:r>
      <w:r w:rsidR="00C41E99" w:rsidRPr="005C3795">
        <w:rPr>
          <w:rFonts w:ascii="Times New Roman" w:hAnsi="Times New Roman" w:cs="Times New Roman"/>
          <w:sz w:val="28"/>
          <w:szCs w:val="28"/>
        </w:rPr>
        <w:t>церковных обрядах и книгах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B898BE" wp14:editId="25C89B59">
            <wp:extent cx="6067425" cy="4324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Листы рукописных книг и грамоты работы патриарших </w:t>
      </w:r>
      <w:proofErr w:type="spellStart"/>
      <w:r w:rsidRPr="005C3795">
        <w:rPr>
          <w:rFonts w:ascii="Times New Roman" w:hAnsi="Times New Roman" w:cs="Times New Roman"/>
          <w:b/>
          <w:i/>
          <w:sz w:val="28"/>
          <w:szCs w:val="28"/>
        </w:rPr>
        <w:t>золотописцев</w:t>
      </w:r>
      <w:proofErr w:type="spellEnd"/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. Середина </w:t>
      </w:r>
      <w:r w:rsidRPr="005C3795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XVII </w:t>
      </w:r>
      <w:r w:rsidRPr="005C3795">
        <w:rPr>
          <w:rFonts w:ascii="Times New Roman" w:hAnsi="Times New Roman" w:cs="Times New Roman"/>
          <w:b/>
          <w:i/>
          <w:sz w:val="28"/>
          <w:szCs w:val="28"/>
        </w:rPr>
        <w:t>в.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FC7582" wp14:editId="3F34BD57">
            <wp:extent cx="5502314" cy="589597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14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Листы рукописных книг и грамоты работы патриарших </w:t>
      </w:r>
      <w:proofErr w:type="spellStart"/>
      <w:r w:rsidRPr="005C3795">
        <w:rPr>
          <w:rFonts w:ascii="Times New Roman" w:hAnsi="Times New Roman" w:cs="Times New Roman"/>
          <w:b/>
          <w:i/>
          <w:sz w:val="28"/>
          <w:szCs w:val="28"/>
        </w:rPr>
        <w:t>золотописцев</w:t>
      </w:r>
      <w:proofErr w:type="spellEnd"/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. Середина </w:t>
      </w:r>
      <w:r w:rsidRPr="005C3795">
        <w:rPr>
          <w:rFonts w:ascii="Times New Roman" w:hAnsi="Times New Roman" w:cs="Times New Roman"/>
          <w:b/>
          <w:i/>
          <w:sz w:val="28"/>
          <w:szCs w:val="28"/>
          <w:lang w:val="en-US"/>
        </w:rPr>
        <w:t>XVII</w:t>
      </w: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 в.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sz w:val="28"/>
          <w:szCs w:val="28"/>
        </w:rPr>
        <w:t>На листах запретных рукописных книг староверов пели чудесные песни фантастические птицы, молились Бо</w:t>
      </w:r>
      <w:r w:rsidR="00C41E99">
        <w:rPr>
          <w:rFonts w:ascii="Times New Roman" w:hAnsi="Times New Roman" w:cs="Times New Roman"/>
          <w:sz w:val="28"/>
          <w:szCs w:val="28"/>
        </w:rPr>
        <w:t>г</w:t>
      </w:r>
      <w:r w:rsidRPr="005C3795">
        <w:rPr>
          <w:rFonts w:ascii="Times New Roman" w:hAnsi="Times New Roman" w:cs="Times New Roman"/>
          <w:sz w:val="28"/>
          <w:szCs w:val="28"/>
        </w:rPr>
        <w:t>у благочестивые монахи, будто сошедшие с икон, а Христово воин</w:t>
      </w:r>
      <w:r w:rsidRPr="005C3795">
        <w:rPr>
          <w:rFonts w:ascii="Times New Roman" w:hAnsi="Times New Roman" w:cs="Times New Roman"/>
          <w:sz w:val="28"/>
          <w:szCs w:val="28"/>
        </w:rPr>
        <w:softHyphen/>
        <w:t xml:space="preserve">ство гнало не бесов, а царя Петра </w:t>
      </w:r>
      <w:r w:rsidRPr="005C379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C3795">
        <w:rPr>
          <w:rFonts w:ascii="Times New Roman" w:hAnsi="Times New Roman" w:cs="Times New Roman"/>
          <w:sz w:val="28"/>
          <w:szCs w:val="28"/>
        </w:rPr>
        <w:t xml:space="preserve"> с его свитой, к которому в старообрядческой среде относились в ос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новном довольно враждебно. И до наших дней в отдалённых уголках России, где существуют крупные старообрядческие общины, можно отыскать последних представите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лей умирающего мастерства книж</w:t>
      </w:r>
      <w:r w:rsidRPr="005C3795">
        <w:rPr>
          <w:rFonts w:ascii="Times New Roman" w:hAnsi="Times New Roman" w:cs="Times New Roman"/>
          <w:sz w:val="28"/>
          <w:szCs w:val="28"/>
        </w:rPr>
        <w:softHyphen/>
        <w:t>ной рукописной миниатюры.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3795">
        <w:rPr>
          <w:rFonts w:ascii="Times New Roman" w:hAnsi="Times New Roman" w:cs="Times New Roman"/>
          <w:b/>
          <w:sz w:val="28"/>
          <w:szCs w:val="28"/>
        </w:rPr>
        <w:t>РУКОПИСНЫЕ КНИГИ ИЗ СОБРАНИЯ ГОСУДАРСТВЕННОГО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3795">
        <w:rPr>
          <w:rFonts w:ascii="Times New Roman" w:hAnsi="Times New Roman" w:cs="Times New Roman"/>
          <w:b/>
          <w:sz w:val="28"/>
          <w:szCs w:val="28"/>
        </w:rPr>
        <w:t>ИСТОРИЧЕСКОГО МУЗЕЯ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4C86F5" wp14:editId="4BE221EC">
            <wp:extent cx="5743575" cy="78295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Заставка в Изборнике  Святослава 1073 г. </w:t>
      </w:r>
      <w:proofErr w:type="spellStart"/>
      <w:r w:rsidRPr="005C3795">
        <w:rPr>
          <w:rFonts w:ascii="Times New Roman" w:hAnsi="Times New Roman" w:cs="Times New Roman"/>
          <w:b/>
          <w:i/>
          <w:sz w:val="28"/>
          <w:szCs w:val="28"/>
        </w:rPr>
        <w:t>Старовизантийский</w:t>
      </w:r>
      <w:proofErr w:type="spellEnd"/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 стиль.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3C2810" wp14:editId="47D9B2AC">
            <wp:extent cx="5248275" cy="77533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Заставка в рукописном Евангелии </w:t>
      </w:r>
      <w:r w:rsidRPr="005C3795">
        <w:rPr>
          <w:rFonts w:ascii="Times New Roman" w:hAnsi="Times New Roman" w:cs="Times New Roman"/>
          <w:b/>
          <w:i/>
          <w:sz w:val="28"/>
          <w:szCs w:val="28"/>
          <w:lang w:val="en-US"/>
        </w:rPr>
        <w:t>XV</w:t>
      </w: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 в. </w:t>
      </w:r>
      <w:proofErr w:type="spellStart"/>
      <w:r w:rsidRPr="005C3795">
        <w:rPr>
          <w:rFonts w:ascii="Times New Roman" w:hAnsi="Times New Roman" w:cs="Times New Roman"/>
          <w:b/>
          <w:i/>
          <w:sz w:val="28"/>
          <w:szCs w:val="28"/>
        </w:rPr>
        <w:t>Нововизантийский</w:t>
      </w:r>
      <w:proofErr w:type="spellEnd"/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 стиль.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A8478E" wp14:editId="23CDC89C">
            <wp:extent cx="5457825" cy="80867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Заставка в рукописном Евангелии </w:t>
      </w:r>
      <w:r w:rsidRPr="005C3795">
        <w:rPr>
          <w:rFonts w:ascii="Times New Roman" w:hAnsi="Times New Roman" w:cs="Times New Roman"/>
          <w:b/>
          <w:i/>
          <w:sz w:val="28"/>
          <w:szCs w:val="28"/>
          <w:lang w:val="en-US"/>
        </w:rPr>
        <w:t>XVI</w:t>
      </w: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 в. Старопечатный стиль.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95E117" wp14:editId="18E8EFB9">
            <wp:extent cx="5762625" cy="8324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Заставка в рукописном Евангелии </w:t>
      </w:r>
      <w:r w:rsidRPr="005C3795">
        <w:rPr>
          <w:rFonts w:ascii="Times New Roman" w:hAnsi="Times New Roman" w:cs="Times New Roman"/>
          <w:b/>
          <w:i/>
          <w:sz w:val="28"/>
          <w:szCs w:val="28"/>
          <w:lang w:val="en-US"/>
        </w:rPr>
        <w:t>XVI</w:t>
      </w: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 в. Балканский стиль.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4140CF" wp14:editId="51600C4E">
            <wp:extent cx="4686300" cy="7781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Заставка в крюковой старообрядческой певческой рукописи </w:t>
      </w:r>
      <w:r w:rsidRPr="005C3795">
        <w:rPr>
          <w:rFonts w:ascii="Times New Roman" w:hAnsi="Times New Roman" w:cs="Times New Roman"/>
          <w:b/>
          <w:i/>
          <w:sz w:val="28"/>
          <w:szCs w:val="28"/>
          <w:lang w:val="en-US"/>
        </w:rPr>
        <w:t>XIX</w:t>
      </w: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 в. </w:t>
      </w:r>
      <w:proofErr w:type="spellStart"/>
      <w:r w:rsidRPr="005C3795">
        <w:rPr>
          <w:rFonts w:ascii="Times New Roman" w:hAnsi="Times New Roman" w:cs="Times New Roman"/>
          <w:b/>
          <w:i/>
          <w:sz w:val="28"/>
          <w:szCs w:val="28"/>
        </w:rPr>
        <w:t>Гуслицкий</w:t>
      </w:r>
      <w:proofErr w:type="spellEnd"/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 стиль.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C4F4A2" wp14:editId="5AE9E50F">
            <wp:extent cx="5353050" cy="7810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Заставка в рукописной книге </w:t>
      </w:r>
      <w:r w:rsidRPr="005C3795">
        <w:rPr>
          <w:rFonts w:ascii="Times New Roman" w:hAnsi="Times New Roman" w:cs="Times New Roman"/>
          <w:b/>
          <w:i/>
          <w:sz w:val="28"/>
          <w:szCs w:val="28"/>
          <w:lang w:val="en-US"/>
        </w:rPr>
        <w:t>XIV</w:t>
      </w:r>
      <w:r w:rsidRPr="005C3795">
        <w:rPr>
          <w:rFonts w:ascii="Times New Roman" w:hAnsi="Times New Roman" w:cs="Times New Roman"/>
          <w:b/>
          <w:i/>
          <w:sz w:val="28"/>
          <w:szCs w:val="28"/>
        </w:rPr>
        <w:t xml:space="preserve"> в. Чудовищный стиль.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05542D" wp14:editId="197B397C">
            <wp:extent cx="2868342" cy="46101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42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795">
        <w:rPr>
          <w:rFonts w:ascii="Times New Roman" w:hAnsi="Times New Roman" w:cs="Times New Roman"/>
          <w:b/>
          <w:i/>
          <w:sz w:val="28"/>
          <w:szCs w:val="28"/>
        </w:rPr>
        <w:t>Печатная заставка в «Апостоле» Ивана Фёдорова. 1564 г.</w:t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4D4CE" wp14:editId="2DF49CE8">
            <wp:extent cx="5705475" cy="4000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95" w:rsidRPr="005C3795" w:rsidRDefault="005C3795" w:rsidP="005C3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795">
        <w:rPr>
          <w:rFonts w:ascii="Times New Roman" w:hAnsi="Times New Roman" w:cs="Times New Roman"/>
          <w:b/>
          <w:i/>
          <w:sz w:val="28"/>
          <w:szCs w:val="28"/>
        </w:rPr>
        <w:t>Переплёты древнерусских рукописных книг.</w:t>
      </w:r>
    </w:p>
    <w:sectPr w:rsidR="005C3795" w:rsidRPr="005C3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795"/>
    <w:rsid w:val="005C3795"/>
    <w:rsid w:val="00997C4E"/>
    <w:rsid w:val="00C41E99"/>
    <w:rsid w:val="00CE7E7D"/>
    <w:rsid w:val="00E0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7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7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16</Pages>
  <Words>1731</Words>
  <Characters>9868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2020-12-15T06:38:00Z</dcterms:created>
  <dcterms:modified xsi:type="dcterms:W3CDTF">2020-12-15T07:28:00Z</dcterms:modified>
</cp:coreProperties>
</file>