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EB" w:rsidRPr="00D267EB" w:rsidRDefault="00D267EB" w:rsidP="00D267EB">
      <w:pPr>
        <w:tabs>
          <w:tab w:val="left" w:pos="709"/>
        </w:tabs>
        <w:suppressAutoHyphens/>
        <w:spacing w:after="0" w:line="240" w:lineRule="auto"/>
        <w:jc w:val="center"/>
        <w:rPr>
          <w:rFonts w:ascii="Times New Roman" w:eastAsia="Times New Roman" w:hAnsi="Times New Roman" w:cs="Times New Roman"/>
        </w:rPr>
      </w:pPr>
      <w:r w:rsidRPr="00D267EB">
        <w:rPr>
          <w:rFonts w:ascii="Times New Roman" w:eastAsia="Times New Roman" w:hAnsi="Times New Roman" w:cs="Times New Roman"/>
        </w:rPr>
        <w:t xml:space="preserve">Структурное подразделение «Детский сад комбинированного вида «Аленький цветочек» </w:t>
      </w:r>
    </w:p>
    <w:p w:rsidR="00D267EB" w:rsidRPr="00D267EB" w:rsidRDefault="00D267EB" w:rsidP="00D267EB">
      <w:pPr>
        <w:tabs>
          <w:tab w:val="left" w:pos="709"/>
        </w:tabs>
        <w:suppressAutoHyphens/>
        <w:spacing w:after="0" w:line="240" w:lineRule="auto"/>
        <w:jc w:val="center"/>
        <w:rPr>
          <w:rFonts w:ascii="Times New Roman" w:eastAsia="Times New Roman" w:hAnsi="Times New Roman" w:cs="Times New Roman"/>
        </w:rPr>
      </w:pPr>
      <w:r w:rsidRPr="00D267EB">
        <w:rPr>
          <w:rFonts w:ascii="Times New Roman" w:eastAsia="Times New Roman" w:hAnsi="Times New Roman" w:cs="Times New Roman"/>
        </w:rPr>
        <w:t>МБДОУ "Детский сад "Планета детства" комбинированного вида"</w:t>
      </w:r>
    </w:p>
    <w:p w:rsidR="00D267EB" w:rsidRPr="00D267EB" w:rsidRDefault="00D267EB" w:rsidP="00D267EB">
      <w:pPr>
        <w:spacing w:after="160" w:line="259" w:lineRule="auto"/>
        <w:rPr>
          <w:rFonts w:ascii="Times New Roman" w:eastAsia="Calibri" w:hAnsi="Times New Roman" w:cs="Times New Roman"/>
          <w:sz w:val="24"/>
          <w:szCs w:val="24"/>
          <w:lang w:eastAsia="en-US"/>
        </w:rPr>
      </w:pPr>
    </w:p>
    <w:p w:rsidR="00D267EB" w:rsidRDefault="00D267EB" w:rsidP="00D267EB">
      <w:pPr>
        <w:spacing w:after="160" w:line="259" w:lineRule="auto"/>
        <w:rPr>
          <w:rFonts w:ascii="Calibri" w:eastAsia="Calibri" w:hAnsi="Calibri" w:cs="Times New Roman"/>
          <w:sz w:val="56"/>
          <w:szCs w:val="56"/>
          <w:lang w:eastAsia="en-US"/>
        </w:rPr>
      </w:pPr>
    </w:p>
    <w:p w:rsidR="00D267EB" w:rsidRPr="00D267EB" w:rsidRDefault="00D267EB" w:rsidP="00D267EB">
      <w:pPr>
        <w:spacing w:after="160" w:line="259" w:lineRule="auto"/>
        <w:rPr>
          <w:rFonts w:ascii="Calibri" w:eastAsia="Calibri" w:hAnsi="Calibri" w:cs="Times New Roman"/>
          <w:sz w:val="56"/>
          <w:szCs w:val="56"/>
          <w:lang w:eastAsia="en-US"/>
        </w:rPr>
      </w:pP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r w:rsidRPr="00D267EB">
        <w:rPr>
          <w:rFonts w:ascii="Times New Roman" w:eastAsia="Calibri" w:hAnsi="Times New Roman" w:cs="Times New Roman"/>
          <w:b/>
          <w:i/>
          <w:sz w:val="56"/>
          <w:szCs w:val="56"/>
          <w:lang w:eastAsia="en-US"/>
        </w:rPr>
        <w:t xml:space="preserve">Консультация </w:t>
      </w:r>
      <w:r>
        <w:rPr>
          <w:rFonts w:ascii="Times New Roman" w:eastAsia="Calibri" w:hAnsi="Times New Roman" w:cs="Times New Roman"/>
          <w:b/>
          <w:i/>
          <w:sz w:val="56"/>
          <w:szCs w:val="56"/>
          <w:lang w:eastAsia="en-US"/>
        </w:rPr>
        <w:t xml:space="preserve">для </w:t>
      </w:r>
      <w:bookmarkStart w:id="0" w:name="_GoBack"/>
      <w:bookmarkEnd w:id="0"/>
      <w:r>
        <w:rPr>
          <w:rFonts w:ascii="Times New Roman" w:eastAsia="Calibri" w:hAnsi="Times New Roman" w:cs="Times New Roman"/>
          <w:b/>
          <w:i/>
          <w:sz w:val="56"/>
          <w:szCs w:val="56"/>
          <w:lang w:eastAsia="en-US"/>
        </w:rPr>
        <w:t>воспитателей</w:t>
      </w:r>
    </w:p>
    <w:p w:rsidR="00D267EB" w:rsidRDefault="00D267EB" w:rsidP="00D267EB">
      <w:pPr>
        <w:spacing w:after="160" w:line="259" w:lineRule="auto"/>
        <w:jc w:val="center"/>
        <w:rPr>
          <w:rFonts w:ascii="Times New Roman" w:eastAsia="Calibri" w:hAnsi="Times New Roman" w:cs="Times New Roman"/>
          <w:b/>
          <w:i/>
          <w:sz w:val="56"/>
          <w:szCs w:val="56"/>
          <w:lang w:eastAsia="en-US"/>
        </w:rPr>
      </w:pPr>
      <w:r w:rsidRPr="00D267EB">
        <w:rPr>
          <w:rFonts w:ascii="Times New Roman" w:eastAsia="Calibri" w:hAnsi="Times New Roman" w:cs="Times New Roman"/>
          <w:b/>
          <w:i/>
          <w:sz w:val="56"/>
          <w:szCs w:val="56"/>
          <w:lang w:eastAsia="en-US"/>
        </w:rPr>
        <w:t>на тему:</w:t>
      </w: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r w:rsidRPr="00D267EB">
        <w:rPr>
          <w:rFonts w:ascii="Times New Roman" w:eastAsia="Calibri" w:hAnsi="Times New Roman" w:cs="Times New Roman"/>
          <w:b/>
          <w:i/>
          <w:sz w:val="56"/>
          <w:szCs w:val="56"/>
          <w:lang w:eastAsia="en-US"/>
        </w:rPr>
        <w:t>«Влияние русского народного творчества на развитие речи</w:t>
      </w: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r w:rsidRPr="00D267EB">
        <w:rPr>
          <w:rFonts w:ascii="Times New Roman" w:eastAsia="Calibri" w:hAnsi="Times New Roman" w:cs="Times New Roman"/>
          <w:b/>
          <w:i/>
          <w:sz w:val="56"/>
          <w:szCs w:val="56"/>
          <w:lang w:eastAsia="en-US"/>
        </w:rPr>
        <w:t xml:space="preserve"> детей 3–4 лет»</w:t>
      </w: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p>
    <w:p w:rsidR="00D267EB" w:rsidRPr="00D267EB" w:rsidRDefault="00D267EB" w:rsidP="00D267EB">
      <w:pPr>
        <w:spacing w:after="160" w:line="259" w:lineRule="auto"/>
        <w:rPr>
          <w:rFonts w:ascii="Times New Roman" w:eastAsia="Calibri" w:hAnsi="Times New Roman" w:cs="Times New Roman"/>
          <w:b/>
          <w:i/>
          <w:noProof/>
          <w:sz w:val="56"/>
          <w:szCs w:val="56"/>
        </w:rPr>
      </w:pPr>
    </w:p>
    <w:p w:rsidR="00D267EB" w:rsidRPr="00D267EB" w:rsidRDefault="00D267EB" w:rsidP="00D267EB">
      <w:pPr>
        <w:spacing w:after="160" w:line="259" w:lineRule="auto"/>
        <w:rPr>
          <w:rFonts w:ascii="Times New Roman" w:eastAsia="Calibri" w:hAnsi="Times New Roman" w:cs="Times New Roman"/>
          <w:b/>
          <w:i/>
          <w:sz w:val="56"/>
          <w:szCs w:val="56"/>
          <w:lang w:eastAsia="en-US"/>
        </w:rPr>
      </w:pPr>
    </w:p>
    <w:p w:rsidR="00D267EB" w:rsidRPr="00D267EB" w:rsidRDefault="00D267EB" w:rsidP="00D267EB">
      <w:pPr>
        <w:spacing w:after="160" w:line="259" w:lineRule="auto"/>
        <w:jc w:val="center"/>
        <w:rPr>
          <w:rFonts w:ascii="Times New Roman" w:eastAsia="Calibri" w:hAnsi="Times New Roman" w:cs="Times New Roman"/>
          <w:b/>
          <w:i/>
          <w:sz w:val="56"/>
          <w:szCs w:val="56"/>
          <w:lang w:eastAsia="en-US"/>
        </w:rPr>
      </w:pPr>
    </w:p>
    <w:p w:rsidR="00D267EB" w:rsidRPr="00D267EB" w:rsidRDefault="00D267EB" w:rsidP="00D267EB">
      <w:pPr>
        <w:spacing w:after="160" w:line="259" w:lineRule="auto"/>
        <w:ind w:left="4248"/>
        <w:jc w:val="both"/>
        <w:rPr>
          <w:rFonts w:ascii="Times New Roman" w:eastAsia="Calibri" w:hAnsi="Times New Roman" w:cs="Times New Roman"/>
          <w:sz w:val="28"/>
          <w:szCs w:val="28"/>
          <w:lang w:eastAsia="en-US"/>
        </w:rPr>
      </w:pPr>
      <w:r w:rsidRPr="00D267EB">
        <w:rPr>
          <w:rFonts w:ascii="Times New Roman" w:eastAsia="Calibri" w:hAnsi="Times New Roman" w:cs="Times New Roman"/>
          <w:sz w:val="28"/>
          <w:szCs w:val="28"/>
          <w:lang w:eastAsia="en-US"/>
        </w:rPr>
        <w:t>Подготовила: воспитатель Фомина Е.А.</w:t>
      </w:r>
    </w:p>
    <w:p w:rsidR="00D267EB" w:rsidRPr="00D267EB" w:rsidRDefault="00D267EB" w:rsidP="00D267EB">
      <w:pPr>
        <w:spacing w:after="160" w:line="259" w:lineRule="auto"/>
        <w:jc w:val="both"/>
        <w:rPr>
          <w:rFonts w:ascii="Times New Roman" w:eastAsia="Calibri" w:hAnsi="Times New Roman" w:cs="Times New Roman"/>
          <w:sz w:val="28"/>
          <w:szCs w:val="28"/>
          <w:lang w:eastAsia="en-US"/>
        </w:rPr>
      </w:pPr>
    </w:p>
    <w:p w:rsidR="00D267EB" w:rsidRPr="00D267EB" w:rsidRDefault="00D267EB" w:rsidP="00D267EB">
      <w:pPr>
        <w:spacing w:after="160" w:line="259" w:lineRule="auto"/>
        <w:ind w:left="4248"/>
        <w:jc w:val="both"/>
        <w:rPr>
          <w:rFonts w:ascii="Times New Roman" w:eastAsia="Calibri" w:hAnsi="Times New Roman" w:cs="Times New Roman"/>
          <w:sz w:val="28"/>
          <w:szCs w:val="28"/>
          <w:lang w:eastAsia="en-US"/>
        </w:rPr>
      </w:pPr>
    </w:p>
    <w:p w:rsidR="00D267EB" w:rsidRPr="00D267EB" w:rsidRDefault="00D267EB" w:rsidP="00D267EB">
      <w:pPr>
        <w:spacing w:after="160" w:line="259" w:lineRule="auto"/>
        <w:rPr>
          <w:rFonts w:ascii="Times New Roman" w:eastAsia="Calibri" w:hAnsi="Times New Roman" w:cs="Times New Roman"/>
          <w:sz w:val="28"/>
          <w:szCs w:val="28"/>
          <w:lang w:eastAsia="en-US"/>
        </w:rPr>
      </w:pPr>
      <w:r w:rsidRPr="00D267EB">
        <w:rPr>
          <w:rFonts w:ascii="Times New Roman" w:eastAsia="Calibri" w:hAnsi="Times New Roman" w:cs="Times New Roman"/>
          <w:sz w:val="28"/>
          <w:szCs w:val="28"/>
          <w:lang w:eastAsia="en-US"/>
        </w:rPr>
        <w:t xml:space="preserve">                                        рп Комсомольский </w:t>
      </w:r>
    </w:p>
    <w:p w:rsidR="00D267EB" w:rsidRPr="00D267EB" w:rsidRDefault="00D267EB" w:rsidP="00D267EB">
      <w:pPr>
        <w:spacing w:after="160" w:line="259" w:lineRule="auto"/>
        <w:rPr>
          <w:rFonts w:ascii="Times New Roman" w:eastAsia="Calibri" w:hAnsi="Times New Roman" w:cs="Times New Roman"/>
          <w:sz w:val="28"/>
          <w:szCs w:val="28"/>
          <w:lang w:eastAsia="en-US"/>
        </w:rPr>
      </w:pPr>
      <w:r w:rsidRPr="00D267EB">
        <w:rPr>
          <w:rFonts w:ascii="Times New Roman" w:eastAsia="Calibri" w:hAnsi="Times New Roman" w:cs="Times New Roman"/>
          <w:sz w:val="28"/>
          <w:szCs w:val="28"/>
          <w:lang w:eastAsia="en-US"/>
        </w:rPr>
        <w:t xml:space="preserve">                                                 2023 год</w:t>
      </w:r>
    </w:p>
    <w:p w:rsidR="003279DF" w:rsidRPr="00444D52" w:rsidRDefault="003279DF" w:rsidP="003279DF">
      <w:pPr>
        <w:pStyle w:val="a3"/>
        <w:spacing w:line="360" w:lineRule="auto"/>
        <w:jc w:val="both"/>
        <w:rPr>
          <w:sz w:val="28"/>
          <w:szCs w:val="28"/>
        </w:rPr>
      </w:pPr>
      <w:r>
        <w:rPr>
          <w:sz w:val="28"/>
          <w:szCs w:val="28"/>
        </w:rPr>
        <w:lastRenderedPageBreak/>
        <w:t xml:space="preserve">     </w:t>
      </w:r>
      <w:r w:rsidRPr="00444D52">
        <w:rPr>
          <w:sz w:val="28"/>
          <w:szCs w:val="28"/>
        </w:rPr>
        <w:t xml:space="preserve">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Применение устного народного творчества возможно лишь при широком включении в жизнь детей младшего дошкольного возраста произведений словесного фольклорного творчества русского народа различных жанров и разностороннем использовании их в педагогическом процессе.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потешки, песенки у малышей складываются более глубокие представления о плодотворном труде человека.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w:t>
      </w:r>
      <w:r w:rsidRPr="00444D52">
        <w:rPr>
          <w:sz w:val="28"/>
          <w:szCs w:val="28"/>
        </w:rPr>
        <w:lastRenderedPageBreak/>
        <w:t xml:space="preserve">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Припевки, потешки, маленькие народные песенки дети слышат с самого раннего возраста. Доброжелательное подтрунивание, тонкий юмор потешек, дразнилок, считалок – эффективное средство педагогического воздействия, хорошее «лекарство» против лени, трусости, упрямства, капризов, эгоизма.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потешек,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потешки, народные песенки читают неторопливо, отчётливо, чтобы ребёнку был ясен смысл каждого слова. Прежде чем прочитать ребёнку потешку,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вызвать </w:t>
      </w:r>
      <w:r w:rsidRPr="00444D52">
        <w:rPr>
          <w:sz w:val="28"/>
          <w:szCs w:val="28"/>
        </w:rPr>
        <w:lastRenderedPageBreak/>
        <w:t>эмоциональный отклик. Так</w:t>
      </w:r>
      <w:r>
        <w:rPr>
          <w:sz w:val="28"/>
          <w:szCs w:val="28"/>
        </w:rPr>
        <w:t xml:space="preserve">,  </w:t>
      </w:r>
      <w:r w:rsidRPr="00444D52">
        <w:rPr>
          <w:sz w:val="28"/>
          <w:szCs w:val="28"/>
        </w:rPr>
        <w:t xml:space="preserve"> например, разучивая потешку «Пошёл котик на торжок» можно использовать шапочку кота (маску, пирожки.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 </w:t>
      </w:r>
    </w:p>
    <w:p w:rsidR="003279DF" w:rsidRPr="00444D52" w:rsidRDefault="003279DF" w:rsidP="003279DF">
      <w:pPr>
        <w:pStyle w:val="a3"/>
        <w:spacing w:line="360" w:lineRule="auto"/>
        <w:jc w:val="both"/>
        <w:rPr>
          <w:sz w:val="28"/>
          <w:szCs w:val="28"/>
        </w:rPr>
      </w:pPr>
      <w:r>
        <w:rPr>
          <w:sz w:val="28"/>
          <w:szCs w:val="28"/>
        </w:rPr>
        <w:t xml:space="preserve">      </w:t>
      </w:r>
      <w:r w:rsidRPr="00444D52">
        <w:rPr>
          <w:sz w:val="28"/>
          <w:szCs w:val="28"/>
        </w:rPr>
        <w:t xml:space="preserve">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 </w:t>
      </w:r>
    </w:p>
    <w:p w:rsidR="001A16C6" w:rsidRDefault="001A16C6"/>
    <w:sectPr w:rsidR="001A1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3279DF"/>
    <w:rsid w:val="001A16C6"/>
    <w:rsid w:val="003279DF"/>
    <w:rsid w:val="00D2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196C"/>
  <w15:docId w15:val="{6E141E02-5A0D-49BB-81D7-BDBBE67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3</cp:revision>
  <dcterms:created xsi:type="dcterms:W3CDTF">2017-03-20T08:20:00Z</dcterms:created>
  <dcterms:modified xsi:type="dcterms:W3CDTF">2023-04-07T11:06:00Z</dcterms:modified>
</cp:coreProperties>
</file>