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84" w:rsidRDefault="0017239B">
      <w:r>
        <w:t>   Для родителей будущих первоклассников</w:t>
      </w:r>
      <w:r>
        <w:br/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>
        <w:br/>
        <w:t>2. Обсудите с ребенком те правила и нормы, с которыми он встретился в школе. Объясните их необходимость и целесообразность.</w:t>
      </w:r>
      <w: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>
        <w:br/>
        <w:t>4. Составьте вместе с первоклассником распорядок дня, следите за его соблюдением.</w:t>
      </w:r>
      <w: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  <w:r>
        <w:br/>
        <w:t>7. Если вас что-то беспокоит в поведении ребенка, его учебных делах, не стесняйтесь обращаться за советом и консультацией к учителю.</w:t>
      </w:r>
      <w: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>
        <w:br/>
      </w:r>
      <w:r>
        <w:br/>
        <w:t>«Как вызвать интерес к обучению в школе»</w:t>
      </w:r>
      <w:r>
        <w:br/>
        <w:t>1.     Рассказывайте ребенку о своих школьных годах. Такие беседы помогут вызвать интерес к школе и нейтрализовать возможные страхи. Поделитесь с ребенком своими воспоминаниями о любимых учителях и предметах, о школьных достижениях, посмотрите свои школьные фотографии. Важно сформировать у него отношение к школе как к важному и интересному этапу жизни. Чем чаще слово «учеба» будет звучать в положительном ключе, тем вернее будет складываться интерес ребенка к получению новых знаний.</w:t>
      </w:r>
      <w:r>
        <w:br/>
        <w:t>2.     Организуйте дома рабочее место  для будущего школьника.  Позиция «Родителей: «Ты будущий первоклассник, мы вместе с тобой подготовим тебе стол для занятий. Освободи часть полок от игрушек, и выбери, где будут лежать твои учебники, карандаши и ручки». В результате ребенок поймет, что отношение к учебе в школе отличается от отношения к посещению детского сада.</w:t>
      </w:r>
      <w:r>
        <w:br/>
        <w:t>3.     Приобщайте ребенка к чтению, прививайте любовь к книгам – это важная  подготовки к процессу приобретения новых знаний.</w:t>
      </w:r>
      <w:r>
        <w:br/>
        <w:t>4.     Поиграйте с ребенком в «школе наоборот». Ребенок будет учителем, а мама – прилежными и не очень прилежными учениками. Учитель будет давать задание. Прилежные ученики стараются рисовать аккуратно, а нерадивый выкрикивает с места «Я не умею! Хочу домой!» После выполнения задания учитель ставит ученикам оценки и поведение на уроках. Важно помочь ребенку адекватно оценить поведение и успехи учеников. Безусловно, такая игра потребует творческого подхода к общению с ребенком.</w:t>
      </w:r>
      <w:r>
        <w:br/>
        <w:t xml:space="preserve">5.     Отмечайте любой успех ребенка в учебных занятиях. Без ощущения успеха мотивация ребенка к учебе пропадает. Это относится к любой деятельности – не важно чем занят человек, </w:t>
      </w:r>
      <w:r>
        <w:lastRenderedPageBreak/>
        <w:t>если он не получает от этого удовольствия. Оценивая свои результаты как неудачные, он рано или поздно потеряет интерес к этой деятельности. Чтобы ребенок не утратил желания учиться при первых же трудностях, с которыми  ему неизбежно придется столкнуться, очень важно подчеркивать и отмечать его успехи в учебе. Это должны делать именно родители.</w:t>
      </w:r>
      <w:r>
        <w:br/>
      </w:r>
      <w:r>
        <w:br/>
        <w:t>Уважаемые родители будущих первоклассников</w:t>
      </w:r>
      <w:r>
        <w:br/>
        <w:t>МОУ «</w:t>
      </w:r>
      <w:proofErr w:type="spellStart"/>
      <w:r>
        <w:t>Мельцанская</w:t>
      </w:r>
      <w:proofErr w:type="spellEnd"/>
      <w:r>
        <w:t xml:space="preserve"> средняя общеобразовательная школа </w:t>
      </w:r>
      <w:r>
        <w:t>»</w:t>
      </w:r>
      <w:r>
        <w:t xml:space="preserve"> </w:t>
      </w:r>
      <w:proofErr w:type="spellStart"/>
      <w:r>
        <w:t>им.Е.Д.Трубкиной</w:t>
      </w:r>
      <w:proofErr w:type="spellEnd"/>
      <w:r>
        <w:t>!</w:t>
      </w:r>
      <w:r>
        <w:br/>
        <w:t xml:space="preserve">С 1 сентября 2011 года все образовательные учреждения Российской Федерации перешли на новый Федеральный государственный образовательный стандарт начального общего образования (ФГОС НОО). </w:t>
      </w:r>
      <w:r>
        <w:br/>
        <w:t xml:space="preserve">Что такое Федеральный государственный стандарт начального общего образования? </w:t>
      </w:r>
      <w:r>
        <w:br/>
        <w:t xml:space="preserve">Федеральный государственный стандарт начального общего образования устанавливается в соответствии требованиями статьи 7 Федерального Закона «Об образовании в Российской Федерации» и представляет собой «совокупность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аккредитацию». </w:t>
      </w:r>
      <w:r>
        <w:br/>
        <w:t xml:space="preserve">Какие требования выдвигает новый Федеральный государственный стандарт начального общего образования? </w:t>
      </w:r>
      <w:r>
        <w:br/>
        <w:t xml:space="preserve">Стандарт выдвигает 3 группы требований: </w:t>
      </w:r>
      <w:r>
        <w:br/>
        <w:t xml:space="preserve">1. Требования к результатам освоения основной образовательной программы начального общего образования. </w:t>
      </w:r>
      <w:r>
        <w:br/>
        <w:t xml:space="preserve">2. Требования к структуре программы начального общего образования. </w:t>
      </w:r>
      <w:r>
        <w:br/>
        <w:t xml:space="preserve">3. Требования к условиям реализации программы начального общего образования. </w:t>
      </w:r>
      <w:r>
        <w:br/>
        <w:t xml:space="preserve">Что является отличительной особенностью нового Стандарта? </w:t>
      </w:r>
      <w:r>
        <w:br/>
        <w:t xml:space="preserve">Отличительной особенностью нового стандарта является его </w:t>
      </w:r>
      <w:proofErr w:type="spellStart"/>
      <w:r>
        <w:t>деятельностный</w:t>
      </w:r>
      <w:proofErr w:type="spellEnd"/>
      <w:r>
        <w:t xml:space="preserve"> характер, ставящий главной целью развитие личности учащегося. </w:t>
      </w:r>
      <w:r>
        <w:br/>
        <w:t xml:space="preserve">Система образования отказывается от традиционного представления результатов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</w:t>
      </w:r>
      <w:r>
        <w:br/>
        <w:t xml:space="preserve">Требования к результатам обучения сформулированы в виде личностных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  <w:r>
        <w:br/>
        <w:t>Неотъемлемой частью ядра нового стандарта являются универсальные учебные действия (УУД). Под универсальными учебными действиями понимают «</w:t>
      </w:r>
      <w:proofErr w:type="spellStart"/>
      <w:r>
        <w:t>общеучебные</w:t>
      </w:r>
      <w:proofErr w:type="spellEnd"/>
      <w:r>
        <w:t xml:space="preserve"> умения», «общие способы деятельности», «</w:t>
      </w:r>
      <w:proofErr w:type="spellStart"/>
      <w:r>
        <w:t>надпредметные</w:t>
      </w:r>
      <w:proofErr w:type="spellEnd"/>
      <w:r>
        <w:t xml:space="preserve"> действия». </w:t>
      </w:r>
      <w:r>
        <w:br/>
        <w:t xml:space="preserve">Для универсальных учебных действий предусмотрена отдельная программа- программа формирования УУД и все виды УУД рассматривается в контексте содержания конкретных учебных предметов. </w:t>
      </w:r>
      <w:r>
        <w:br/>
      </w:r>
      <w:proofErr w:type="gramStart"/>
      <w:r>
        <w:t>Важным элементом формирования универсальных учебных действий у обучающихся на ступени начального общего образования являются ориентировка младших школьников в информационных и коммуникативных технологиях (ИКТ) и формирование способности их грамотно применять (ИКТ – компетентность).</w:t>
      </w:r>
      <w:proofErr w:type="gramEnd"/>
      <w:r>
        <w:t xml:space="preserve"> </w:t>
      </w:r>
      <w:r>
        <w:br/>
        <w:t xml:space="preserve">Реализация программы формирования универсальных учебных действий в начальной школе – ключевая задача внедрения нового образовательного стандарта. </w:t>
      </w:r>
      <w:r>
        <w:br/>
        <w:t xml:space="preserve">Какие требования к результатам </w:t>
      </w:r>
      <w:proofErr w:type="gramStart"/>
      <w:r>
        <w:t>обучающихся</w:t>
      </w:r>
      <w:proofErr w:type="gramEnd"/>
      <w:r>
        <w:t xml:space="preserve"> устанавливает Стандарт? </w:t>
      </w:r>
      <w:r>
        <w:br/>
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</w:t>
      </w:r>
      <w:proofErr w:type="gramStart"/>
      <w:r>
        <w:br/>
        <w:t>-</w:t>
      </w:r>
      <w:proofErr w:type="gramEnd"/>
      <w:r>
        <w:t xml:space="preserve">личностным, включающим готовность и способность обучающихся к саморазвитию, </w:t>
      </w:r>
      <w:proofErr w:type="spellStart"/>
      <w:r>
        <w:lastRenderedPageBreak/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гражданской идентичности; </w:t>
      </w:r>
      <w:proofErr w:type="gramStart"/>
      <w:r>
        <w:br/>
        <w:t>-</w:t>
      </w:r>
      <w:proofErr w:type="spellStart"/>
      <w:proofErr w:type="gramEnd"/>
      <w:r>
        <w:t>метапредметным</w:t>
      </w:r>
      <w:proofErr w:type="spellEnd"/>
      <w:r>
        <w:t xml:space="preserve">, включающим освоение обучающимися универсальных учебных действий (познавательных, регулятивных, коммуникационных), обеспечивающих овладение ключевыми компетенциями, составляющими основу умения учиться и </w:t>
      </w:r>
      <w:proofErr w:type="spellStart"/>
      <w:r>
        <w:t>метапредметные</w:t>
      </w:r>
      <w:proofErr w:type="spellEnd"/>
      <w:r>
        <w:t xml:space="preserve"> понятия; </w:t>
      </w:r>
      <w:r>
        <w:br/>
        <w:t xml:space="preserve">-предметным,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r>
        <w:br/>
        <w:t xml:space="preserve">Предметные результаты сгруппированы по предметным областям, внутри которых указаны предметы. Они формируются в терминах «выпускник научиться…», что является группой обязательных требований, и «выпускник получит возможность научиться…», </w:t>
      </w:r>
      <w:proofErr w:type="gramStart"/>
      <w:r>
        <w:t>не достижение</w:t>
      </w:r>
      <w:proofErr w:type="gramEnd"/>
      <w:r>
        <w:t xml:space="preserve"> этих требований выпускником не может служить препятствием для перевода его на следующую ступень образования. </w:t>
      </w:r>
      <w:r>
        <w:br/>
        <w:t xml:space="preserve">Что изучается с использованием ИКТ? </w:t>
      </w:r>
      <w:r>
        <w:br/>
        <w:t xml:space="preserve"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используя компьютер в профессиональной и личной жизни, понимают его возможности для создания и редактирования текстов, поэтому должны понимать возможность включения этого компонента в образовательный процесс наравне с традиционным письмом. </w:t>
      </w:r>
      <w:r>
        <w:br/>
        <w:t xml:space="preserve"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</w:t>
      </w:r>
      <w:r>
        <w:br/>
        <w:t xml:space="preserve">Изучение искусства предполагает изучение современных видов искусства наравне </w:t>
      </w:r>
      <w:proofErr w:type="gramStart"/>
      <w:r>
        <w:t>с</w:t>
      </w:r>
      <w:proofErr w:type="gramEnd"/>
      <w:r>
        <w:t xml:space="preserve"> традиционными. В частности, цифровой фотографии, видеофильма, мультипликации. </w:t>
      </w:r>
      <w:r>
        <w:br/>
        <w:t xml:space="preserve">При изучении всех предметов должны широко использоваться источники информации, в том числе, в доступном Интернете. </w:t>
      </w:r>
      <w:r>
        <w:br/>
        <w:t xml:space="preserve">В современной школе широко применяется проектный метод. Средства ИКТ являются наиболее перспективными средствами реализации проектной методики обучения. При реализации проектов «Я и </w:t>
      </w:r>
      <w:proofErr w:type="spellStart"/>
      <w:r>
        <w:t>моѐ</w:t>
      </w:r>
      <w:proofErr w:type="spellEnd"/>
      <w:r>
        <w:t xml:space="preserve"> имя», «Моя семья» и другие проекты, дети, участвуя в них, знакомятся друг с другом, обмениваются информацией о себе, о школе, о свих интересах и увлечениях. </w:t>
      </w:r>
      <w:r>
        <w:br/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</w:t>
      </w:r>
      <w:r>
        <w:br/>
        <w:t xml:space="preserve">Что такое информационно – образовательная среда (ИС)? </w:t>
      </w:r>
      <w:r>
        <w:br/>
        <w:t xml:space="preserve">Составной частью Стандарта являются требования к информационно – образовательной среде (ИС). Информационно – образовательная среда должна обеспечивать возможности для информатизации работы любого учителя и обучающегося. Через информационно – образовательную среду </w:t>
      </w:r>
      <w:proofErr w:type="gramStart"/>
      <w:r>
        <w:t>обучающиеся</w:t>
      </w:r>
      <w:proofErr w:type="gramEnd"/>
      <w:r>
        <w:t xml:space="preserve"> имеют контролируемый доступ к образовательным ресурсам и Интернету, могут взаимодействовать дистанционно, в том числе и во внеурочное время. Родители должны видеть в информационно – образовательной среде качественные результаты обучения своих детей и оценку учителя. </w:t>
      </w:r>
      <w:r>
        <w:br/>
        <w:t xml:space="preserve">Каковы особенности внеурочной деятельности? </w:t>
      </w:r>
      <w:r>
        <w:br/>
        <w:t xml:space="preserve"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</w:t>
      </w:r>
      <w:r>
        <w:lastRenderedPageBreak/>
        <w:t xml:space="preserve">личности. Это: спортивно – 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 направления. </w:t>
      </w:r>
      <w:r>
        <w:br/>
        <w:t xml:space="preserve">Содержание занятий должно формироваться с учетом пожеланий обучающихся и их родителей (законных представителей). </w:t>
      </w:r>
      <w:r>
        <w:br/>
      </w:r>
      <w:proofErr w:type="gramStart"/>
      <w:r>
        <w:t>Во внеурочную деятельность могут входить: выполнение домашних заданий, начиная со второго полугодия, индивидуальные занятия учителя с детьми, требующими психолого – педагогической и коррекционной поддержки, индивидуальные и групповые консультации для детей,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  <w:proofErr w:type="gramEnd"/>
      <w:r>
        <w:t xml:space="preserve"> </w:t>
      </w:r>
      <w:r>
        <w:br/>
        <w:t xml:space="preserve">Содержание внеурочной деятельности должно быть отражено в основной образовательной программе образовательного учреждения. </w:t>
      </w:r>
      <w:r>
        <w:br/>
        <w:t xml:space="preserve">Время, отведенное на внеурочную деятельность, не входит в предельно допустимую нагрузку </w:t>
      </w:r>
      <w:proofErr w:type="gramStart"/>
      <w:r>
        <w:t>обучающихся</w:t>
      </w:r>
      <w:proofErr w:type="gramEnd"/>
      <w:r>
        <w:t xml:space="preserve">, Чередование урочной и внеурочной деятельности определяется образовательным учреждением и согласовывается с родителями обучающихся. </w:t>
      </w:r>
      <w:r>
        <w:br/>
        <w:t xml:space="preserve">Обращаем Ваше внимание на то что: </w:t>
      </w:r>
      <w:r>
        <w:br/>
        <w:t xml:space="preserve">1. Наше образовательное учреждение работает в 1 классах </w:t>
      </w:r>
      <w:r>
        <w:t>по 5-дневной рабочей неделе, 2-11</w:t>
      </w:r>
      <w:bookmarkStart w:id="0" w:name="_GoBack"/>
      <w:bookmarkEnd w:id="0"/>
      <w:r>
        <w:t xml:space="preserve"> классы </w:t>
      </w:r>
      <w:proofErr w:type="gramStart"/>
      <w:r>
        <w:t>по</w:t>
      </w:r>
      <w:proofErr w:type="gramEnd"/>
      <w:r>
        <w:t xml:space="preserve"> шестидневной. </w:t>
      </w:r>
      <w:r>
        <w:br/>
        <w:t>2. Продолжительность уроков в 1 классах начальной школы – 35 минут.</w:t>
      </w:r>
      <w:r>
        <w:br/>
        <w:t xml:space="preserve">3. Продолжительность учебного года в 1 классах – 33 учебные недели. </w:t>
      </w:r>
      <w:r>
        <w:br/>
        <w:t xml:space="preserve">4. Продолжительность каникул в течение года не менее 30 календарных дней. </w:t>
      </w:r>
      <w:r>
        <w:br/>
        <w:t xml:space="preserve">5. Устанавливаются дополнительные недельные каникулы в 1 классах в феврале. </w:t>
      </w:r>
      <w:r>
        <w:br/>
        <w:t>6. Общий объем нагрузки для обучающихся 1 классов определяется учебным планом образовательного учреждения, который предусматривает обязательные учебные занятия и внеурочную деятельность младших школьников.</w:t>
      </w:r>
      <w:r>
        <w:br/>
        <w:t>                               «Предметы, необходимые для обучения в первом классе»</w:t>
      </w:r>
      <w:r>
        <w:br/>
        <w:t>Первокласснику понадобятся:</w:t>
      </w:r>
      <w:r>
        <w:br/>
        <w:t>·        Обложки для книг и тетрадей;</w:t>
      </w:r>
      <w:r>
        <w:br/>
        <w:t>·        Тетради в косую линию и клетку;</w:t>
      </w:r>
      <w:r>
        <w:br/>
        <w:t>·        Веер букв и цифр;</w:t>
      </w:r>
      <w:r>
        <w:br/>
        <w:t>·        Набор геометрических фигур;</w:t>
      </w:r>
      <w:r>
        <w:br/>
        <w:t>·        Счетные палочки;</w:t>
      </w:r>
      <w:r>
        <w:br/>
      </w:r>
      <w:proofErr w:type="gramStart"/>
      <w:r>
        <w:t>·        Линейка;</w:t>
      </w:r>
      <w:r>
        <w:br/>
        <w:t>·        Ручки (синяя, зеленая, красная);</w:t>
      </w:r>
      <w:r>
        <w:br/>
        <w:t>·        Простые  и цветные карандаши;</w:t>
      </w:r>
      <w:r>
        <w:br/>
        <w:t>·        Закладки;</w:t>
      </w:r>
      <w:r>
        <w:br/>
        <w:t>·        Цветная и белая бумага;</w:t>
      </w:r>
      <w:r>
        <w:br/>
        <w:t>·        Цветной картон;</w:t>
      </w:r>
      <w:r>
        <w:br/>
        <w:t>·        Ножницы с тупыми концами;</w:t>
      </w:r>
      <w:r>
        <w:br/>
        <w:t>·        Альбом для рисования;</w:t>
      </w:r>
      <w:r>
        <w:br/>
        <w:t>·        Кисти;</w:t>
      </w:r>
      <w:r>
        <w:br/>
        <w:t>·        Клей;</w:t>
      </w:r>
      <w:r>
        <w:br/>
        <w:t>·        Пластилин;</w:t>
      </w:r>
      <w:r>
        <w:br/>
        <w:t>·        Мелки;</w:t>
      </w:r>
      <w:r>
        <w:br/>
        <w:t>·        Сменная обувь;</w:t>
      </w:r>
      <w:r>
        <w:br/>
        <w:t>·        Спортивная одежда, спортивная обувь.</w:t>
      </w:r>
      <w:proofErr w:type="gramEnd"/>
    </w:p>
    <w:sectPr w:rsidR="004D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9B"/>
    <w:rsid w:val="0017239B"/>
    <w:rsid w:val="004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1850</Words>
  <Characters>10548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2018-03-31T17:15:00Z</dcterms:created>
  <dcterms:modified xsi:type="dcterms:W3CDTF">2018-03-31T17:22:00Z</dcterms:modified>
</cp:coreProperties>
</file>