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F7" w:rsidRPr="00301E24" w:rsidRDefault="00E361F7" w:rsidP="00E361F7">
      <w:pPr>
        <w:spacing w:after="0"/>
        <w:ind w:left="-851" w:right="141"/>
        <w:jc w:val="center"/>
        <w:rPr>
          <w:rFonts w:ascii="Times New Roman" w:hAnsi="Times New Roman" w:cs="Times New Roman"/>
          <w:b/>
          <w:sz w:val="28"/>
          <w:szCs w:val="28"/>
        </w:rPr>
      </w:pPr>
      <w:proofErr w:type="spellStart"/>
      <w:proofErr w:type="gramStart"/>
      <w:r w:rsidRPr="00301E24">
        <w:rPr>
          <w:rFonts w:ascii="Times New Roman" w:hAnsi="Times New Roman" w:cs="Times New Roman"/>
          <w:b/>
          <w:sz w:val="28"/>
          <w:szCs w:val="28"/>
        </w:rPr>
        <w:t>C</w:t>
      </w:r>
      <w:proofErr w:type="gramEnd"/>
      <w:r w:rsidRPr="00301E24">
        <w:rPr>
          <w:rFonts w:ascii="Times New Roman" w:hAnsi="Times New Roman" w:cs="Times New Roman"/>
          <w:b/>
          <w:sz w:val="28"/>
          <w:szCs w:val="28"/>
        </w:rPr>
        <w:t>труктурное</w:t>
      </w:r>
      <w:proofErr w:type="spellEnd"/>
      <w:r w:rsidRPr="00301E24">
        <w:rPr>
          <w:rFonts w:ascii="Times New Roman" w:hAnsi="Times New Roman" w:cs="Times New Roman"/>
          <w:b/>
          <w:sz w:val="28"/>
          <w:szCs w:val="28"/>
        </w:rPr>
        <w:t xml:space="preserve"> подразделение «Детский сад № 9 комбинированного вида»</w:t>
      </w:r>
      <w:r w:rsidRPr="00301E24">
        <w:rPr>
          <w:rFonts w:ascii="Times New Roman" w:hAnsi="Times New Roman" w:cs="Times New Roman"/>
          <w:b/>
          <w:sz w:val="28"/>
          <w:szCs w:val="28"/>
        </w:rPr>
        <w:br/>
        <w:t>муниципального бюджетного дошкольного образовательного учреждения</w:t>
      </w:r>
      <w:r w:rsidRPr="00301E24">
        <w:rPr>
          <w:rFonts w:ascii="Times New Roman" w:hAnsi="Times New Roman" w:cs="Times New Roman"/>
          <w:b/>
          <w:sz w:val="28"/>
          <w:szCs w:val="28"/>
        </w:rPr>
        <w:br/>
        <w:t>«Детский сад «Радуга» комбинированного вида»</w:t>
      </w:r>
    </w:p>
    <w:p w:rsidR="00E361F7" w:rsidRPr="00301E24" w:rsidRDefault="00E361F7" w:rsidP="00E361F7">
      <w:pPr>
        <w:spacing w:after="0"/>
        <w:ind w:left="-851" w:right="141"/>
        <w:jc w:val="center"/>
        <w:rPr>
          <w:rFonts w:ascii="Times New Roman" w:hAnsi="Times New Roman" w:cs="Times New Roman"/>
          <w:b/>
          <w:sz w:val="28"/>
          <w:szCs w:val="28"/>
        </w:rPr>
      </w:pPr>
      <w:r w:rsidRPr="00301E24">
        <w:rPr>
          <w:rFonts w:ascii="Times New Roman" w:hAnsi="Times New Roman" w:cs="Times New Roman"/>
          <w:b/>
          <w:sz w:val="28"/>
          <w:szCs w:val="28"/>
        </w:rPr>
        <w:t>Рузаевского муниципального района Республики Мордовия</w:t>
      </w:r>
    </w:p>
    <w:p w:rsidR="00E361F7" w:rsidRPr="003054AB" w:rsidRDefault="00E361F7" w:rsidP="00E361F7">
      <w:pPr>
        <w:spacing w:after="0" w:line="240" w:lineRule="auto"/>
        <w:ind w:left="-851" w:right="141"/>
        <w:jc w:val="center"/>
        <w:rPr>
          <w:rFonts w:ascii="Times New Roman" w:hAnsi="Times New Roman" w:cs="Times New Roman"/>
          <w:b/>
          <w:i/>
          <w:color w:val="000000" w:themeColor="text1"/>
          <w:sz w:val="28"/>
          <w:szCs w:val="28"/>
        </w:rPr>
      </w:pPr>
    </w:p>
    <w:p w:rsidR="00E361F7" w:rsidRPr="004E4836" w:rsidRDefault="00E361F7" w:rsidP="00E361F7">
      <w:pPr>
        <w:shd w:val="clear" w:color="auto" w:fill="FFFFFF" w:themeFill="background1"/>
        <w:spacing w:after="0" w:line="240" w:lineRule="auto"/>
        <w:ind w:left="-851" w:right="141"/>
        <w:rPr>
          <w:rFonts w:ascii="Times New Roman" w:hAnsi="Times New Roman" w:cs="Times New Roman"/>
          <w:b/>
          <w:color w:val="000000" w:themeColor="text1"/>
          <w:sz w:val="28"/>
          <w:szCs w:val="28"/>
        </w:rPr>
      </w:pPr>
    </w:p>
    <w:p w:rsidR="00E361F7" w:rsidRPr="004E4836" w:rsidRDefault="00E361F7" w:rsidP="00E361F7">
      <w:pPr>
        <w:spacing w:after="0" w:line="240" w:lineRule="auto"/>
        <w:ind w:left="-851" w:right="141"/>
        <w:rPr>
          <w:rFonts w:ascii="Times New Roman" w:hAnsi="Times New Roman" w:cs="Times New Roman"/>
          <w:b/>
          <w:color w:val="000000" w:themeColor="text1"/>
          <w:sz w:val="28"/>
          <w:szCs w:val="28"/>
        </w:rPr>
      </w:pPr>
    </w:p>
    <w:p w:rsidR="00E361F7" w:rsidRPr="004E4836" w:rsidRDefault="00E361F7" w:rsidP="00E361F7">
      <w:pPr>
        <w:spacing w:after="0" w:line="240" w:lineRule="auto"/>
        <w:ind w:left="-851" w:right="141"/>
        <w:rPr>
          <w:rFonts w:ascii="Times New Roman" w:hAnsi="Times New Roman" w:cs="Times New Roman"/>
          <w:b/>
          <w:color w:val="000000" w:themeColor="text1"/>
          <w:sz w:val="28"/>
          <w:szCs w:val="28"/>
        </w:rPr>
      </w:pPr>
    </w:p>
    <w:p w:rsidR="00E361F7" w:rsidRPr="004E4836" w:rsidRDefault="00E361F7" w:rsidP="00E361F7">
      <w:pPr>
        <w:spacing w:after="0" w:line="240" w:lineRule="auto"/>
        <w:ind w:left="-851" w:right="141"/>
        <w:rPr>
          <w:rFonts w:ascii="Times New Roman" w:hAnsi="Times New Roman" w:cs="Times New Roman"/>
          <w:b/>
          <w:color w:val="000000" w:themeColor="text1"/>
          <w:sz w:val="28"/>
          <w:szCs w:val="28"/>
        </w:rPr>
      </w:pPr>
    </w:p>
    <w:p w:rsidR="00E361F7" w:rsidRDefault="00E361F7" w:rsidP="00E361F7">
      <w:pPr>
        <w:spacing w:after="0" w:line="240" w:lineRule="auto"/>
        <w:ind w:left="-851" w:right="141"/>
        <w:rPr>
          <w:rFonts w:ascii="Times New Roman" w:hAnsi="Times New Roman" w:cs="Times New Roman"/>
          <w:sz w:val="28"/>
          <w:szCs w:val="28"/>
        </w:rPr>
      </w:pPr>
    </w:p>
    <w:p w:rsidR="00E361F7" w:rsidRDefault="00E361F7" w:rsidP="00E361F7">
      <w:pPr>
        <w:spacing w:after="0" w:line="240" w:lineRule="auto"/>
        <w:ind w:left="-851" w:right="141"/>
        <w:rPr>
          <w:rFonts w:ascii="Times New Roman" w:hAnsi="Times New Roman" w:cs="Times New Roman"/>
          <w:sz w:val="28"/>
          <w:szCs w:val="28"/>
        </w:rPr>
      </w:pPr>
    </w:p>
    <w:p w:rsidR="00E361F7" w:rsidRDefault="00E361F7" w:rsidP="00E361F7">
      <w:pPr>
        <w:spacing w:after="0" w:line="240" w:lineRule="auto"/>
        <w:ind w:left="-851" w:right="141"/>
        <w:rPr>
          <w:rFonts w:ascii="Times New Roman" w:hAnsi="Times New Roman" w:cs="Times New Roman"/>
          <w:sz w:val="28"/>
          <w:szCs w:val="28"/>
        </w:rPr>
      </w:pPr>
    </w:p>
    <w:p w:rsidR="00E361F7" w:rsidRPr="00301E24" w:rsidRDefault="00E361F7" w:rsidP="00E361F7">
      <w:pPr>
        <w:spacing w:after="0" w:line="240" w:lineRule="auto"/>
        <w:ind w:left="-851" w:right="141"/>
        <w:jc w:val="center"/>
        <w:rPr>
          <w:rFonts w:ascii="Times New Roman" w:hAnsi="Times New Roman" w:cs="Times New Roman"/>
          <w:sz w:val="44"/>
          <w:szCs w:val="44"/>
        </w:rPr>
      </w:pPr>
      <w:r>
        <w:rPr>
          <w:rFonts w:ascii="Times New Roman" w:hAnsi="Times New Roman" w:cs="Times New Roman"/>
          <w:b/>
          <w:sz w:val="44"/>
          <w:szCs w:val="44"/>
        </w:rPr>
        <w:t>Консультация для родителей</w:t>
      </w:r>
    </w:p>
    <w:p w:rsidR="00E361F7" w:rsidRDefault="00E361F7" w:rsidP="00E361F7">
      <w:pPr>
        <w:spacing w:after="0" w:line="240" w:lineRule="auto"/>
        <w:ind w:left="-851" w:right="141"/>
        <w:jc w:val="center"/>
        <w:rPr>
          <w:rFonts w:ascii="Times New Roman" w:hAnsi="Times New Roman" w:cs="Times New Roman"/>
          <w:sz w:val="28"/>
          <w:szCs w:val="28"/>
        </w:rPr>
      </w:pPr>
    </w:p>
    <w:p w:rsidR="00E361F7" w:rsidRPr="00E361F7" w:rsidRDefault="00E361F7" w:rsidP="00E361F7">
      <w:pPr>
        <w:spacing w:after="0" w:line="240" w:lineRule="auto"/>
        <w:ind w:left="-851" w:right="141"/>
        <w:jc w:val="center"/>
        <w:rPr>
          <w:rFonts w:ascii="Times New Roman" w:hAnsi="Times New Roman" w:cs="Times New Roman"/>
          <w:b/>
          <w:sz w:val="48"/>
          <w:szCs w:val="48"/>
        </w:rPr>
      </w:pPr>
      <w:r w:rsidRPr="00E361F7">
        <w:rPr>
          <w:rFonts w:ascii="Times New Roman" w:hAnsi="Times New Roman" w:cs="Times New Roman"/>
          <w:b/>
          <w:sz w:val="48"/>
          <w:szCs w:val="48"/>
        </w:rPr>
        <w:t>«Влияние музыки на эмоциональную сферу ребенка»</w:t>
      </w:r>
    </w:p>
    <w:p w:rsidR="00E361F7" w:rsidRDefault="00E361F7" w:rsidP="00E361F7">
      <w:pPr>
        <w:spacing w:after="0" w:line="240" w:lineRule="auto"/>
        <w:ind w:left="-851" w:right="141"/>
        <w:jc w:val="center"/>
        <w:rPr>
          <w:rFonts w:ascii="Times New Roman" w:hAnsi="Times New Roman" w:cs="Times New Roman"/>
          <w:sz w:val="28"/>
          <w:szCs w:val="28"/>
        </w:rPr>
      </w:pPr>
    </w:p>
    <w:p w:rsidR="00E361F7" w:rsidRPr="00547855" w:rsidRDefault="00E361F7" w:rsidP="00E361F7">
      <w:pPr>
        <w:spacing w:after="0" w:line="240" w:lineRule="auto"/>
        <w:ind w:left="-851" w:right="141"/>
        <w:rPr>
          <w:rFonts w:ascii="Times New Roman" w:hAnsi="Times New Roman" w:cs="Times New Roman"/>
          <w:sz w:val="28"/>
          <w:szCs w:val="28"/>
        </w:rPr>
      </w:pPr>
    </w:p>
    <w:p w:rsidR="00E361F7" w:rsidRPr="00547855" w:rsidRDefault="00E361F7" w:rsidP="00E361F7">
      <w:pPr>
        <w:spacing w:after="0" w:line="240" w:lineRule="auto"/>
        <w:ind w:left="-851" w:right="141"/>
        <w:jc w:val="right"/>
        <w:rPr>
          <w:rFonts w:ascii="Times New Roman" w:hAnsi="Times New Roman" w:cs="Times New Roman"/>
          <w:b/>
          <w:sz w:val="28"/>
          <w:szCs w:val="28"/>
        </w:rPr>
      </w:pPr>
    </w:p>
    <w:p w:rsidR="00E361F7" w:rsidRPr="00547855" w:rsidRDefault="00E361F7" w:rsidP="00E361F7">
      <w:pPr>
        <w:spacing w:after="0" w:line="240" w:lineRule="auto"/>
        <w:ind w:left="-851" w:right="141"/>
        <w:jc w:val="right"/>
        <w:rPr>
          <w:rFonts w:ascii="Times New Roman" w:hAnsi="Times New Roman" w:cs="Times New Roman"/>
          <w:b/>
          <w:sz w:val="28"/>
          <w:szCs w:val="28"/>
        </w:rPr>
      </w:pPr>
      <w:r w:rsidRPr="00547855">
        <w:rPr>
          <w:rFonts w:ascii="Times New Roman" w:hAnsi="Times New Roman" w:cs="Times New Roman"/>
          <w:b/>
          <w:sz w:val="28"/>
          <w:szCs w:val="28"/>
        </w:rPr>
        <w:t>Подготовила:</w:t>
      </w:r>
    </w:p>
    <w:p w:rsidR="00E361F7" w:rsidRPr="00547855" w:rsidRDefault="00E361F7" w:rsidP="00E361F7">
      <w:pPr>
        <w:spacing w:after="0" w:line="240" w:lineRule="auto"/>
        <w:ind w:left="-851" w:right="141"/>
        <w:jc w:val="right"/>
        <w:rPr>
          <w:rFonts w:ascii="Times New Roman" w:hAnsi="Times New Roman" w:cs="Times New Roman"/>
          <w:b/>
          <w:sz w:val="28"/>
          <w:szCs w:val="28"/>
        </w:rPr>
      </w:pPr>
      <w:r w:rsidRPr="00547855">
        <w:rPr>
          <w:rFonts w:ascii="Times New Roman" w:hAnsi="Times New Roman" w:cs="Times New Roman"/>
          <w:b/>
          <w:sz w:val="28"/>
          <w:szCs w:val="28"/>
        </w:rPr>
        <w:t>Музыкальный руководитель</w:t>
      </w:r>
    </w:p>
    <w:p w:rsidR="00E361F7" w:rsidRPr="00547855" w:rsidRDefault="00E361F7" w:rsidP="00E361F7">
      <w:pPr>
        <w:spacing w:after="0" w:line="240" w:lineRule="auto"/>
        <w:ind w:left="-851" w:right="141"/>
        <w:jc w:val="right"/>
        <w:rPr>
          <w:rFonts w:ascii="Times New Roman" w:hAnsi="Times New Roman" w:cs="Times New Roman"/>
          <w:b/>
          <w:sz w:val="28"/>
          <w:szCs w:val="28"/>
        </w:rPr>
      </w:pPr>
      <w:proofErr w:type="spellStart"/>
      <w:r w:rsidRPr="00547855">
        <w:rPr>
          <w:rFonts w:ascii="Times New Roman" w:hAnsi="Times New Roman" w:cs="Times New Roman"/>
          <w:b/>
          <w:sz w:val="28"/>
          <w:szCs w:val="28"/>
        </w:rPr>
        <w:t>Кошманёва</w:t>
      </w:r>
      <w:proofErr w:type="spellEnd"/>
      <w:r w:rsidRPr="00547855">
        <w:rPr>
          <w:rFonts w:ascii="Times New Roman" w:hAnsi="Times New Roman" w:cs="Times New Roman"/>
          <w:b/>
          <w:sz w:val="28"/>
          <w:szCs w:val="28"/>
        </w:rPr>
        <w:t xml:space="preserve"> О.М.</w:t>
      </w:r>
    </w:p>
    <w:p w:rsidR="00E361F7" w:rsidRPr="00547855" w:rsidRDefault="00E361F7" w:rsidP="00E361F7">
      <w:pPr>
        <w:spacing w:after="0" w:line="240" w:lineRule="auto"/>
        <w:ind w:left="-851" w:right="141"/>
        <w:jc w:val="right"/>
        <w:rPr>
          <w:rFonts w:ascii="Times New Roman" w:hAnsi="Times New Roman" w:cs="Times New Roman"/>
          <w:b/>
          <w:sz w:val="28"/>
          <w:szCs w:val="28"/>
        </w:rPr>
      </w:pPr>
    </w:p>
    <w:p w:rsidR="00E361F7" w:rsidRPr="00547855" w:rsidRDefault="00E361F7" w:rsidP="00E361F7">
      <w:pPr>
        <w:spacing w:after="0" w:line="240" w:lineRule="auto"/>
        <w:ind w:left="-851" w:right="141"/>
        <w:rPr>
          <w:rFonts w:ascii="Times New Roman" w:hAnsi="Times New Roman" w:cs="Times New Roman"/>
          <w:sz w:val="28"/>
          <w:szCs w:val="28"/>
        </w:rPr>
      </w:pPr>
    </w:p>
    <w:p w:rsidR="00E361F7" w:rsidRDefault="00E361F7" w:rsidP="00E361F7">
      <w:pPr>
        <w:spacing w:after="0" w:line="240" w:lineRule="auto"/>
        <w:ind w:left="-851" w:right="141"/>
        <w:rPr>
          <w:rFonts w:ascii="Times New Roman" w:hAnsi="Times New Roman" w:cs="Times New Roman"/>
          <w:sz w:val="28"/>
          <w:szCs w:val="28"/>
        </w:rPr>
      </w:pPr>
    </w:p>
    <w:p w:rsidR="00E361F7" w:rsidRDefault="00E361F7" w:rsidP="00E361F7">
      <w:pPr>
        <w:spacing w:after="0" w:line="240" w:lineRule="auto"/>
        <w:ind w:left="-851" w:right="141"/>
        <w:rPr>
          <w:rFonts w:ascii="Times New Roman" w:hAnsi="Times New Roman" w:cs="Times New Roman"/>
          <w:sz w:val="28"/>
          <w:szCs w:val="28"/>
        </w:rPr>
      </w:pPr>
    </w:p>
    <w:p w:rsidR="00E361F7" w:rsidRDefault="00E361F7" w:rsidP="00E361F7">
      <w:pPr>
        <w:spacing w:after="0" w:line="240" w:lineRule="auto"/>
        <w:ind w:left="-851" w:right="141"/>
        <w:rPr>
          <w:rFonts w:ascii="Times New Roman" w:hAnsi="Times New Roman" w:cs="Times New Roman"/>
          <w:sz w:val="28"/>
          <w:szCs w:val="28"/>
        </w:rPr>
      </w:pPr>
    </w:p>
    <w:p w:rsidR="00E361F7" w:rsidRDefault="00E361F7" w:rsidP="00E361F7">
      <w:pPr>
        <w:spacing w:after="0" w:line="240" w:lineRule="auto"/>
        <w:ind w:left="-851" w:right="141"/>
        <w:rPr>
          <w:rFonts w:ascii="Times New Roman" w:hAnsi="Times New Roman" w:cs="Times New Roman"/>
          <w:sz w:val="28"/>
          <w:szCs w:val="28"/>
        </w:rPr>
      </w:pPr>
    </w:p>
    <w:p w:rsidR="00E361F7" w:rsidRPr="00547855" w:rsidRDefault="00E361F7" w:rsidP="00E361F7">
      <w:pPr>
        <w:spacing w:after="0" w:line="240" w:lineRule="auto"/>
        <w:ind w:left="-851" w:right="141"/>
        <w:rPr>
          <w:rFonts w:ascii="Times New Roman" w:hAnsi="Times New Roman" w:cs="Times New Roman"/>
          <w:sz w:val="28"/>
          <w:szCs w:val="28"/>
        </w:rPr>
      </w:pPr>
    </w:p>
    <w:p w:rsidR="00E361F7" w:rsidRDefault="00E361F7" w:rsidP="00E361F7">
      <w:pPr>
        <w:spacing w:after="0" w:line="240" w:lineRule="auto"/>
        <w:ind w:left="-851" w:right="141"/>
        <w:jc w:val="center"/>
        <w:rPr>
          <w:rFonts w:ascii="Times New Roman" w:hAnsi="Times New Roman" w:cs="Times New Roman"/>
          <w:b/>
          <w:sz w:val="36"/>
          <w:szCs w:val="36"/>
        </w:rPr>
      </w:pPr>
    </w:p>
    <w:p w:rsidR="00E361F7" w:rsidRDefault="00E361F7" w:rsidP="00E361F7">
      <w:pPr>
        <w:spacing w:after="0" w:line="240" w:lineRule="auto"/>
        <w:ind w:left="-851" w:right="141"/>
        <w:jc w:val="center"/>
        <w:rPr>
          <w:rFonts w:ascii="Times New Roman" w:hAnsi="Times New Roman" w:cs="Times New Roman"/>
          <w:b/>
          <w:sz w:val="36"/>
          <w:szCs w:val="36"/>
        </w:rPr>
      </w:pPr>
    </w:p>
    <w:p w:rsidR="00E361F7" w:rsidRDefault="00E361F7" w:rsidP="00E361F7">
      <w:pPr>
        <w:spacing w:after="0" w:line="240" w:lineRule="auto"/>
        <w:ind w:left="-851" w:right="141"/>
        <w:jc w:val="center"/>
        <w:rPr>
          <w:rFonts w:ascii="Times New Roman" w:hAnsi="Times New Roman" w:cs="Times New Roman"/>
          <w:b/>
          <w:sz w:val="36"/>
          <w:szCs w:val="36"/>
        </w:rPr>
      </w:pPr>
    </w:p>
    <w:p w:rsidR="00E361F7" w:rsidRDefault="00E361F7" w:rsidP="00E361F7">
      <w:pPr>
        <w:spacing w:after="0" w:line="240" w:lineRule="auto"/>
        <w:ind w:left="-851" w:right="141"/>
        <w:jc w:val="center"/>
        <w:rPr>
          <w:rFonts w:ascii="Times New Roman" w:hAnsi="Times New Roman" w:cs="Times New Roman"/>
          <w:b/>
          <w:sz w:val="36"/>
          <w:szCs w:val="36"/>
        </w:rPr>
      </w:pPr>
    </w:p>
    <w:p w:rsidR="00E361F7" w:rsidRDefault="00E361F7" w:rsidP="00E361F7">
      <w:pPr>
        <w:spacing w:after="0" w:line="240" w:lineRule="auto"/>
        <w:ind w:left="-851" w:right="141"/>
        <w:jc w:val="center"/>
        <w:rPr>
          <w:rFonts w:ascii="Times New Roman" w:hAnsi="Times New Roman" w:cs="Times New Roman"/>
          <w:b/>
          <w:sz w:val="36"/>
          <w:szCs w:val="36"/>
        </w:rPr>
      </w:pPr>
    </w:p>
    <w:p w:rsidR="00E361F7" w:rsidRDefault="00E361F7" w:rsidP="00E361F7">
      <w:pPr>
        <w:spacing w:after="0" w:line="240" w:lineRule="auto"/>
        <w:ind w:left="-851" w:right="141"/>
        <w:jc w:val="center"/>
        <w:rPr>
          <w:rFonts w:ascii="Times New Roman" w:hAnsi="Times New Roman" w:cs="Times New Roman"/>
          <w:b/>
          <w:sz w:val="36"/>
          <w:szCs w:val="36"/>
        </w:rPr>
      </w:pPr>
    </w:p>
    <w:p w:rsidR="007653A2" w:rsidRDefault="007653A2" w:rsidP="00E361F7">
      <w:pPr>
        <w:spacing w:after="0" w:line="240" w:lineRule="auto"/>
        <w:ind w:left="-851" w:right="141"/>
        <w:jc w:val="center"/>
        <w:rPr>
          <w:rFonts w:ascii="Times New Roman" w:hAnsi="Times New Roman" w:cs="Times New Roman"/>
          <w:b/>
          <w:sz w:val="36"/>
          <w:szCs w:val="36"/>
        </w:rPr>
      </w:pPr>
    </w:p>
    <w:p w:rsidR="007653A2" w:rsidRDefault="007653A2" w:rsidP="00E361F7">
      <w:pPr>
        <w:spacing w:after="0" w:line="240" w:lineRule="auto"/>
        <w:ind w:left="-851" w:right="141"/>
        <w:jc w:val="center"/>
        <w:rPr>
          <w:rFonts w:ascii="Times New Roman" w:hAnsi="Times New Roman" w:cs="Times New Roman"/>
          <w:b/>
          <w:sz w:val="36"/>
          <w:szCs w:val="36"/>
        </w:rPr>
      </w:pPr>
    </w:p>
    <w:p w:rsidR="007653A2" w:rsidRDefault="007653A2" w:rsidP="00E361F7">
      <w:pPr>
        <w:spacing w:after="0" w:line="240" w:lineRule="auto"/>
        <w:ind w:left="-851" w:right="141"/>
        <w:jc w:val="center"/>
        <w:rPr>
          <w:rFonts w:ascii="Times New Roman" w:hAnsi="Times New Roman" w:cs="Times New Roman"/>
          <w:b/>
          <w:sz w:val="36"/>
          <w:szCs w:val="36"/>
        </w:rPr>
      </w:pPr>
    </w:p>
    <w:p w:rsidR="007653A2" w:rsidRDefault="00E361F7" w:rsidP="00E361F7">
      <w:pPr>
        <w:spacing w:after="0" w:line="240" w:lineRule="auto"/>
        <w:ind w:left="-851" w:right="141"/>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Февраль 2021 г.</w:t>
      </w:r>
      <w:r>
        <w:rPr>
          <w:rFonts w:ascii="Times New Roman" w:hAnsi="Times New Roman" w:cs="Times New Roman"/>
          <w:b/>
          <w:sz w:val="36"/>
          <w:szCs w:val="36"/>
        </w:rPr>
        <w:t xml:space="preserve"> </w:t>
      </w:r>
    </w:p>
    <w:p w:rsidR="00E361F7" w:rsidRDefault="00E361F7" w:rsidP="00E361F7">
      <w:pPr>
        <w:spacing w:after="0" w:line="240" w:lineRule="auto"/>
        <w:ind w:left="-851" w:right="141"/>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  </w:t>
      </w:r>
    </w:p>
    <w:p w:rsidR="00E361F7" w:rsidRDefault="00E361F7" w:rsidP="00E361F7">
      <w:pPr>
        <w:spacing w:after="0" w:line="240" w:lineRule="auto"/>
        <w:ind w:left="-851" w:right="141"/>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9C57BB" w:rsidRPr="00E361F7" w:rsidRDefault="005253FE">
      <w:pPr>
        <w:rPr>
          <w:rFonts w:ascii="Times New Roman" w:hAnsi="Times New Roman" w:cs="Times New Roman"/>
          <w:sz w:val="28"/>
          <w:szCs w:val="28"/>
        </w:rPr>
      </w:pPr>
      <w:r w:rsidRPr="00E361F7">
        <w:rPr>
          <w:rFonts w:ascii="Times New Roman" w:hAnsi="Times New Roman" w:cs="Times New Roman"/>
          <w:sz w:val="28"/>
          <w:szCs w:val="28"/>
        </w:rPr>
        <w:t xml:space="preserve">С самого рождения дети начинают познавать окружающий мир с помощью звуков. Знакомство с музыкальными произведениями дошкольников формируют и обогащают эмоциональный опыт детей. Музыка издавна признавалась незаменимым средством формирования личностных качеств человека, его духовного мира. Именно эмоции составляют «корень эстетики» музыкального искусства. Пробуждение эмоциональной отзывчивости - первое и главное условие успешного общения дошкольников с любым искусством. Только через переживания ребенка можно увлечь и заинтересовать музыкой. Развитию эмоциональной сферы способствуют все виды музыкальной деятельности. Дети дошкольного возраста не умеют управлять своими эмоциями. Разные по характеру чувства у них мгновенно возникают и столь же быстро исчезают. По мере развития эмоциональной сферы они становятся более рациональными, подчиняются мышлению. Дети учатся понимать не только свои чувства, но и переживания других людей, различать эмоциональные состояния по внешнему проявлению, через мимику и пантомимику. Дошкольник может сопереживать, сочувствовать литературному герою, разыгрывать, передавать в сюжетно - ролевой игре любые эмоциональные состояния. Музыка действует на эмоции человека, а любая эмоция, как известно, связана с определенными биологическими реакциями в организме. Поэтому, в определенном смысле, можно считать, что каждое музыкальное произведение вызывает различные изменения в биохимических процессах. Специально подобранная музыка позволяет дозировано «тренировать» эмоциональный мир ребенка и повышать уровень иммунных процессов в организме, т.е. приводит к снижению его заболеваемости. Положительное эмоционально - оценочное отношение к музыке ребенок реализует в самостоятельных творческих проявлениях, активности в различных видах музыкальной деятельности. Накопление впечатлений формирует его как личность. Таким образом, эмоциональная отзывчивость на музыку составляет основу развития отзывчивости в реальной жизни, воспитания таких качеств личности, как доброта, душевность, чуткость, умение сопереживать другому человеку, интеллектуальный рост. Рекомендации по слушанию музыки с детьми: 1.Любое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w:t>
      </w:r>
      <w:r w:rsidRPr="00E361F7">
        <w:rPr>
          <w:rFonts w:ascii="Times New Roman" w:hAnsi="Times New Roman" w:cs="Times New Roman"/>
          <w:sz w:val="28"/>
          <w:szCs w:val="28"/>
        </w:rPr>
        <w:lastRenderedPageBreak/>
        <w:t xml:space="preserve">чувство, новое настроение, возможно, прежде никогда в жизни не испытанное. 2.Выбирать для слушания небольшие произведения.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3.Прислушивайтесь к звукам, постарайтесь услышать и различить динамические оттенки музыкальной речи. Это может быть вокальная музыка (музыка для голоса) или инструментальная </w:t>
      </w:r>
      <w:proofErr w:type="gramStart"/>
      <w:r w:rsidRPr="00E361F7">
        <w:rPr>
          <w:rFonts w:ascii="Times New Roman" w:hAnsi="Times New Roman" w:cs="Times New Roman"/>
          <w:sz w:val="28"/>
          <w:szCs w:val="28"/>
        </w:rPr>
        <w:t xml:space="preserve">( </w:t>
      </w:r>
      <w:proofErr w:type="gramEnd"/>
      <w:r w:rsidRPr="00E361F7">
        <w:rPr>
          <w:rFonts w:ascii="Times New Roman" w:hAnsi="Times New Roman" w:cs="Times New Roman"/>
          <w:sz w:val="28"/>
          <w:szCs w:val="28"/>
        </w:rPr>
        <w:t>которая исполняется на различных музыкальных инструментах), определить, делают ли они выразительным исполнение музыкального произведения. 4.Слушайте как вокальную, так и инструментальную музыку. Слушать вокальную музыку легче, ведь те</w:t>
      </w:r>
      <w:proofErr w:type="gramStart"/>
      <w:r w:rsidRPr="00E361F7">
        <w:rPr>
          <w:rFonts w:ascii="Times New Roman" w:hAnsi="Times New Roman" w:cs="Times New Roman"/>
          <w:sz w:val="28"/>
          <w:szCs w:val="28"/>
        </w:rPr>
        <w:t>кст вс</w:t>
      </w:r>
      <w:proofErr w:type="gramEnd"/>
      <w:r w:rsidRPr="00E361F7">
        <w:rPr>
          <w:rFonts w:ascii="Times New Roman" w:hAnsi="Times New Roman" w:cs="Times New Roman"/>
          <w:sz w:val="28"/>
          <w:szCs w:val="28"/>
        </w:rPr>
        <w:t xml:space="preserve">егда подскажет, о чем хотел сообщить композитор, какими мыслями хотел поделиться. 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 В «Детском альбоме» А. Гречанинова каждого может рассмешить музыкальная пьеса «Верхом на лошадке», а «Необычное путешествие», возможно, </w:t>
      </w:r>
      <w:proofErr w:type="spellStart"/>
      <w:r w:rsidRPr="00E361F7">
        <w:rPr>
          <w:rFonts w:ascii="Times New Roman" w:hAnsi="Times New Roman" w:cs="Times New Roman"/>
          <w:sz w:val="28"/>
          <w:szCs w:val="28"/>
        </w:rPr>
        <w:t>когонибудь</w:t>
      </w:r>
      <w:proofErr w:type="spellEnd"/>
      <w:r w:rsidRPr="00E361F7">
        <w:rPr>
          <w:rFonts w:ascii="Times New Roman" w:hAnsi="Times New Roman" w:cs="Times New Roman"/>
          <w:sz w:val="28"/>
          <w:szCs w:val="28"/>
        </w:rPr>
        <w:t xml:space="preserve"> даже чуть - чуть напугает. А произведения композитора С. </w:t>
      </w:r>
      <w:proofErr w:type="spellStart"/>
      <w:r w:rsidRPr="00E361F7">
        <w:rPr>
          <w:rFonts w:ascii="Times New Roman" w:hAnsi="Times New Roman" w:cs="Times New Roman"/>
          <w:sz w:val="28"/>
          <w:szCs w:val="28"/>
        </w:rPr>
        <w:t>Майкапара</w:t>
      </w:r>
      <w:proofErr w:type="spellEnd"/>
      <w:r w:rsidRPr="00E361F7">
        <w:rPr>
          <w:rFonts w:ascii="Times New Roman" w:hAnsi="Times New Roman" w:cs="Times New Roman"/>
          <w:sz w:val="28"/>
          <w:szCs w:val="28"/>
        </w:rPr>
        <w:t xml:space="preserve"> «В садике», «Пастушок», «Маленький командир» будут близки и понятны даже самым маленьким. 5.Время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w:t>
      </w:r>
      <w:r w:rsidRPr="00E361F7">
        <w:rPr>
          <w:rFonts w:ascii="Times New Roman" w:hAnsi="Times New Roman" w:cs="Times New Roman"/>
          <w:sz w:val="28"/>
          <w:szCs w:val="28"/>
        </w:rPr>
        <w:lastRenderedPageBreak/>
        <w:t xml:space="preserve">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 6.Постарайтесь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 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w:t>
      </w:r>
      <w:r w:rsidR="00E361F7" w:rsidRPr="00E361F7">
        <w:rPr>
          <w:rFonts w:ascii="Times New Roman" w:hAnsi="Times New Roman" w:cs="Times New Roman"/>
          <w:sz w:val="28"/>
          <w:szCs w:val="28"/>
        </w:rPr>
        <w:t>о чем поют артисты, очень важно</w:t>
      </w:r>
    </w:p>
    <w:sectPr w:rsidR="009C57BB" w:rsidRPr="00E36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FE"/>
    <w:rsid w:val="005253FE"/>
    <w:rsid w:val="007653A2"/>
    <w:rsid w:val="009C57BB"/>
    <w:rsid w:val="00E3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2021-02-04T07:04:00Z</dcterms:created>
  <dcterms:modified xsi:type="dcterms:W3CDTF">2021-02-04T07:15:00Z</dcterms:modified>
</cp:coreProperties>
</file>