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DF" w:rsidRDefault="00893F33" w:rsidP="0084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61">
        <w:rPr>
          <w:rFonts w:ascii="Times New Roman" w:hAnsi="Times New Roman"/>
          <w:b/>
          <w:sz w:val="24"/>
          <w:szCs w:val="24"/>
        </w:rPr>
        <w:t>ПУБЛИ</w:t>
      </w:r>
      <w:r w:rsidR="009F00DF">
        <w:rPr>
          <w:rFonts w:ascii="Times New Roman" w:hAnsi="Times New Roman"/>
          <w:b/>
          <w:sz w:val="24"/>
          <w:szCs w:val="24"/>
        </w:rPr>
        <w:t>ЧНОЕ ПРЕДСТАВЛЕНИЕ СОБСТВЕННОГО</w:t>
      </w:r>
    </w:p>
    <w:p w:rsidR="0036670F" w:rsidRDefault="00893F33" w:rsidP="0084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3661">
        <w:rPr>
          <w:rFonts w:ascii="Times New Roman" w:hAnsi="Times New Roman"/>
          <w:b/>
          <w:sz w:val="24"/>
          <w:szCs w:val="24"/>
        </w:rPr>
        <w:t>ИННОВАЦИОННОГО П</w:t>
      </w:r>
      <w:r w:rsidRPr="009B3661">
        <w:rPr>
          <w:rFonts w:ascii="Times New Roman" w:hAnsi="Times New Roman"/>
          <w:b/>
          <w:sz w:val="24"/>
          <w:szCs w:val="24"/>
        </w:rPr>
        <w:t>Е</w:t>
      </w:r>
      <w:r w:rsidRPr="009B3661">
        <w:rPr>
          <w:rFonts w:ascii="Times New Roman" w:hAnsi="Times New Roman"/>
          <w:b/>
          <w:sz w:val="24"/>
          <w:szCs w:val="24"/>
        </w:rPr>
        <w:t>ДАГОГИЧЕСКОГО ОПЫТА</w:t>
      </w:r>
    </w:p>
    <w:p w:rsidR="009F00DF" w:rsidRPr="009B3661" w:rsidRDefault="009F00DF" w:rsidP="008444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087"/>
        <w:gridCol w:w="5968"/>
      </w:tblGrid>
      <w:tr w:rsidR="001A4F24" w:rsidRPr="009B3661" w:rsidTr="00CE2429">
        <w:trPr>
          <w:trHeight w:val="274"/>
          <w:jc w:val="center"/>
        </w:trPr>
        <w:tc>
          <w:tcPr>
            <w:tcW w:w="682" w:type="dxa"/>
          </w:tcPr>
          <w:p w:rsidR="001A4F24" w:rsidRPr="009B3661" w:rsidRDefault="00340054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055" w:type="dxa"/>
            <w:gridSpan w:val="2"/>
          </w:tcPr>
          <w:p w:rsidR="001A4F24" w:rsidRPr="009B3661" w:rsidRDefault="001A4F24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I. Общие сведения</w:t>
            </w:r>
          </w:p>
        </w:tc>
      </w:tr>
      <w:tr w:rsidR="00893F33" w:rsidRPr="009B3661" w:rsidTr="00CE2429">
        <w:trPr>
          <w:trHeight w:val="254"/>
          <w:jc w:val="center"/>
        </w:trPr>
        <w:tc>
          <w:tcPr>
            <w:tcW w:w="682" w:type="dxa"/>
          </w:tcPr>
          <w:p w:rsidR="00893F33" w:rsidRPr="009B3661" w:rsidRDefault="008C7601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7" w:type="dxa"/>
          </w:tcPr>
          <w:p w:rsidR="00893F33" w:rsidRPr="009B3661" w:rsidRDefault="008C7601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Ф. И. О. автора опыта</w:t>
            </w:r>
          </w:p>
        </w:tc>
        <w:tc>
          <w:tcPr>
            <w:tcW w:w="5968" w:type="dxa"/>
          </w:tcPr>
          <w:p w:rsidR="00893F33" w:rsidRPr="009B3661" w:rsidRDefault="001F3731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Байкина Елена Викторовна</w:t>
            </w:r>
          </w:p>
        </w:tc>
      </w:tr>
      <w:tr w:rsidR="008C7601" w:rsidRPr="009B3661" w:rsidTr="00CE2429">
        <w:trPr>
          <w:trHeight w:val="254"/>
          <w:jc w:val="center"/>
        </w:trPr>
        <w:tc>
          <w:tcPr>
            <w:tcW w:w="682" w:type="dxa"/>
          </w:tcPr>
          <w:p w:rsidR="008C7601" w:rsidRPr="009B3661" w:rsidRDefault="00BF161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7" w:type="dxa"/>
          </w:tcPr>
          <w:p w:rsidR="008C7601" w:rsidRPr="009B3661" w:rsidRDefault="00F228CC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968" w:type="dxa"/>
          </w:tcPr>
          <w:p w:rsidR="008C7601" w:rsidRPr="009B3661" w:rsidRDefault="00F228CC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5255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начальных классов</w:t>
            </w:r>
          </w:p>
        </w:tc>
      </w:tr>
      <w:tr w:rsidR="00F228CC" w:rsidRPr="009B3661" w:rsidTr="00CE2429">
        <w:trPr>
          <w:trHeight w:val="254"/>
          <w:jc w:val="center"/>
        </w:trPr>
        <w:tc>
          <w:tcPr>
            <w:tcW w:w="682" w:type="dxa"/>
          </w:tcPr>
          <w:p w:rsidR="00F228CC" w:rsidRPr="009B3661" w:rsidRDefault="00F228CC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7" w:type="dxa"/>
          </w:tcPr>
          <w:p w:rsidR="009F00DF" w:rsidRDefault="00F228CC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Стаж</w:t>
            </w:r>
            <w:r w:rsidR="00245828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педагогической</w:t>
            </w:r>
          </w:p>
          <w:p w:rsidR="00F228CC" w:rsidRPr="009B3661" w:rsidRDefault="00F228CC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раб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5968" w:type="dxa"/>
          </w:tcPr>
          <w:p w:rsidR="00F228CC" w:rsidRPr="009B3661" w:rsidRDefault="001F3731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85255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228C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4C8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лет</w:t>
            </w:r>
          </w:p>
        </w:tc>
      </w:tr>
      <w:tr w:rsidR="00EA11AB" w:rsidRPr="009B3661" w:rsidTr="00CE2429">
        <w:trPr>
          <w:trHeight w:val="254"/>
          <w:jc w:val="center"/>
        </w:trPr>
        <w:tc>
          <w:tcPr>
            <w:tcW w:w="682" w:type="dxa"/>
          </w:tcPr>
          <w:p w:rsidR="00EA11AB" w:rsidRPr="009B3661" w:rsidRDefault="00EA11AB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7" w:type="dxa"/>
          </w:tcPr>
          <w:p w:rsidR="009F00DF" w:rsidRDefault="009F00DF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</w:t>
            </w:r>
          </w:p>
          <w:p w:rsidR="00EA11AB" w:rsidRPr="009B3661" w:rsidRDefault="00EA11AB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катег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рия</w:t>
            </w:r>
          </w:p>
        </w:tc>
        <w:tc>
          <w:tcPr>
            <w:tcW w:w="5968" w:type="dxa"/>
          </w:tcPr>
          <w:p w:rsidR="00EA11AB" w:rsidRPr="009B3661" w:rsidRDefault="001F3731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Перв</w:t>
            </w:r>
            <w:r w:rsidR="00C54F3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="00DA5A0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45828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F228CC" w:rsidRPr="009B3661" w:rsidTr="00CE2429">
        <w:trPr>
          <w:trHeight w:val="771"/>
          <w:jc w:val="center"/>
        </w:trPr>
        <w:tc>
          <w:tcPr>
            <w:tcW w:w="682" w:type="dxa"/>
          </w:tcPr>
          <w:p w:rsidR="00F228CC" w:rsidRPr="009B3661" w:rsidRDefault="00EA11AB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228C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7" w:type="dxa"/>
          </w:tcPr>
          <w:p w:rsidR="009F00DF" w:rsidRDefault="009F00DF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Учреждение, в котором</w:t>
            </w:r>
          </w:p>
          <w:p w:rsidR="00F228CC" w:rsidRPr="009B3661" w:rsidRDefault="00F228CC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ботает автор опыта</w:t>
            </w:r>
          </w:p>
        </w:tc>
        <w:tc>
          <w:tcPr>
            <w:tcW w:w="5968" w:type="dxa"/>
          </w:tcPr>
          <w:p w:rsidR="00F228CC" w:rsidRPr="009B3661" w:rsidRDefault="00AA66A4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</w:t>
            </w:r>
            <w:r w:rsidR="00A944B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84C8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="00EA11A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» г.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A11A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A11A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Саранск Республики Мордовия</w:t>
            </w:r>
          </w:p>
        </w:tc>
      </w:tr>
    </w:tbl>
    <w:p w:rsidR="001B2FB8" w:rsidRPr="009B3661" w:rsidRDefault="001B2FB8" w:rsidP="00844494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Spec="center" w:tblpY="212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693"/>
        <w:gridCol w:w="6486"/>
      </w:tblGrid>
      <w:tr w:rsidR="00CE2429" w:rsidRPr="009B3661" w:rsidTr="00CE2429">
        <w:tc>
          <w:tcPr>
            <w:tcW w:w="710" w:type="dxa"/>
          </w:tcPr>
          <w:p w:rsidR="00CE2429" w:rsidRPr="009B3661" w:rsidRDefault="00CE242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79" w:type="dxa"/>
            <w:gridSpan w:val="2"/>
          </w:tcPr>
          <w:p w:rsidR="00CE2429" w:rsidRPr="009B3661" w:rsidRDefault="009F00DF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II. </w:t>
            </w:r>
            <w:r w:rsidR="00CE242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Сущностные характеристики опыта</w:t>
            </w:r>
          </w:p>
        </w:tc>
      </w:tr>
      <w:tr w:rsidR="00CE2429" w:rsidRPr="009B3661" w:rsidTr="00CE2429">
        <w:tc>
          <w:tcPr>
            <w:tcW w:w="710" w:type="dxa"/>
          </w:tcPr>
          <w:p w:rsidR="00CE2429" w:rsidRPr="009B3661" w:rsidRDefault="00CE242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429" w:rsidRPr="009B3661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Тема инновационного п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дагогического опыта (ИПО)</w:t>
            </w:r>
          </w:p>
        </w:tc>
        <w:tc>
          <w:tcPr>
            <w:tcW w:w="6486" w:type="dxa"/>
          </w:tcPr>
          <w:p w:rsidR="00CE2429" w:rsidRPr="009B3661" w:rsidRDefault="00141EAE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Техноло</w:t>
            </w:r>
            <w:r w:rsidR="007D72E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гия проблемного диалога </w:t>
            </w:r>
            <w:r w:rsidR="00460F5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как средство разв</w:t>
            </w:r>
            <w:r w:rsidR="00460F5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460F5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тия мыслительной деятельности учащихся начальных классов</w:t>
            </w:r>
          </w:p>
        </w:tc>
      </w:tr>
      <w:tr w:rsidR="00CE2429" w:rsidRPr="009B3661" w:rsidTr="00414ABD">
        <w:trPr>
          <w:trHeight w:val="1833"/>
        </w:trPr>
        <w:tc>
          <w:tcPr>
            <w:tcW w:w="710" w:type="dxa"/>
          </w:tcPr>
          <w:p w:rsidR="00CE2429" w:rsidRPr="009B3661" w:rsidRDefault="00CE242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D812F0" w:rsidRDefault="00D812F0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Актуальность и</w:t>
            </w:r>
          </w:p>
          <w:p w:rsidR="00CE2429" w:rsidRPr="009B3661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спективность опыта</w:t>
            </w:r>
          </w:p>
        </w:tc>
        <w:tc>
          <w:tcPr>
            <w:tcW w:w="6486" w:type="dxa"/>
          </w:tcPr>
          <w:p w:rsidR="009F00DF" w:rsidRDefault="006B3A94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Основой </w:t>
            </w:r>
            <w:r w:rsidR="00AC474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государственного образовател</w:t>
            </w:r>
            <w:r w:rsidR="00AC474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AC474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стандарта начального общего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 является с</w:t>
            </w:r>
            <w:r w:rsidR="002A6FD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2A6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стемно-деятельностный подход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предполагающий,</w:t>
            </w:r>
            <w:r w:rsidR="002A6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что гла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ное место в организации учебного процесса должно отв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диться активной и разносторонней, в макс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мальной степени самостоятельной познавательной деятельности об</w:t>
            </w:r>
            <w:r w:rsidR="00EE317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учающ</w:t>
            </w:r>
            <w:r w:rsidR="00EE317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E317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гося. Проблемно-диалогическое обучение, на мой взгляд, является одной из самых эффективных технологий, позв</w:t>
            </w:r>
            <w:r w:rsidR="00EE317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EE317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ляющих реализовать системно-деятельностный 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>подход в обучении и воспит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>нии.</w:t>
            </w:r>
          </w:p>
          <w:p w:rsidR="005905CB" w:rsidRPr="009B3661" w:rsidRDefault="00231468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Проблемно-диалогическое обучение (или технология проблемного диалога) – тип обучения, обеспечивающий творческое усвоение знаний учениками посредством спец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ально организованного учителем диалога</w:t>
            </w:r>
            <w:r w:rsidR="002D521D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Технология пр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блемного диалога представляет собой детальное оп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сание методов постановки и решения проблем, а также их взаим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связей с формами и средствами обуч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  <w:p w:rsidR="00E846C0" w:rsidRPr="009B3661" w:rsidRDefault="00CB6315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966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моей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работы – способствовать развитию 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бёнка. Поэтому в своей работе я стала применять </w:t>
            </w:r>
            <w:r w:rsidR="00405CD5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данную технол</w:t>
            </w:r>
            <w:r w:rsidR="00405CD5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05CD5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гию, которая, по моему мнению, </w:t>
            </w:r>
            <w:r w:rsidR="007B7672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даёт мощное развитие и</w:t>
            </w:r>
            <w:r w:rsidR="007B7672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B7672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телле</w:t>
            </w:r>
            <w:r w:rsidR="007B7672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7B7672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7B7672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 способностей, а также формирует у каждого ребёнка ответственность за результаты своего тр</w:t>
            </w:r>
            <w:r w:rsidR="007B7672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7B7672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="00405CD5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B2143" w:rsidRPr="009B3661" w:rsidRDefault="00A932C0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661">
              <w:rPr>
                <w:rFonts w:ascii="Times New Roman" w:hAnsi="Times New Roman"/>
                <w:sz w:val="24"/>
                <w:szCs w:val="24"/>
              </w:rPr>
              <w:t>Актуальность технологии проблемно-диалогического обучения обусловл</w:t>
            </w:r>
            <w:r w:rsidR="00F02F37" w:rsidRPr="009B3661">
              <w:rPr>
                <w:rFonts w:ascii="Times New Roman" w:hAnsi="Times New Roman"/>
                <w:sz w:val="24"/>
                <w:szCs w:val="24"/>
              </w:rPr>
              <w:t xml:space="preserve">ена тем, что она </w:t>
            </w:r>
            <w:r w:rsidRPr="009B3661">
              <w:rPr>
                <w:rFonts w:ascii="Times New Roman" w:hAnsi="Times New Roman"/>
                <w:sz w:val="24"/>
                <w:szCs w:val="24"/>
              </w:rPr>
              <w:t>позволяет заменить урок объяснения нового мат</w:t>
            </w:r>
            <w:r w:rsidR="00F02F37" w:rsidRPr="009B3661">
              <w:rPr>
                <w:rFonts w:ascii="Times New Roman" w:hAnsi="Times New Roman"/>
                <w:sz w:val="24"/>
                <w:szCs w:val="24"/>
              </w:rPr>
              <w:t>ериала уроком «открытия» знаний,</w:t>
            </w:r>
            <w:r w:rsidR="005A408A" w:rsidRPr="009B3661">
              <w:rPr>
                <w:rFonts w:ascii="Times New Roman" w:hAnsi="Times New Roman"/>
                <w:sz w:val="24"/>
                <w:szCs w:val="24"/>
              </w:rPr>
              <w:t xml:space="preserve"> дает возможность повысить уровень мотивации</w:t>
            </w:r>
            <w:r w:rsidR="00F02F37" w:rsidRPr="009B3661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="007B7672" w:rsidRPr="009B3661">
              <w:rPr>
                <w:rFonts w:ascii="Times New Roman" w:hAnsi="Times New Roman"/>
                <w:sz w:val="24"/>
                <w:szCs w:val="24"/>
              </w:rPr>
              <w:t>, обеспечивает более качественное усвоение знаний</w:t>
            </w:r>
            <w:r w:rsidR="00F02F37" w:rsidRPr="009B3661">
              <w:rPr>
                <w:rFonts w:ascii="Times New Roman" w:hAnsi="Times New Roman"/>
                <w:sz w:val="24"/>
                <w:szCs w:val="24"/>
              </w:rPr>
              <w:t>. Достиг</w:t>
            </w:r>
            <w:r w:rsidR="00F02F37" w:rsidRPr="009B3661">
              <w:rPr>
                <w:rFonts w:ascii="Times New Roman" w:hAnsi="Times New Roman"/>
                <w:sz w:val="24"/>
                <w:szCs w:val="24"/>
              </w:rPr>
              <w:t>а</w:t>
            </w:r>
            <w:r w:rsidR="00F02F37" w:rsidRPr="009B3661">
              <w:rPr>
                <w:rFonts w:ascii="Times New Roman" w:hAnsi="Times New Roman"/>
                <w:sz w:val="24"/>
                <w:szCs w:val="24"/>
              </w:rPr>
              <w:t>е</w:t>
            </w:r>
            <w:r w:rsidR="007B7672" w:rsidRPr="009B366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F02F37" w:rsidRPr="009B3661">
              <w:rPr>
                <w:rFonts w:ascii="Times New Roman" w:hAnsi="Times New Roman"/>
                <w:sz w:val="24"/>
                <w:szCs w:val="24"/>
              </w:rPr>
              <w:t xml:space="preserve">это </w:t>
            </w:r>
            <w:r w:rsidR="007B7672" w:rsidRPr="009B3661">
              <w:rPr>
                <w:rFonts w:ascii="Times New Roman" w:hAnsi="Times New Roman"/>
                <w:sz w:val="24"/>
                <w:szCs w:val="24"/>
              </w:rPr>
              <w:t>за счёт того, что методы постановки проблемы в</w:t>
            </w:r>
            <w:r w:rsidR="007B7672" w:rsidRPr="009B3661">
              <w:rPr>
                <w:rFonts w:ascii="Times New Roman" w:hAnsi="Times New Roman"/>
                <w:sz w:val="24"/>
                <w:szCs w:val="24"/>
              </w:rPr>
              <w:t>ы</w:t>
            </w:r>
            <w:r w:rsidR="007B7672" w:rsidRPr="009B3661">
              <w:rPr>
                <w:rFonts w:ascii="Times New Roman" w:hAnsi="Times New Roman"/>
                <w:sz w:val="24"/>
                <w:szCs w:val="24"/>
              </w:rPr>
              <w:t>зывают интерес практически всего класса, а методы поиска решения проблемы обеспечив</w:t>
            </w:r>
            <w:r w:rsidR="007B7672" w:rsidRPr="009B3661">
              <w:rPr>
                <w:rFonts w:ascii="Times New Roman" w:hAnsi="Times New Roman"/>
                <w:sz w:val="24"/>
                <w:szCs w:val="24"/>
              </w:rPr>
              <w:t>а</w:t>
            </w:r>
            <w:r w:rsidR="007B7672" w:rsidRPr="009B3661">
              <w:rPr>
                <w:rFonts w:ascii="Times New Roman" w:hAnsi="Times New Roman"/>
                <w:sz w:val="24"/>
                <w:szCs w:val="24"/>
              </w:rPr>
              <w:t>ют понимание материала.</w:t>
            </w:r>
          </w:p>
          <w:p w:rsidR="00F02F37" w:rsidRPr="009B3661" w:rsidRDefault="003B2143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653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Целью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моей педагогической деятельности является п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вышение эффективности обучения</w:t>
            </w:r>
            <w:r w:rsidR="009F00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через внедрение техн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логии проблемного диалога в учебно-воспитательный пр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цесс.</w:t>
            </w:r>
          </w:p>
          <w:p w:rsidR="00F02F37" w:rsidRPr="009B3661" w:rsidRDefault="00F02F37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Для достижения поставленной цели необходимо решить </w:t>
            </w:r>
            <w:r w:rsidRPr="0036530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задачи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F02F37" w:rsidRPr="009B3661" w:rsidRDefault="00F02F37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="00BF1619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Создать условия для развития творческого потенц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ала ученика.</w:t>
            </w:r>
          </w:p>
          <w:p w:rsidR="007845E5" w:rsidRPr="009B3661" w:rsidRDefault="00F02F37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Cs/>
                <w:iCs/>
                <w:sz w:val="24"/>
                <w:szCs w:val="24"/>
              </w:rPr>
              <w:t>2.</w:t>
            </w:r>
            <w:r w:rsidR="00BF1619">
              <w:rPr>
                <w:rFonts w:ascii="Times New Roman" w:hAnsi="Times New Roman"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sz w:val="24"/>
                <w:szCs w:val="24"/>
              </w:rPr>
              <w:t>Содействовать развитию учебной мотивации учащи</w:t>
            </w:r>
            <w:r w:rsidRPr="009B3661">
              <w:rPr>
                <w:rFonts w:ascii="Times New Roman" w:hAnsi="Times New Roman"/>
                <w:sz w:val="24"/>
                <w:szCs w:val="24"/>
              </w:rPr>
              <w:t>х</w:t>
            </w:r>
            <w:r w:rsidRPr="009B3661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027EB1" w:rsidRPr="009B3661" w:rsidRDefault="00BF1619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="00027EB1" w:rsidRPr="009B3661">
              <w:rPr>
                <w:rFonts w:ascii="Times New Roman" w:hAnsi="Times New Roman"/>
                <w:sz w:val="24"/>
                <w:szCs w:val="24"/>
              </w:rPr>
              <w:t>Применять дифференцированный, интегрирова</w:t>
            </w:r>
            <w:r w:rsidR="00027EB1" w:rsidRPr="009B3661">
              <w:rPr>
                <w:rFonts w:ascii="Times New Roman" w:hAnsi="Times New Roman"/>
                <w:sz w:val="24"/>
                <w:szCs w:val="24"/>
              </w:rPr>
              <w:t>н</w:t>
            </w:r>
            <w:r w:rsidR="00027EB1" w:rsidRPr="009B3661">
              <w:rPr>
                <w:rFonts w:ascii="Times New Roman" w:hAnsi="Times New Roman"/>
                <w:sz w:val="24"/>
                <w:szCs w:val="24"/>
              </w:rPr>
              <w:t>ный и системный подход в учебном и воспитательном пр</w:t>
            </w:r>
            <w:r w:rsidR="00027EB1" w:rsidRPr="009B3661">
              <w:rPr>
                <w:rFonts w:ascii="Times New Roman" w:hAnsi="Times New Roman"/>
                <w:sz w:val="24"/>
                <w:szCs w:val="24"/>
              </w:rPr>
              <w:t>о</w:t>
            </w:r>
            <w:r w:rsidR="00027EB1" w:rsidRPr="009B3661">
              <w:rPr>
                <w:rFonts w:ascii="Times New Roman" w:hAnsi="Times New Roman"/>
                <w:sz w:val="24"/>
                <w:szCs w:val="24"/>
              </w:rPr>
              <w:t>цессе.</w:t>
            </w:r>
          </w:p>
          <w:p w:rsidR="002D521D" w:rsidRDefault="00BF1619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4. </w:t>
            </w:r>
            <w:r w:rsidR="002D521D" w:rsidRPr="009B3661">
              <w:rPr>
                <w:rFonts w:ascii="Times New Roman" w:hAnsi="Times New Roman"/>
                <w:sz w:val="24"/>
                <w:szCs w:val="24"/>
              </w:rPr>
              <w:t>Предоставить каждому ребёнку возможность реализ</w:t>
            </w:r>
            <w:r w:rsidR="002D521D" w:rsidRPr="009B3661">
              <w:rPr>
                <w:rFonts w:ascii="Times New Roman" w:hAnsi="Times New Roman"/>
                <w:sz w:val="24"/>
                <w:szCs w:val="24"/>
              </w:rPr>
              <w:t>о</w:t>
            </w:r>
            <w:r w:rsidR="002D521D" w:rsidRPr="009B3661">
              <w:rPr>
                <w:rFonts w:ascii="Times New Roman" w:hAnsi="Times New Roman"/>
                <w:sz w:val="24"/>
                <w:szCs w:val="24"/>
              </w:rPr>
              <w:t>вать свой творческий потенциал.</w:t>
            </w:r>
          </w:p>
          <w:p w:rsidR="00CE2429" w:rsidRDefault="009B3661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F161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Поддерживать активную жизненную позицию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тей.</w:t>
            </w:r>
          </w:p>
          <w:p w:rsidR="009F00DF" w:rsidRPr="009B3661" w:rsidRDefault="009F00DF" w:rsidP="009F00DF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429" w:rsidRPr="009B3661" w:rsidTr="00CE2429">
        <w:tc>
          <w:tcPr>
            <w:tcW w:w="710" w:type="dxa"/>
          </w:tcPr>
          <w:p w:rsidR="00CE2429" w:rsidRPr="009B3661" w:rsidRDefault="00CE242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CE2429" w:rsidRPr="009B3661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Концептуальность</w:t>
            </w:r>
          </w:p>
        </w:tc>
        <w:tc>
          <w:tcPr>
            <w:tcW w:w="6486" w:type="dxa"/>
          </w:tcPr>
          <w:p w:rsidR="00CE2429" w:rsidRDefault="006A6271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Основу проблемно – диалогической технологии соста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ляет специально организованный педагогом диалог, обесп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чивающий творческое усвоение знаний. </w:t>
            </w:r>
            <w:r w:rsidR="001116C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Учитель побужд</w:t>
            </w:r>
            <w:r w:rsidR="001116C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1116C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ющим или подводящим диалогом пом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огает учащимся п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ставить вопрос-</w:t>
            </w:r>
            <w:r w:rsidR="001116C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проблему, а потом проду</w:t>
            </w:r>
            <w:r w:rsidR="001116C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1116C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тивным заданием стимулирует их создат</w:t>
            </w:r>
            <w:r w:rsidR="00CE77A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77A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продукт и представить классу. На таком уроке нет пассивных, все дети думают и в</w:t>
            </w:r>
            <w:r w:rsidR="00EF220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ысказывают свои мысли, </w:t>
            </w:r>
            <w:r w:rsidR="00CE77A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учатся самостоятельно решать проблему, раб</w:t>
            </w:r>
            <w:r w:rsidR="00CE77A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CE77A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тают с различными источниками информации и учатся ее извлекать. </w:t>
            </w:r>
            <w:r w:rsidR="00CE77A3"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 результате чего </w:t>
            </w:r>
            <w:r w:rsidR="00BF16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 </w:t>
            </w:r>
            <w:r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происходит </w:t>
            </w:r>
            <w:r w:rsidR="00CE77A3"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развитие сам</w:t>
            </w:r>
            <w:r w:rsidR="00CE77A3"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="00CE77A3"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стоятельного, поискового, логического мышления детей, т</w:t>
            </w:r>
            <w:r w:rsidR="00966D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 </w:t>
            </w:r>
            <w:r w:rsidR="00CE77A3"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е</w:t>
            </w:r>
            <w:r w:rsidR="00966D3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сть</w:t>
            </w:r>
            <w:r w:rsidR="00CE77A3"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</w:t>
            </w:r>
            <w:r w:rsidR="00CE77A3"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="00CE77A3"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исходит </w:t>
            </w:r>
            <w:r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полноценное развитие детей, связанное с фо</w:t>
            </w:r>
            <w:r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</w:t>
            </w:r>
            <w:r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мированием устойчивых интересов, умений и навыков мы</w:t>
            </w:r>
            <w:r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r w:rsidRPr="009B366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лительной деятельности.</w:t>
            </w:r>
          </w:p>
          <w:p w:rsidR="00966D35" w:rsidRPr="009B3661" w:rsidRDefault="00966D35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429" w:rsidRPr="009B3661" w:rsidTr="00CE2429">
        <w:tc>
          <w:tcPr>
            <w:tcW w:w="710" w:type="dxa"/>
          </w:tcPr>
          <w:p w:rsidR="00CE2429" w:rsidRPr="009B3661" w:rsidRDefault="00CE242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E2429" w:rsidRPr="009B3661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Наличие теоретической б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зы</w:t>
            </w:r>
          </w:p>
        </w:tc>
        <w:tc>
          <w:tcPr>
            <w:tcW w:w="6486" w:type="dxa"/>
          </w:tcPr>
          <w:p w:rsidR="00DC0E3D" w:rsidRPr="009B3661" w:rsidRDefault="006E695A" w:rsidP="00966D3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Теоретическую основу опыта составляют:</w:t>
            </w:r>
          </w:p>
          <w:p w:rsidR="001535A7" w:rsidRPr="009B3661" w:rsidRDefault="00D8723F" w:rsidP="00966D3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C0E3D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523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проблемного диалога, разработанная Мельниковой Еленой Леонидовной, Лауреатом премии пр</w:t>
            </w:r>
            <w:r w:rsidR="00D1523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1523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вительства РФ в области образования, кандидатом психол</w:t>
            </w:r>
            <w:r w:rsidR="00D1523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1523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гических наук, доцентом кафедры начального и дошкольн</w:t>
            </w:r>
            <w:r w:rsidR="00D1523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1523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го образования Академии ПК и ППРО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многоле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них отечественных исследований в двух самостоятельных областях 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проблемном обучении (И.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Ильницкая, В.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Кудрявцев, М.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Махмутов и др.)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 психологии тво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чества (А.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Брушлинский, A.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2D5F61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="001535A7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535A7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Матюшкин, А.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535A7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Т.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535A7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Шумилин и др.), которая позволяет заменить урок объяснения нового материала ур</w:t>
            </w:r>
            <w:r w:rsidR="001535A7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535A7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ком «открытия» знаний.</w:t>
            </w:r>
          </w:p>
          <w:p w:rsidR="001535A7" w:rsidRPr="009B3661" w:rsidRDefault="00A102A0" w:rsidP="00966D3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Автор разработала три основных метода постановки учебной проблемы: побуждающий от проблемной ситу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ции диалог, подводящий к теме диалог, сообщение темы с мот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вирующим началом. Их сходство заключается в том, что все названные методы обеспечивают мотивацию учеников к изучению нового материала. Различие мет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 </w:t>
            </w:r>
            <w:r w:rsidR="00BF161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характере учебной деятельно</w:t>
            </w:r>
            <w:r w:rsidR="000421E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сти школьников 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развивающем </w:t>
            </w:r>
            <w:r w:rsidR="00DC0E3D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эффе</w:t>
            </w:r>
            <w:r w:rsidR="00DC0E3D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DC0E3D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те;</w:t>
            </w:r>
          </w:p>
          <w:p w:rsidR="00CE2429" w:rsidRDefault="00D8723F" w:rsidP="00966D3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C0E3D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E30E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350A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онцепция УМК «Школа России» авторского колле</w:t>
            </w:r>
            <w:r w:rsidR="003350A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3350A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тива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30E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ученых</w:t>
            </w:r>
            <w:r w:rsidR="003350A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E30E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50A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которая в полной мере отражает идеологич</w:t>
            </w:r>
            <w:r w:rsidR="003350A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350A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ские,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50A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методологические и методические основы ФГОС</w:t>
            </w:r>
            <w:r w:rsidR="00CE30E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6D35" w:rsidRPr="009B3661" w:rsidRDefault="00966D35" w:rsidP="00966D35">
            <w:pPr>
              <w:shd w:val="clear" w:color="auto" w:fill="FFFFFF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429" w:rsidRPr="009B3661" w:rsidTr="00CE2429">
        <w:tc>
          <w:tcPr>
            <w:tcW w:w="710" w:type="dxa"/>
          </w:tcPr>
          <w:p w:rsidR="00CE2429" w:rsidRPr="009B3661" w:rsidRDefault="00CE242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812F0" w:rsidRDefault="00D812F0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Ведущая</w:t>
            </w:r>
          </w:p>
          <w:p w:rsidR="00CE2429" w:rsidRPr="009B3661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ская идея</w:t>
            </w:r>
          </w:p>
        </w:tc>
        <w:tc>
          <w:tcPr>
            <w:tcW w:w="6486" w:type="dxa"/>
          </w:tcPr>
          <w:p w:rsidR="00844494" w:rsidRDefault="00844494" w:rsidP="00966D35">
            <w:pPr>
              <w:tabs>
                <w:tab w:val="left" w:pos="85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Ведущей 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педагогической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идеей данного опыта является создание на уроке таких условий, при которых учащиеся з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хотят самостоятельно добывать знания, учить детей учиться, активизировать познавательную деятельность каждого р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бенка. </w:t>
            </w:r>
            <w:r w:rsidR="00700FFA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Ученики усваивают знания через решения пробле</w:t>
            </w:r>
            <w:r w:rsidR="00700FFA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00FFA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ных ситуаций в ходе изучения нового м</w:t>
            </w:r>
            <w:r w:rsidR="00700FFA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00FFA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териала.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Знание, прежде чем стать субъективным для отдельного ученика, должно пройти в его мышлении ряд этапов:</w:t>
            </w:r>
          </w:p>
          <w:p w:rsidR="00844494" w:rsidRDefault="00844494" w:rsidP="00966D35">
            <w:pPr>
              <w:tabs>
                <w:tab w:val="left" w:pos="85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этап удивления или затруднения от столкновения с пр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тиворечием (возникновение проблемной ситуации);</w:t>
            </w:r>
          </w:p>
          <w:p w:rsidR="00844494" w:rsidRDefault="00844494" w:rsidP="00966D35">
            <w:pPr>
              <w:tabs>
                <w:tab w:val="left" w:pos="85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осознание и формулирование проблемы;</w:t>
            </w:r>
          </w:p>
          <w:p w:rsidR="00844494" w:rsidRDefault="00844494" w:rsidP="00966D35">
            <w:pPr>
              <w:tabs>
                <w:tab w:val="left" w:pos="85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поиск решения проблемы, который включает в себя в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движение и проверку гипотез;</w:t>
            </w:r>
          </w:p>
          <w:p w:rsidR="00844494" w:rsidRDefault="00844494" w:rsidP="00966D35">
            <w:pPr>
              <w:tabs>
                <w:tab w:val="left" w:pos="85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формулирование решения проблемы;</w:t>
            </w:r>
          </w:p>
          <w:p w:rsidR="00844494" w:rsidRDefault="00844494" w:rsidP="00966D35">
            <w:pPr>
              <w:tabs>
                <w:tab w:val="left" w:pos="85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нового знания в практическую деятел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A6B4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ность.</w:t>
            </w:r>
          </w:p>
          <w:p w:rsidR="00DC06B5" w:rsidRDefault="00A14C6E" w:rsidP="00966D35">
            <w:pPr>
              <w:tabs>
                <w:tab w:val="left" w:pos="85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Проблемно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36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диалогический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урок обеспечивает более к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чественное усвоение знаний, он приучает детей тво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чески мыслить, развивает их интеллектуальные спосо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ности, речь и активность.</w:t>
            </w:r>
          </w:p>
          <w:p w:rsidR="00966D35" w:rsidRPr="009B3661" w:rsidRDefault="00966D35" w:rsidP="00966D35">
            <w:pPr>
              <w:tabs>
                <w:tab w:val="left" w:pos="85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429" w:rsidRPr="009B3661" w:rsidTr="00CE2429">
        <w:tc>
          <w:tcPr>
            <w:tcW w:w="710" w:type="dxa"/>
          </w:tcPr>
          <w:p w:rsidR="00CE2429" w:rsidRPr="009B3661" w:rsidRDefault="00CE242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D812F0" w:rsidRDefault="00D812F0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Оптимальность и</w:t>
            </w:r>
          </w:p>
          <w:p w:rsidR="00CE2429" w:rsidRPr="009B3661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фективность средств</w:t>
            </w:r>
          </w:p>
        </w:tc>
        <w:tc>
          <w:tcPr>
            <w:tcW w:w="6486" w:type="dxa"/>
          </w:tcPr>
          <w:p w:rsidR="00BE5C76" w:rsidRPr="009B3661" w:rsidRDefault="00BE5C76" w:rsidP="00966D35">
            <w:pPr>
              <w:tabs>
                <w:tab w:val="left" w:pos="851"/>
              </w:tabs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Эффективными средствами развития творческой акти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ности учащихся на уроке являются: игровая деятел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ность, создание положительных эмоциональных ситу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ций, работа в парах, работа</w:t>
            </w:r>
            <w:r w:rsidR="00585FB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группах, проблемно</w:t>
            </w:r>
            <w:r w:rsidR="009E3BF2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661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 w:rsidR="00C2661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C2661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чение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2CB2" w:rsidRPr="009B3661" w:rsidRDefault="00882CB2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На современном этапе перед учителем стоит задача вза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модействия новых образовательных технологий с трад</w:t>
            </w:r>
            <w:r w:rsidR="005B72EE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иц</w:t>
            </w:r>
            <w:r w:rsidR="005B72EE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B72EE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онными. Для реализации этой задачи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использую технол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гии:</w:t>
            </w:r>
            <w:r w:rsidR="00F02F3A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объяснительно-иллюстрированного обучения, личнос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но-ориентированного обучения, коммуник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тивно-диалоговой деятельности, развивающего обучения, компь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терные, дифференцированного об</w:t>
            </w:r>
            <w:r w:rsidR="005073C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учения, проектной де</w:t>
            </w:r>
            <w:r w:rsidR="005073C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073C3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тельности,</w:t>
            </w:r>
            <w:r w:rsidR="0024324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 технологии на уровне 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дельных элементов и в системе.</w:t>
            </w:r>
          </w:p>
          <w:p w:rsidR="00341EA0" w:rsidRPr="00644F98" w:rsidRDefault="00062FE9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 своей практике использую техноло</w:t>
            </w:r>
            <w:r w:rsidR="00585FB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гию проблемного диалога</w:t>
            </w:r>
            <w:r w:rsidR="0068534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всем предметам. </w:t>
            </w:r>
            <w:r w:rsidR="001D750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365301">
              <w:rPr>
                <w:rFonts w:ascii="Times New Roman" w:hAnsi="Times New Roman"/>
                <w:color w:val="000000"/>
                <w:sz w:val="24"/>
                <w:szCs w:val="24"/>
              </w:rPr>
              <w:t>именение технологии на практике</w:t>
            </w:r>
            <w:r w:rsidR="001D750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позволяет формировать у детей способности сам</w:t>
            </w:r>
            <w:r w:rsidR="001D750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D750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стоятельно мыслить, добывать и применять знания в уче</w:t>
            </w:r>
            <w:r w:rsidR="001D750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D750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 процессе. </w:t>
            </w:r>
            <w:r w:rsidR="0068534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Роль учителя на уроке направляющая, а роль</w:t>
            </w:r>
            <w:r w:rsidR="001D750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ученика основная, доминирующая. </w:t>
            </w:r>
            <w:r w:rsidR="0041030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Благодаря этому </w:t>
            </w:r>
            <w:r w:rsidR="00195BC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  <w:r w:rsidR="00195BC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95BC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ваются доверительные, партнёрские отн</w:t>
            </w:r>
            <w:r w:rsidR="00195BC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95BC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ше</w:t>
            </w:r>
            <w:r w:rsidR="00341EA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в классе, </w:t>
            </w:r>
            <w:r w:rsidR="00195BC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 детей</w:t>
            </w:r>
            <w:r w:rsidR="00341EA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бывает стрессов</w:t>
            </w:r>
            <w:r w:rsidR="00195BC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 w:rsidR="00341EA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озрастает мотивация к </w:t>
            </w:r>
            <w:r w:rsidR="007E388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r w:rsidR="007E388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E388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нию, а также хочу отметить 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прочное усвоение знаний, п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="00341EA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шение познавательного интереса и 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вовлеченность </w:t>
            </w:r>
            <w:r w:rsidR="00341EA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в образовател</w:t>
            </w:r>
            <w:r w:rsidR="00341EA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341EA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процесс 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большинства уч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щихся.</w:t>
            </w:r>
          </w:p>
          <w:p w:rsidR="00C12254" w:rsidRPr="00844494" w:rsidRDefault="00341EA0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Особенно эффективно применение данной технологии при изучении нового материала и первичного закрепл</w:t>
            </w:r>
            <w:r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Pr="00844494">
              <w:rPr>
                <w:rFonts w:ascii="Times New Roman" w:hAnsi="Times New Roman"/>
                <w:sz w:val="24"/>
                <w:szCs w:val="24"/>
              </w:rPr>
              <w:t>материала.</w:t>
            </w:r>
            <w:r w:rsidR="002A6FD8" w:rsidRPr="00844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DCE" w:rsidRPr="00844494"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="006C4DCE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учебной проблемы – это этап фо</w:t>
            </w:r>
            <w:r w:rsidR="006C4DCE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6C4DCE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мулирования темы урока или вопроса для исследования. Поиск решения – это этап формулиров</w:t>
            </w:r>
            <w:r w:rsidR="006C4DCE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C4DCE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ния нового знания.</w:t>
            </w:r>
            <w:r w:rsidR="001D750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</w:t>
            </w:r>
            <w:r w:rsidR="006C4DCE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D750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 своих уроках стараюсь ориентировать уч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ника на умение пользоваться полученными знаниями и самостоятельно о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крывать новое. На</w:t>
            </w:r>
            <w:r w:rsidR="001D750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уроках открытия нового знания 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чаще вс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го отдаю предпочтение побуждающему от проблемной с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туации диалог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у и подвод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щему к теме диалогу</w:t>
            </w:r>
            <w:r w:rsidR="00844494" w:rsidRPr="008444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использовании </w:t>
            </w:r>
            <w:r w:rsidRPr="009B3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подводящего к теме диалога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страиваю логическую цепочку посильных ученику 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просов и заданий, все задания опираются на уже пройденный мат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риал и только последний обобщающий 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приводят 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бят к формулированию темы урока.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Приведу пример. Урок русского я</w:t>
            </w:r>
            <w:r w:rsidR="00BD781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зыка, 3 класс, тема ур</w:t>
            </w:r>
            <w:r w:rsidR="00BD781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BD781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«Проверка слов с парными согласными в корне»</w:t>
            </w:r>
          </w:p>
          <w:p w:rsidR="00966D35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Прошу прочитать слова на доске</w:t>
            </w:r>
            <w:r w:rsidR="00966D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Дети читают: Лёд, кружка, тетрадка, мороз, луг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Предлагаю задание: разделить их на две группы.</w:t>
            </w:r>
          </w:p>
          <w:p w:rsidR="00966D35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Задаю вопрос: По какому признаку вы разделили сл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ва?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Ответ детей: В первой группе слова с парными согла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ными на конце слова (лёд, мороз, луг), во второй 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корне слова (кружка, тетрадка).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Прошу сформулировать тему урока.</w:t>
            </w:r>
          </w:p>
          <w:p w:rsidR="00572247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Дети правильно формулируют тему урока: Проверка слов с парными согласными в корне.</w:t>
            </w:r>
          </w:p>
          <w:p w:rsidR="00572247" w:rsidRPr="009B3661" w:rsidRDefault="00572247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Подводящий диалог формирует логические действия</w:t>
            </w:r>
            <w:r w:rsidR="00E1100A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учащихся. Они учатся анализи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ровать, сравнивать и обо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щать.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Побуждающий от проблемной ситуации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 являе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ся наиболее сложным для учителя, так как требует послед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вательного осуществления педагогических де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ствий:</w:t>
            </w:r>
          </w:p>
          <w:p w:rsidR="00C12254" w:rsidRPr="009B3661" w:rsidRDefault="0084449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проблемной ситуации;</w:t>
            </w:r>
          </w:p>
          <w:p w:rsidR="00C12254" w:rsidRPr="009B3661" w:rsidRDefault="0084449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к осознанию противоречия проблемной с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туации;</w:t>
            </w:r>
          </w:p>
          <w:p w:rsidR="00C12254" w:rsidRPr="009B3661" w:rsidRDefault="0084449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побуждение к формулированию учебной пробл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мы;</w:t>
            </w:r>
          </w:p>
          <w:p w:rsidR="00C12254" w:rsidRPr="009B3661" w:rsidRDefault="0084449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принятие предлагаемых учениками формулировок учебной проблемы.</w:t>
            </w:r>
          </w:p>
          <w:p w:rsidR="007E388C" w:rsidRPr="009B3661" w:rsidRDefault="007E388C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Побуждающий диалог формирует творческие способн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сти детей. Они учатся ставить проблему и выдвигать гип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тезы.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Приведу примеры побуждающего диалога на уроках вв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дения нового материала на примере основных шести при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мов создания проблемной ситуации.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Проблемные ситуации, возникшие с «удивлением».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Приём первый.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Одновременно предъявить противореч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вые факты, теории или точки зрения.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Урок математики, тема: «Действия в выражениях со скобками»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На доске запись двух одинаковых выражений, но с ра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ными ответами (3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·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11 и 3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·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=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14)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(Реакция удивления) Почему вы удивлены?</w:t>
            </w:r>
          </w:p>
          <w:p w:rsidR="00C12254" w:rsidRPr="009B3661" w:rsidRDefault="0084449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Примеры одинаковые, а ответы разные!</w:t>
            </w:r>
          </w:p>
          <w:p w:rsidR="00C12254" w:rsidRPr="009B3661" w:rsidRDefault="0084449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Над каким вопросом будем думать?</w:t>
            </w:r>
          </w:p>
          <w:p w:rsidR="00C12254" w:rsidRPr="009B3661" w:rsidRDefault="0084449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 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Почему в одинаковых примерах получились разные о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C12254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веты.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Приём второй.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Столкновение разных мнений учеников практическим заданием на новый материал.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Я использую проблемную ситуацию на уроке математ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ки, предлагаю ребятам решить задачу нового вида. Дети з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писывают решение задачи в тетрадях и на доске. Возникает противоречие, решения у детей разные. Отв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чая на вопрос, почему так получилось, дети приходят к выводу, что это н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вый вид задач и сегодня на уроке мы будем учиться решать задачи нового вида.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Приём третий.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Выполняется в два шага. Сначала уч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тель выявляет представление обучающихся с помощью 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проса или практического задания «на ошибку», затем предъявляет научный факт в виде наглядной 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формации, сообщения или эксперимента.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Урок окружающ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, тема: «Природные зоны Афр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ки»</w:t>
            </w:r>
            <w:r w:rsidR="0024324F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, 4 класс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Задаю детям вопрос: «Как вы думаете, есть ли в Африке снег?»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Выслушав ответы ребят, это был первый шаг задания, ч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таю отрывок из научно-популярной статьи, где гов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рится о том, что да, действительно, в горах Африки есть снег. Это второй шаг –</w:t>
            </w:r>
            <w:r w:rsidR="0064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обучающиеся испытывают уди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ление. У ребят возникает желание, как можно больше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узнать об этой пр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родной зоне.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Приём четвёртый.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Предлагается задание, не выполн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мое вообще.</w:t>
            </w:r>
          </w:p>
          <w:p w:rsidR="00844494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Так на уроке русского </w:t>
            </w:r>
            <w:r w:rsidR="00365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языка в 4 классе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при изучении т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«Существительные с суффиксом 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-тель» я предл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жила ребятам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задание, образовать от слов, записанных на доске, новые слова с суффиксом 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тель. Дети запис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вают: строить 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строитель, учить 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учитель, затем во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никает затруднение</w:t>
            </w:r>
            <w:r w:rsidR="00365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365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слов молчать и кричать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образовать им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ена существител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ные невозможно.</w:t>
            </w:r>
          </w:p>
          <w:p w:rsidR="00844494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Задаю вопросы: Вы сначала к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ак думали? А как на с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мом деле?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Далее ребята делают вывод.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Приём пятый.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Учитель даёт практическое задание, с к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торым ученики до настоящего момента не сталкивались, т</w:t>
            </w:r>
            <w:r w:rsidR="00966D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966D35">
              <w:rPr>
                <w:rFonts w:ascii="Times New Roman" w:hAnsi="Times New Roman"/>
                <w:color w:val="000000"/>
                <w:sz w:val="24"/>
                <w:szCs w:val="24"/>
              </w:rPr>
              <w:t>сть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задание не похожее на предыдущие.</w:t>
            </w:r>
          </w:p>
          <w:p w:rsidR="00844494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Например, на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уроке математики я предложила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записать ряд чисел, где среди однозначных чисел встречается дв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значн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ое число.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Задание: необходимо ум</w:t>
            </w:r>
            <w:r w:rsidR="00365301">
              <w:rPr>
                <w:rFonts w:ascii="Times New Roman" w:hAnsi="Times New Roman"/>
                <w:color w:val="000000"/>
                <w:sz w:val="24"/>
                <w:szCs w:val="24"/>
              </w:rPr>
              <w:t>ножить все числа на 4.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5301">
              <w:rPr>
                <w:rFonts w:ascii="Times New Roman" w:hAnsi="Times New Roman"/>
                <w:color w:val="000000"/>
                <w:sz w:val="24"/>
                <w:szCs w:val="24"/>
              </w:rPr>
              <w:t>Одн</w:t>
            </w:r>
            <w:r w:rsidR="0036530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65301">
              <w:rPr>
                <w:rFonts w:ascii="Times New Roman" w:hAnsi="Times New Roman"/>
                <w:color w:val="000000"/>
                <w:sz w:val="24"/>
                <w:szCs w:val="24"/>
              </w:rPr>
              <w:t>значны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 числа дети легко умножили на 4, а двузначное чи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ло не смогли.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Вопросы к ребятам: Вы смогли выполнить задание? В чем затруднение? Чем это задание не похоже на предыд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щие?</w:t>
            </w:r>
          </w:p>
          <w:p w:rsidR="00C12254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Приём шестой.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Из всех приёмов является наиболее сложным, т</w:t>
            </w:r>
            <w:r w:rsidR="00966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66D35">
              <w:rPr>
                <w:rFonts w:ascii="Times New Roman" w:hAnsi="Times New Roman"/>
                <w:color w:val="000000"/>
                <w:sz w:val="24"/>
                <w:szCs w:val="24"/>
              </w:rPr>
              <w:t>ак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выполняется в два шага. Сначала д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тям даётся задание похожее на предыдущее. Ученики, не зам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чая подвоха выполняют его, применяя уже имеющиеся у них знания. Затем выполняется второй шаг, здесь тр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буется аргументированно доказать, что задание это выполнено н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правильно. После этого у ребят возникает з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труднение.</w:t>
            </w:r>
          </w:p>
          <w:p w:rsidR="007E388C" w:rsidRPr="009B3661" w:rsidRDefault="00C12254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Например, после изучения темы «Мягкий знак на конце имён существительных после шипящих» я предложила 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бятам выполнить задание, написать слова: луч, ключ, много туч. Дети написали с ошибкой слово туч, аргуме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тировав, что это имя существительное женского рода. Возникло з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труднение. Тогда мы определ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ли род и число у написанных слов и сделали вывод. Это второй шаг приёма, задание 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полнено неправильно.</w:t>
            </w:r>
            <w:r w:rsidR="001512EA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Далее р</w:t>
            </w:r>
            <w:r w:rsidR="001512EA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512EA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бята </w:t>
            </w:r>
            <w:r w:rsidR="00096910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сформулировали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тему урока.</w:t>
            </w:r>
          </w:p>
          <w:p w:rsidR="005E48DD" w:rsidRPr="009B3661" w:rsidRDefault="007E388C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При использовании данного метода, я стараюсь стимул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ровать учеников к творческим действиям по осознанию пр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тиворечия и обозначению проблемы, по выдвижению и пр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верке гипотез. Ситуация успеха мотивирует учащихся к дальнейшей познавательной деятельн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сти.</w:t>
            </w:r>
          </w:p>
          <w:p w:rsidR="005E48DD" w:rsidRPr="009B3661" w:rsidRDefault="005E48DD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Данные методы являются центральной частью технол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гии.</w:t>
            </w:r>
          </w:p>
          <w:p w:rsidR="00096910" w:rsidRPr="00644F98" w:rsidRDefault="005E48DD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Я с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истематически организую самостоятельную работу учащихся на уроках русского языка, математики, окружа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щего мира по усвоению новых знаний, умений, п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вторению и отработке навыков. 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Это способствует формированию </w:t>
            </w:r>
            <w:r w:rsidR="00644F98" w:rsidRPr="00644F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644F98" w:rsidRPr="00644F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644F98" w:rsidRPr="00644F9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мостоятельного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4F98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мышления, успешному освоению знаний учениками.</w:t>
            </w:r>
          </w:p>
          <w:p w:rsidR="00096910" w:rsidRPr="00644F98" w:rsidRDefault="00644F98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48DD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ктивно работаем над прое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96910" w:rsidRPr="00644F98">
              <w:rPr>
                <w:rFonts w:ascii="Times New Roman" w:hAnsi="Times New Roman"/>
                <w:color w:val="000000"/>
                <w:sz w:val="24"/>
                <w:szCs w:val="24"/>
              </w:rPr>
              <w:t>тами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исследовательскими работами.</w:t>
            </w:r>
          </w:p>
          <w:p w:rsidR="00341EA0" w:rsidRDefault="001D7506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sz w:val="24"/>
                <w:szCs w:val="24"/>
              </w:rPr>
              <w:t>Проблемно-диалогическое обучение позволяет мне включить в урок разнообразные фор</w:t>
            </w:r>
            <w:r w:rsidR="00644F98">
              <w:rPr>
                <w:rFonts w:ascii="Times New Roman" w:hAnsi="Times New Roman"/>
                <w:sz w:val="24"/>
                <w:szCs w:val="24"/>
              </w:rPr>
              <w:t>мы, такие как фро</w:t>
            </w:r>
            <w:r w:rsidR="00644F98">
              <w:rPr>
                <w:rFonts w:ascii="Times New Roman" w:hAnsi="Times New Roman"/>
                <w:sz w:val="24"/>
                <w:szCs w:val="24"/>
              </w:rPr>
              <w:t>н</w:t>
            </w:r>
            <w:r w:rsidR="00644F98">
              <w:rPr>
                <w:rFonts w:ascii="Times New Roman" w:hAnsi="Times New Roman"/>
                <w:sz w:val="24"/>
                <w:szCs w:val="24"/>
              </w:rPr>
              <w:t xml:space="preserve">тальная, </w:t>
            </w:r>
            <w:r w:rsidRPr="009B3661">
              <w:rPr>
                <w:rFonts w:ascii="Times New Roman" w:hAnsi="Times New Roman"/>
                <w:sz w:val="24"/>
                <w:szCs w:val="24"/>
              </w:rPr>
              <w:t>работа учащихся в группах, работа</w:t>
            </w:r>
            <w:r w:rsidR="00644F98">
              <w:rPr>
                <w:rFonts w:ascii="Times New Roman" w:hAnsi="Times New Roman"/>
                <w:sz w:val="24"/>
                <w:szCs w:val="24"/>
              </w:rPr>
              <w:t xml:space="preserve"> в парах, инд</w:t>
            </w:r>
            <w:r w:rsidR="00644F98">
              <w:rPr>
                <w:rFonts w:ascii="Times New Roman" w:hAnsi="Times New Roman"/>
                <w:sz w:val="24"/>
                <w:szCs w:val="24"/>
              </w:rPr>
              <w:t>и</w:t>
            </w:r>
            <w:r w:rsidR="00644F98">
              <w:rPr>
                <w:rFonts w:ascii="Times New Roman" w:hAnsi="Times New Roman"/>
                <w:sz w:val="24"/>
                <w:szCs w:val="24"/>
              </w:rPr>
              <w:t>видуальная</w:t>
            </w:r>
            <w:r w:rsidRPr="009B36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D35" w:rsidRPr="009B3661" w:rsidRDefault="00966D35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429" w:rsidRPr="009B3661" w:rsidTr="00CE2429">
        <w:tc>
          <w:tcPr>
            <w:tcW w:w="710" w:type="dxa"/>
          </w:tcPr>
          <w:p w:rsidR="00CE2429" w:rsidRPr="009B3661" w:rsidRDefault="00CE242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966D35" w:rsidRDefault="00966D35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Результативность</w:t>
            </w:r>
          </w:p>
          <w:p w:rsidR="00CE2429" w:rsidRPr="009B3661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оп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6486" w:type="dxa"/>
          </w:tcPr>
          <w:p w:rsidR="00ED7DFC" w:rsidRPr="009B3661" w:rsidRDefault="00E07CDA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первый </w:t>
            </w:r>
            <w:r w:rsidR="00976D9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</w:t>
            </w:r>
            <w:r w:rsidR="00985255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работаю</w:t>
            </w:r>
            <w:r w:rsidR="00ED156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5255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над проблемой «</w:t>
            </w:r>
            <w:r w:rsidR="00976D9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r w:rsidR="00982EA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проблемного диалога </w:t>
            </w:r>
            <w:r w:rsidR="00976D9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как средство развития мыслител</w:t>
            </w:r>
            <w:r w:rsidR="00976D9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976D9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ной деятельности учащихся начальных классов</w:t>
            </w:r>
            <w:r w:rsidR="00644F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Последов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тельная и целенаправленная работа по проблеме предпол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гает создание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под руководством учителя проблемных сит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аций и организацию самостоятельной деятельности учащи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ся по их разрешению, обеспечивает развивающий эффект, способствует повышению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интереса обучающихся к изуч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нию предметов. В результате происходит развитие личности ребёнка, его творческих способностей, развивается речь, л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гическое мышление, повышается качество знаний в атм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сфере сотруднич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373F3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ства учителя и ученика.</w:t>
            </w:r>
            <w:r w:rsidR="00ED7DF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Таким образом, проблемный диалог является эффективным средством ре</w:t>
            </w:r>
            <w:r w:rsidR="00ED7DF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D7DF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лизации системно-деятельностного подхода, средством ре</w:t>
            </w:r>
            <w:r w:rsidR="00ED7DF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D7DF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лизации станда</w:t>
            </w:r>
            <w:r w:rsidR="00ED7DF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D7DFC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тов второго поколения.</w:t>
            </w:r>
          </w:p>
          <w:p w:rsidR="00CE2429" w:rsidRDefault="00E30056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Уроки, на которых дети сами определяют тему урока, 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являют трудности, обозначают проблемы, самосто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тельно делают выводы и составляют правила, доставл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 </w:t>
            </w:r>
            <w:r w:rsidR="00B70A0D">
              <w:rPr>
                <w:rFonts w:ascii="Times New Roman" w:hAnsi="Times New Roman"/>
                <w:color w:val="000000"/>
                <w:sz w:val="24"/>
                <w:szCs w:val="24"/>
              </w:rPr>
              <w:t>радость открытия детям.</w:t>
            </w:r>
          </w:p>
          <w:p w:rsidR="00966D35" w:rsidRPr="00B70A0D" w:rsidRDefault="00966D35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429" w:rsidRPr="00137DEA" w:rsidTr="00CE2429">
        <w:tc>
          <w:tcPr>
            <w:tcW w:w="710" w:type="dxa"/>
          </w:tcPr>
          <w:p w:rsidR="00CE2429" w:rsidRPr="00137DEA" w:rsidRDefault="00CE242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7DEA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693" w:type="dxa"/>
          </w:tcPr>
          <w:p w:rsidR="00966D35" w:rsidRDefault="00966D35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</w:t>
            </w:r>
          </w:p>
          <w:p w:rsidR="00CE2429" w:rsidRPr="009B3661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тираж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6486" w:type="dxa"/>
          </w:tcPr>
          <w:p w:rsidR="00CE2429" w:rsidRDefault="00ED7DFC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 целях обмена опытом с коллегами, я провожу 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крытые уроки,</w:t>
            </w:r>
            <w:r w:rsidR="00E30056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 – классы,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выступаю на педагогических сов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тах, заседаниях методических объединений учителей начальной школы, принимаю участие в респу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ликанских семинарах-практикумах. Для родителей обучающихся пр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водятся беседы на родительских собран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ях, групповые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индивидуальные консультации.</w:t>
            </w:r>
          </w:p>
          <w:p w:rsidR="00966D35" w:rsidRPr="00137DEA" w:rsidRDefault="00966D35" w:rsidP="00966D35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E2429" w:rsidRPr="007A62DC" w:rsidTr="00CE2429">
        <w:tc>
          <w:tcPr>
            <w:tcW w:w="710" w:type="dxa"/>
          </w:tcPr>
          <w:p w:rsidR="00CE2429" w:rsidRPr="00137DEA" w:rsidRDefault="00CE2429" w:rsidP="008444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7DEA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693" w:type="dxa"/>
          </w:tcPr>
          <w:p w:rsidR="00AC5AD5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Наличие обоснованного числа приложений, нагляд</w:t>
            </w:r>
            <w:r w:rsidR="00AC5AD5"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</w:p>
          <w:p w:rsidR="00AC5AD5" w:rsidRDefault="00AC5AD5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CE2429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ллюстриру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ющих</w:t>
            </w:r>
          </w:p>
          <w:p w:rsidR="00AC5AD5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формы и приемы рабо</w:t>
            </w:r>
            <w:r w:rsidR="00AC5AD5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</w:p>
          <w:p w:rsidR="00CE2429" w:rsidRPr="009B3661" w:rsidRDefault="00CE2429" w:rsidP="00844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 учащим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6486" w:type="dxa"/>
          </w:tcPr>
          <w:p w:rsidR="00ED7DFC" w:rsidRPr="009B3661" w:rsidRDefault="00ED7DFC" w:rsidP="00966D35">
            <w:pPr>
              <w:pStyle w:val="a4"/>
              <w:spacing w:before="0" w:beforeAutospacing="0" w:after="0" w:afterAutospacing="0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За время работы были разработаны:</w:t>
            </w:r>
          </w:p>
          <w:p w:rsidR="00ED7DFC" w:rsidRPr="009B3661" w:rsidRDefault="00ED7DFC" w:rsidP="00966D35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566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Рабочие программы по</w:t>
            </w:r>
            <w:r w:rsidR="009F00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русскому языку, математике, литературному чтению, окружающему миру. Технол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гические карты уроков.</w:t>
            </w:r>
          </w:p>
          <w:p w:rsidR="00ED7DFC" w:rsidRPr="009B3661" w:rsidRDefault="00ED7DFC" w:rsidP="00966D35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566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внеурочной деятельности по русс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кому языку «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Шаги к успеху», 2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3 класс.</w:t>
            </w:r>
          </w:p>
          <w:p w:rsidR="00ED7DFC" w:rsidRPr="009B3661" w:rsidRDefault="00ED7DFC" w:rsidP="00966D35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566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Дидактические материалы в виде компьютерных пр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зентаций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D7DFC" w:rsidRPr="009B3661" w:rsidRDefault="00ED7DFC" w:rsidP="00966D35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566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Карточки – задания для проведения дифференцир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ванных</w:t>
            </w:r>
            <w:r w:rsidR="0084449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самостоятельных, проверочных работ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2429" w:rsidRPr="00966D35" w:rsidRDefault="00ED7DFC" w:rsidP="00966D35">
            <w:pPr>
              <w:pStyle w:val="a4"/>
              <w:numPr>
                <w:ilvl w:val="0"/>
                <w:numId w:val="10"/>
              </w:numPr>
              <w:spacing w:before="0" w:beforeAutospacing="0" w:after="0" w:afterAutospacing="0"/>
              <w:ind w:left="566" w:hanging="28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Внеклассные мероприятия</w:t>
            </w:r>
            <w:r w:rsidR="005905CB" w:rsidRPr="009B36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6D35" w:rsidRPr="00ED7DFC" w:rsidRDefault="00966D35" w:rsidP="00966D35">
            <w:pPr>
              <w:pStyle w:val="a4"/>
              <w:spacing w:before="0" w:beforeAutospacing="0" w:after="0" w:afterAutospacing="0"/>
              <w:ind w:left="56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DC0E3D" w:rsidRPr="007A62DC" w:rsidRDefault="00DC0E3D" w:rsidP="00844494">
      <w:pPr>
        <w:spacing w:after="0" w:line="240" w:lineRule="auto"/>
        <w:rPr>
          <w:rFonts w:ascii="Times New Roman" w:hAnsi="Times New Roman"/>
          <w:color w:val="000000"/>
        </w:rPr>
      </w:pPr>
    </w:p>
    <w:sectPr w:rsidR="00DC0E3D" w:rsidRPr="007A62DC" w:rsidSect="00CE24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9C6"/>
    <w:multiLevelType w:val="hybridMultilevel"/>
    <w:tmpl w:val="2088846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CAE1D97"/>
    <w:multiLevelType w:val="multilevel"/>
    <w:tmpl w:val="B902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F1E7A"/>
    <w:multiLevelType w:val="hybridMultilevel"/>
    <w:tmpl w:val="BBDEAB9E"/>
    <w:lvl w:ilvl="0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27744432"/>
    <w:multiLevelType w:val="hybridMultilevel"/>
    <w:tmpl w:val="F0CEB8B8"/>
    <w:lvl w:ilvl="0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29C35949"/>
    <w:multiLevelType w:val="multilevel"/>
    <w:tmpl w:val="3764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90745"/>
    <w:multiLevelType w:val="hybridMultilevel"/>
    <w:tmpl w:val="4014A0F6"/>
    <w:lvl w:ilvl="0" w:tplc="041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6">
    <w:nsid w:val="3C135E84"/>
    <w:multiLevelType w:val="hybridMultilevel"/>
    <w:tmpl w:val="27F0A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71AD2"/>
    <w:multiLevelType w:val="hybridMultilevel"/>
    <w:tmpl w:val="90324B62"/>
    <w:lvl w:ilvl="0" w:tplc="303858D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8">
    <w:nsid w:val="3D592D3C"/>
    <w:multiLevelType w:val="hybridMultilevel"/>
    <w:tmpl w:val="A894C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370DBF"/>
    <w:multiLevelType w:val="hybridMultilevel"/>
    <w:tmpl w:val="D238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3EF8"/>
    <w:multiLevelType w:val="multilevel"/>
    <w:tmpl w:val="2376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C6D40"/>
    <w:multiLevelType w:val="multilevel"/>
    <w:tmpl w:val="E986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960DD"/>
    <w:multiLevelType w:val="multilevel"/>
    <w:tmpl w:val="93D8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23558"/>
    <w:multiLevelType w:val="hybridMultilevel"/>
    <w:tmpl w:val="7BEA4BF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046C80"/>
    <w:multiLevelType w:val="hybridMultilevel"/>
    <w:tmpl w:val="6A103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4A4E48"/>
    <w:multiLevelType w:val="hybridMultilevel"/>
    <w:tmpl w:val="6CE28AA0"/>
    <w:lvl w:ilvl="0" w:tplc="0419000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6" w:hanging="360"/>
      </w:pPr>
      <w:rPr>
        <w:rFonts w:ascii="Wingdings" w:hAnsi="Wingdings" w:hint="default"/>
      </w:rPr>
    </w:lvl>
  </w:abstractNum>
  <w:abstractNum w:abstractNumId="16">
    <w:nsid w:val="775C6076"/>
    <w:multiLevelType w:val="hybridMultilevel"/>
    <w:tmpl w:val="4B3C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4"/>
  </w:num>
  <w:num w:numId="13">
    <w:abstractNumId w:val="16"/>
  </w:num>
  <w:num w:numId="14">
    <w:abstractNumId w:val="9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3"/>
    <w:rsid w:val="00014897"/>
    <w:rsid w:val="0002594F"/>
    <w:rsid w:val="00027EB1"/>
    <w:rsid w:val="000421EF"/>
    <w:rsid w:val="000602C3"/>
    <w:rsid w:val="00062FE9"/>
    <w:rsid w:val="00065731"/>
    <w:rsid w:val="00084C89"/>
    <w:rsid w:val="00096910"/>
    <w:rsid w:val="000A0685"/>
    <w:rsid w:val="000A1B74"/>
    <w:rsid w:val="000F58E7"/>
    <w:rsid w:val="00104D22"/>
    <w:rsid w:val="00104F18"/>
    <w:rsid w:val="001116C3"/>
    <w:rsid w:val="00122C04"/>
    <w:rsid w:val="00137DEA"/>
    <w:rsid w:val="00141EAE"/>
    <w:rsid w:val="001512EA"/>
    <w:rsid w:val="001535A7"/>
    <w:rsid w:val="0016122F"/>
    <w:rsid w:val="00175451"/>
    <w:rsid w:val="00183E3B"/>
    <w:rsid w:val="001841D8"/>
    <w:rsid w:val="00195BC9"/>
    <w:rsid w:val="001A4F24"/>
    <w:rsid w:val="001A64ED"/>
    <w:rsid w:val="001B0D22"/>
    <w:rsid w:val="001B177C"/>
    <w:rsid w:val="001B2FB8"/>
    <w:rsid w:val="001B5772"/>
    <w:rsid w:val="001D7506"/>
    <w:rsid w:val="001F3731"/>
    <w:rsid w:val="002069B2"/>
    <w:rsid w:val="00221784"/>
    <w:rsid w:val="00231468"/>
    <w:rsid w:val="0024324F"/>
    <w:rsid w:val="00245828"/>
    <w:rsid w:val="00290449"/>
    <w:rsid w:val="002A6FD8"/>
    <w:rsid w:val="002C0A4C"/>
    <w:rsid w:val="002C0C53"/>
    <w:rsid w:val="002D521D"/>
    <w:rsid w:val="002D5F61"/>
    <w:rsid w:val="002E0F47"/>
    <w:rsid w:val="002F5EA9"/>
    <w:rsid w:val="00317260"/>
    <w:rsid w:val="003350AF"/>
    <w:rsid w:val="00340054"/>
    <w:rsid w:val="00341EA0"/>
    <w:rsid w:val="00347F49"/>
    <w:rsid w:val="0035491E"/>
    <w:rsid w:val="00365301"/>
    <w:rsid w:val="0036670F"/>
    <w:rsid w:val="00373F3C"/>
    <w:rsid w:val="0037473B"/>
    <w:rsid w:val="00374C34"/>
    <w:rsid w:val="00386FC4"/>
    <w:rsid w:val="003B2143"/>
    <w:rsid w:val="003B3D3A"/>
    <w:rsid w:val="003B5698"/>
    <w:rsid w:val="003B5D75"/>
    <w:rsid w:val="003C0D04"/>
    <w:rsid w:val="003D0E08"/>
    <w:rsid w:val="003D2C0D"/>
    <w:rsid w:val="003D494F"/>
    <w:rsid w:val="003E185B"/>
    <w:rsid w:val="003E1FD0"/>
    <w:rsid w:val="003E7E75"/>
    <w:rsid w:val="00405CD5"/>
    <w:rsid w:val="00406D22"/>
    <w:rsid w:val="0041030C"/>
    <w:rsid w:val="00411B40"/>
    <w:rsid w:val="00414723"/>
    <w:rsid w:val="00414ABD"/>
    <w:rsid w:val="00415B49"/>
    <w:rsid w:val="004210AE"/>
    <w:rsid w:val="00424AE1"/>
    <w:rsid w:val="0045397D"/>
    <w:rsid w:val="00460F51"/>
    <w:rsid w:val="00470F85"/>
    <w:rsid w:val="00472CD1"/>
    <w:rsid w:val="0047649A"/>
    <w:rsid w:val="00483527"/>
    <w:rsid w:val="00484E1C"/>
    <w:rsid w:val="004901CF"/>
    <w:rsid w:val="004C7132"/>
    <w:rsid w:val="004F451B"/>
    <w:rsid w:val="00501D65"/>
    <w:rsid w:val="005031BF"/>
    <w:rsid w:val="005073C3"/>
    <w:rsid w:val="00556792"/>
    <w:rsid w:val="00564008"/>
    <w:rsid w:val="00572247"/>
    <w:rsid w:val="00585FB9"/>
    <w:rsid w:val="005905CB"/>
    <w:rsid w:val="005A408A"/>
    <w:rsid w:val="005A45B5"/>
    <w:rsid w:val="005B598F"/>
    <w:rsid w:val="005B72EE"/>
    <w:rsid w:val="005E48DD"/>
    <w:rsid w:val="006027B8"/>
    <w:rsid w:val="00603B7B"/>
    <w:rsid w:val="006055A8"/>
    <w:rsid w:val="006103E8"/>
    <w:rsid w:val="00613866"/>
    <w:rsid w:val="006400BF"/>
    <w:rsid w:val="00644F98"/>
    <w:rsid w:val="00657B87"/>
    <w:rsid w:val="0066114D"/>
    <w:rsid w:val="00673D2D"/>
    <w:rsid w:val="00682714"/>
    <w:rsid w:val="0068534F"/>
    <w:rsid w:val="00692C7E"/>
    <w:rsid w:val="006A0FB5"/>
    <w:rsid w:val="006A6271"/>
    <w:rsid w:val="006B3A94"/>
    <w:rsid w:val="006C4DCE"/>
    <w:rsid w:val="006E695A"/>
    <w:rsid w:val="00700FFA"/>
    <w:rsid w:val="00707EA7"/>
    <w:rsid w:val="007166C5"/>
    <w:rsid w:val="007254EE"/>
    <w:rsid w:val="007414C6"/>
    <w:rsid w:val="00753824"/>
    <w:rsid w:val="007845E5"/>
    <w:rsid w:val="007A62DC"/>
    <w:rsid w:val="007B0573"/>
    <w:rsid w:val="007B426D"/>
    <w:rsid w:val="007B7672"/>
    <w:rsid w:val="007C3F4A"/>
    <w:rsid w:val="007C6992"/>
    <w:rsid w:val="007D72E0"/>
    <w:rsid w:val="007D7EDE"/>
    <w:rsid w:val="007E388C"/>
    <w:rsid w:val="007F09E8"/>
    <w:rsid w:val="008114D0"/>
    <w:rsid w:val="0081597C"/>
    <w:rsid w:val="0084050A"/>
    <w:rsid w:val="00844494"/>
    <w:rsid w:val="00873288"/>
    <w:rsid w:val="00882CB2"/>
    <w:rsid w:val="00883024"/>
    <w:rsid w:val="00893F33"/>
    <w:rsid w:val="008A470B"/>
    <w:rsid w:val="008A6B49"/>
    <w:rsid w:val="008B6FE5"/>
    <w:rsid w:val="008C7601"/>
    <w:rsid w:val="008F2D71"/>
    <w:rsid w:val="008F6276"/>
    <w:rsid w:val="009377F6"/>
    <w:rsid w:val="0094445D"/>
    <w:rsid w:val="009512EE"/>
    <w:rsid w:val="00966D35"/>
    <w:rsid w:val="00973D51"/>
    <w:rsid w:val="00976D9C"/>
    <w:rsid w:val="009826C8"/>
    <w:rsid w:val="00982EAC"/>
    <w:rsid w:val="00985255"/>
    <w:rsid w:val="00991DFE"/>
    <w:rsid w:val="009978AB"/>
    <w:rsid w:val="009A269B"/>
    <w:rsid w:val="009B32BB"/>
    <w:rsid w:val="009B3661"/>
    <w:rsid w:val="009D5FCA"/>
    <w:rsid w:val="009E029F"/>
    <w:rsid w:val="009E3BF2"/>
    <w:rsid w:val="009E429C"/>
    <w:rsid w:val="009F00DF"/>
    <w:rsid w:val="00A03640"/>
    <w:rsid w:val="00A07FD8"/>
    <w:rsid w:val="00A102A0"/>
    <w:rsid w:val="00A14C6E"/>
    <w:rsid w:val="00A17FFA"/>
    <w:rsid w:val="00A41429"/>
    <w:rsid w:val="00A45B7E"/>
    <w:rsid w:val="00A62BFE"/>
    <w:rsid w:val="00A862EC"/>
    <w:rsid w:val="00A867E1"/>
    <w:rsid w:val="00A9244C"/>
    <w:rsid w:val="00A932C0"/>
    <w:rsid w:val="00A944B6"/>
    <w:rsid w:val="00A94861"/>
    <w:rsid w:val="00A95725"/>
    <w:rsid w:val="00AA6677"/>
    <w:rsid w:val="00AA66A4"/>
    <w:rsid w:val="00AB250D"/>
    <w:rsid w:val="00AB74F7"/>
    <w:rsid w:val="00AC0F75"/>
    <w:rsid w:val="00AC4741"/>
    <w:rsid w:val="00AC5AD5"/>
    <w:rsid w:val="00AF405D"/>
    <w:rsid w:val="00B008B6"/>
    <w:rsid w:val="00B15C9A"/>
    <w:rsid w:val="00B34C7B"/>
    <w:rsid w:val="00B42B55"/>
    <w:rsid w:val="00B529FB"/>
    <w:rsid w:val="00B70A0D"/>
    <w:rsid w:val="00B718B0"/>
    <w:rsid w:val="00B761BD"/>
    <w:rsid w:val="00B85574"/>
    <w:rsid w:val="00BA45F1"/>
    <w:rsid w:val="00BD46E7"/>
    <w:rsid w:val="00BD7814"/>
    <w:rsid w:val="00BE5C76"/>
    <w:rsid w:val="00BE60C3"/>
    <w:rsid w:val="00BE6514"/>
    <w:rsid w:val="00BF1619"/>
    <w:rsid w:val="00C12254"/>
    <w:rsid w:val="00C22A9F"/>
    <w:rsid w:val="00C26610"/>
    <w:rsid w:val="00C32192"/>
    <w:rsid w:val="00C35A62"/>
    <w:rsid w:val="00C471D5"/>
    <w:rsid w:val="00C54F31"/>
    <w:rsid w:val="00C960FA"/>
    <w:rsid w:val="00CA5D46"/>
    <w:rsid w:val="00CB37F1"/>
    <w:rsid w:val="00CB3854"/>
    <w:rsid w:val="00CB5D8D"/>
    <w:rsid w:val="00CB6315"/>
    <w:rsid w:val="00CB6DDA"/>
    <w:rsid w:val="00CC2BB2"/>
    <w:rsid w:val="00CE2429"/>
    <w:rsid w:val="00CE30E6"/>
    <w:rsid w:val="00CE3CED"/>
    <w:rsid w:val="00CE77A3"/>
    <w:rsid w:val="00D043EF"/>
    <w:rsid w:val="00D0595F"/>
    <w:rsid w:val="00D14202"/>
    <w:rsid w:val="00D15236"/>
    <w:rsid w:val="00D319BF"/>
    <w:rsid w:val="00D460D7"/>
    <w:rsid w:val="00D51431"/>
    <w:rsid w:val="00D51E5C"/>
    <w:rsid w:val="00D66FCF"/>
    <w:rsid w:val="00D73E93"/>
    <w:rsid w:val="00D812F0"/>
    <w:rsid w:val="00D8723F"/>
    <w:rsid w:val="00DA4A66"/>
    <w:rsid w:val="00DA5A00"/>
    <w:rsid w:val="00DB55E8"/>
    <w:rsid w:val="00DC06B5"/>
    <w:rsid w:val="00DC0E3D"/>
    <w:rsid w:val="00DC1995"/>
    <w:rsid w:val="00DF180B"/>
    <w:rsid w:val="00E07CDA"/>
    <w:rsid w:val="00E1100A"/>
    <w:rsid w:val="00E17E39"/>
    <w:rsid w:val="00E20405"/>
    <w:rsid w:val="00E30056"/>
    <w:rsid w:val="00E30DF1"/>
    <w:rsid w:val="00E44748"/>
    <w:rsid w:val="00E65E20"/>
    <w:rsid w:val="00E846C0"/>
    <w:rsid w:val="00E86299"/>
    <w:rsid w:val="00E974E1"/>
    <w:rsid w:val="00EA11AB"/>
    <w:rsid w:val="00EA596A"/>
    <w:rsid w:val="00EA5E00"/>
    <w:rsid w:val="00EA7997"/>
    <w:rsid w:val="00EB62C2"/>
    <w:rsid w:val="00EC22EC"/>
    <w:rsid w:val="00ED1569"/>
    <w:rsid w:val="00ED7DFC"/>
    <w:rsid w:val="00EE1940"/>
    <w:rsid w:val="00EE29D0"/>
    <w:rsid w:val="00EE3024"/>
    <w:rsid w:val="00EE3170"/>
    <w:rsid w:val="00EF220B"/>
    <w:rsid w:val="00EF6BC6"/>
    <w:rsid w:val="00F02F37"/>
    <w:rsid w:val="00F02F3A"/>
    <w:rsid w:val="00F228CC"/>
    <w:rsid w:val="00F3039B"/>
    <w:rsid w:val="00F36324"/>
    <w:rsid w:val="00F411A7"/>
    <w:rsid w:val="00F41EAB"/>
    <w:rsid w:val="00F44787"/>
    <w:rsid w:val="00F44B94"/>
    <w:rsid w:val="00F62811"/>
    <w:rsid w:val="00F90AB5"/>
    <w:rsid w:val="00F96104"/>
    <w:rsid w:val="00FC29E8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2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16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64008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character" w:styleId="a5">
    <w:name w:val="Hyperlink"/>
    <w:rsid w:val="005031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255"/>
  </w:style>
  <w:style w:type="paragraph" w:styleId="a6">
    <w:name w:val="List Paragraph"/>
    <w:basedOn w:val="a"/>
    <w:uiPriority w:val="34"/>
    <w:qFormat/>
    <w:rsid w:val="00985255"/>
    <w:pPr>
      <w:ind w:left="720"/>
      <w:contextualSpacing/>
    </w:pPr>
    <w:rPr>
      <w:rFonts w:eastAsia="Calibri"/>
      <w:lang w:eastAsia="en-US"/>
    </w:rPr>
  </w:style>
  <w:style w:type="character" w:customStyle="1" w:styleId="c2c4">
    <w:name w:val="c2 c4"/>
    <w:basedOn w:val="a0"/>
    <w:rsid w:val="00985255"/>
  </w:style>
  <w:style w:type="paragraph" w:customStyle="1" w:styleId="c12">
    <w:name w:val="c12"/>
    <w:basedOn w:val="a"/>
    <w:rsid w:val="00985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657B87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1116C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2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116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F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64008"/>
    <w:pPr>
      <w:spacing w:before="100" w:beforeAutospacing="1" w:after="100" w:afterAutospacing="1" w:line="240" w:lineRule="auto"/>
    </w:pPr>
    <w:rPr>
      <w:rFonts w:ascii="Verdana" w:hAnsi="Verdana"/>
      <w:color w:val="333333"/>
      <w:sz w:val="17"/>
      <w:szCs w:val="17"/>
    </w:rPr>
  </w:style>
  <w:style w:type="character" w:styleId="a5">
    <w:name w:val="Hyperlink"/>
    <w:rsid w:val="005031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255"/>
  </w:style>
  <w:style w:type="paragraph" w:styleId="a6">
    <w:name w:val="List Paragraph"/>
    <w:basedOn w:val="a"/>
    <w:uiPriority w:val="34"/>
    <w:qFormat/>
    <w:rsid w:val="00985255"/>
    <w:pPr>
      <w:ind w:left="720"/>
      <w:contextualSpacing/>
    </w:pPr>
    <w:rPr>
      <w:rFonts w:eastAsia="Calibri"/>
      <w:lang w:eastAsia="en-US"/>
    </w:rPr>
  </w:style>
  <w:style w:type="character" w:customStyle="1" w:styleId="c2c4">
    <w:name w:val="c2 c4"/>
    <w:basedOn w:val="a0"/>
    <w:rsid w:val="00985255"/>
  </w:style>
  <w:style w:type="paragraph" w:customStyle="1" w:styleId="c12">
    <w:name w:val="c12"/>
    <w:basedOn w:val="a"/>
    <w:rsid w:val="00985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657B87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1116C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581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81D9-8A16-4797-80A0-4230FC9A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sveta</cp:lastModifiedBy>
  <cp:revision>13</cp:revision>
  <dcterms:created xsi:type="dcterms:W3CDTF">2021-09-20T08:14:00Z</dcterms:created>
  <dcterms:modified xsi:type="dcterms:W3CDTF">2021-09-20T08:46:00Z</dcterms:modified>
</cp:coreProperties>
</file>