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5" w:sz="0" w:val="none"/>
          <w:bottom w:color="auto" w:space="7" w:sz="0" w:val="none"/>
        </w:pBdr>
        <w:spacing w:after="80" w:before="0" w:line="183.82978723404256" w:lineRule="auto"/>
        <w:jc w:val="both"/>
        <w:rPr>
          <w:rFonts w:ascii="Helvetica Neue" w:cs="Helvetica Neue" w:eastAsia="Helvetica Neue" w:hAnsi="Helvetica Neue"/>
          <w:sz w:val="36"/>
          <w:szCs w:val="36"/>
        </w:rPr>
      </w:pPr>
      <w:bookmarkStart w:colFirst="0" w:colLast="0" w:name="_axc2bgojcjp2" w:id="0"/>
      <w:bookmarkEnd w:id="0"/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Дидактические игры "Активизация словаря и развитие связной речи в младшей группе". Картотека с целями</w:t>
      </w:r>
    </w:p>
    <w:p w:rsidR="00000000" w:rsidDel="00000000" w:rsidP="00000000" w:rsidRDefault="00000000" w:rsidRPr="00000000" w14:paraId="00000002">
      <w:pPr>
        <w:spacing w:after="380" w:before="180" w:line="328.69565217391306" w:lineRule="auto"/>
        <w:jc w:val="both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Картотека дидактических игр для детей младшего дошкольного возраста "Активизация словаря и развитие связной речи"</w:t>
      </w:r>
    </w:p>
    <w:p w:rsidR="00000000" w:rsidDel="00000000" w:rsidP="00000000" w:rsidRDefault="00000000" w:rsidRPr="00000000" w14:paraId="00000003">
      <w:pPr>
        <w:spacing w:after="220" w:before="20" w:lineRule="auto"/>
        <w:jc w:val="both"/>
        <w:rPr>
          <w:rFonts w:ascii="Helvetica Neue" w:cs="Helvetica Neue" w:eastAsia="Helvetica Neue" w:hAnsi="Helvetica Neue"/>
          <w:b w:val="1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Выполни команду</w:t>
      </w:r>
    </w:p>
    <w:p w:rsidR="00000000" w:rsidDel="00000000" w:rsidP="00000000" w:rsidRDefault="00000000" w:rsidRPr="00000000" w14:paraId="00000004">
      <w:pPr>
        <w:spacing w:after="220" w:before="20" w:lineRule="auto"/>
        <w:jc w:val="both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Цель: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Развивать внимание, умение выделять признаки предмета.</w:t>
      </w:r>
    </w:p>
    <w:p w:rsidR="00000000" w:rsidDel="00000000" w:rsidP="00000000" w:rsidRDefault="00000000" w:rsidRPr="00000000" w14:paraId="00000005">
      <w:pPr>
        <w:spacing w:after="220" w:before="20" w:lineRule="auto"/>
        <w:jc w:val="both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Определенной группе детей предлагается выполнить какое-либо упражнение, движение, действие. Основанием для выделения такой группы являются общие признаки в одежде или во внешнем виде принадлежащих детям игрушек. Например, взрослый говорит:</w:t>
      </w:r>
    </w:p>
    <w:p w:rsidR="00000000" w:rsidDel="00000000" w:rsidP="00000000" w:rsidRDefault="00000000" w:rsidRPr="00000000" w14:paraId="00000006">
      <w:pPr>
        <w:spacing w:after="220" w:before="20" w:lineRule="auto"/>
        <w:jc w:val="both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— Сейчас я буду отдавать команды, но выполнять их будут не все, а только те дети, про которых я скажу. Будьте внимательны. Подойдите ко мне только дети в белых носочках!</w:t>
      </w:r>
    </w:p>
    <w:p w:rsidR="00000000" w:rsidDel="00000000" w:rsidP="00000000" w:rsidRDefault="00000000" w:rsidRPr="00000000" w14:paraId="00000007">
      <w:pPr>
        <w:spacing w:after="220" w:before="20" w:lineRule="auto"/>
        <w:jc w:val="both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— Подпрыгните, дети с синими флажками!</w:t>
      </w:r>
    </w:p>
    <w:p w:rsidR="00000000" w:rsidDel="00000000" w:rsidP="00000000" w:rsidRDefault="00000000" w:rsidRPr="00000000" w14:paraId="00000008">
      <w:pPr>
        <w:spacing w:after="220" w:before="20" w:line="432" w:lineRule="auto"/>
        <w:rPr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— Покружитесь, девочки с красными флажками!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20" w:before="20" w:line="432" w:lineRule="auto"/>
        <w:rPr>
          <w:rFonts w:ascii="Helvetica Neue" w:cs="Helvetica Neue" w:eastAsia="Helvetica Neue" w:hAnsi="Helvetica Neue"/>
          <w:b w:val="1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Скажи какой</w:t>
      </w:r>
    </w:p>
    <w:p w:rsidR="00000000" w:rsidDel="00000000" w:rsidP="00000000" w:rsidRDefault="00000000" w:rsidRPr="00000000" w14:paraId="0000000A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Цель: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Выделять признаки предметов. I</w:t>
      </w:r>
    </w:p>
    <w:p w:rsidR="00000000" w:rsidDel="00000000" w:rsidP="00000000" w:rsidRDefault="00000000" w:rsidRPr="00000000" w14:paraId="0000000B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Вынимаем из коробки предметы и называем их, а дети указывают на какой-либо признак, например:</w:t>
      </w:r>
    </w:p>
    <w:p w:rsidR="00000000" w:rsidDel="00000000" w:rsidP="00000000" w:rsidRDefault="00000000" w:rsidRPr="00000000" w14:paraId="0000000C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— Это мяч.</w:t>
      </w:r>
    </w:p>
    <w:p w:rsidR="00000000" w:rsidDel="00000000" w:rsidP="00000000" w:rsidRDefault="00000000" w:rsidRPr="00000000" w14:paraId="0000000D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— Он синий. Если ребенок затрудняется, помогаем ему: «Это мяч. Он ...</w:t>
      </w:r>
    </w:p>
    <w:p w:rsidR="00000000" w:rsidDel="00000000" w:rsidP="00000000" w:rsidRDefault="00000000" w:rsidRPr="00000000" w14:paraId="0000000E">
      <w:pPr>
        <w:spacing w:after="220" w:before="20" w:line="432" w:lineRule="auto"/>
        <w:rPr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3"/>
          <w:szCs w:val="23"/>
          <w:rtl w:val="0"/>
        </w:rPr>
        <w:t xml:space="preserve">(какой?)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20" w:before="20" w:line="432" w:lineRule="auto"/>
        <w:rPr>
          <w:rFonts w:ascii="Helvetica Neue" w:cs="Helvetica Neue" w:eastAsia="Helvetica Neue" w:hAnsi="Helvetica Neue"/>
          <w:b w:val="1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Кто больше увидит и назовет</w:t>
      </w:r>
    </w:p>
    <w:p w:rsidR="00000000" w:rsidDel="00000000" w:rsidP="00000000" w:rsidRDefault="00000000" w:rsidRPr="00000000" w14:paraId="00000010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Цель: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Выделять и обозначать словом части предмета, его внешние признаки.</w:t>
      </w:r>
    </w:p>
    <w:p w:rsidR="00000000" w:rsidDel="00000000" w:rsidP="00000000" w:rsidRDefault="00000000" w:rsidRPr="00000000" w14:paraId="00000011">
      <w:pPr>
        <w:spacing w:after="220" w:before="20" w:line="432" w:lineRule="auto"/>
        <w:rPr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Сообщаем детям, что сегодня у них в гостях кукла Оля. Она любит, когда ее хвалят, говорят про нее. Сейчас они должны будут сказать, какое у Оли платье, какие носочки, туфельки, волосы, глаза. За каждый ответ Оля будет давать флажок. Флажки разноцветные. Кто первый соберет флажки всех цветов, тот и победит. Сами начинаем игру словами «У Оли светлые волосы». Получаем от куклы голубой флажок. Приглашаем детей продолжать. При затруднении напоминаем, о чем еще можно сказать, на-пример: «Скажи про Олины глаза, про носочки» и т. п. В ходе игры нужно следить, чтобы дети правильно согласовывали прилагательные с существительными в роде и числе.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20" w:before="20" w:line="432" w:lineRule="auto"/>
        <w:rPr>
          <w:rFonts w:ascii="Helvetica Neue" w:cs="Helvetica Neue" w:eastAsia="Helvetica Neue" w:hAnsi="Helvetica Neue"/>
          <w:b w:val="1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Что напутал Буратино?</w:t>
      </w:r>
    </w:p>
    <w:p w:rsidR="00000000" w:rsidDel="00000000" w:rsidP="00000000" w:rsidRDefault="00000000" w:rsidRPr="00000000" w14:paraId="00000013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Цель: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Находить ошибки в описании и исправлять их.</w:t>
      </w:r>
    </w:p>
    <w:p w:rsidR="00000000" w:rsidDel="00000000" w:rsidP="00000000" w:rsidRDefault="00000000" w:rsidRPr="00000000" w14:paraId="00000014">
      <w:pPr>
        <w:spacing w:after="220" w:before="20" w:line="432" w:lineRule="auto"/>
        <w:rPr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В гости к детям приходит Буратино со своим другом Утенком. Буратино хочет показать, как он научился рассказывать. Рассказывает об Утенке, допуская ошибки и неточности в описании, например: «У Утенка синий клюв и маленькие лапы. Он кричит: «Мяу!» Дети должны заметить все неточности и ошибки и исправить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20" w:before="20" w:line="432" w:lineRule="auto"/>
        <w:rPr>
          <w:rFonts w:ascii="Helvetica Neue" w:cs="Helvetica Neue" w:eastAsia="Helvetica Neue" w:hAnsi="Helvetica Neue"/>
          <w:b w:val="1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Разложи картинки</w:t>
      </w:r>
    </w:p>
    <w:p w:rsidR="00000000" w:rsidDel="00000000" w:rsidP="00000000" w:rsidRDefault="00000000" w:rsidRPr="00000000" w14:paraId="00000016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Цель: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Выделять начало и конец действия и правильно называть их.</w:t>
      </w:r>
    </w:p>
    <w:p w:rsidR="00000000" w:rsidDel="00000000" w:rsidP="00000000" w:rsidRDefault="00000000" w:rsidRPr="00000000" w14:paraId="00000017">
      <w:pPr>
        <w:spacing w:after="220" w:before="20" w:line="432" w:lineRule="auto"/>
        <w:rPr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Детям раздают по две картинки, изображающие два последовательных действия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3"/>
          <w:szCs w:val="23"/>
          <w:rtl w:val="0"/>
        </w:rPr>
        <w:t xml:space="preserve">(девочка спит и делает зарядку; девочка обедает и моет посуду; девочка стирает и вешает белье сушиться)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. Ребенок должен сначала назвать первое действие и показать первую картинку, затем назвать второе действие и показать вторую картинку.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20" w:before="20" w:line="432" w:lineRule="auto"/>
        <w:rPr>
          <w:rFonts w:ascii="Helvetica Neue" w:cs="Helvetica Neue" w:eastAsia="Helvetica Neue" w:hAnsi="Helvetica Neue"/>
          <w:b w:val="1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Кто что умеет делать</w:t>
      </w:r>
    </w:p>
    <w:p w:rsidR="00000000" w:rsidDel="00000000" w:rsidP="00000000" w:rsidRDefault="00000000" w:rsidRPr="00000000" w14:paraId="00000019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Цель: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Подбирать глаголы, обозначающие характерные действия животных.</w:t>
      </w:r>
    </w:p>
    <w:p w:rsidR="00000000" w:rsidDel="00000000" w:rsidP="00000000" w:rsidRDefault="00000000" w:rsidRPr="00000000" w14:paraId="0000001A">
      <w:pPr>
        <w:spacing w:after="220" w:before="20" w:line="432" w:lineRule="auto"/>
        <w:rPr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Детям называют или показывают животное, а они называют действия, характерные для этого животного. Например: белочка — скачет, прыгает, грызет; кошка — мяукает, мурлычет, царапается, пьет молоко, ловит мышей, играет клубком; собака — лает, сторожит дом, грызет кости, рычит, виляет хвостом, бегает; зайчик — прыгает, бегает, прячется, грызет морковку.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20" w:before="20" w:line="432" w:lineRule="auto"/>
        <w:rPr>
          <w:rFonts w:ascii="Helvetica Neue" w:cs="Helvetica Neue" w:eastAsia="Helvetica Neue" w:hAnsi="Helvetica Neue"/>
          <w:b w:val="1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Где что можно делать</w:t>
      </w:r>
    </w:p>
    <w:p w:rsidR="00000000" w:rsidDel="00000000" w:rsidP="00000000" w:rsidRDefault="00000000" w:rsidRPr="00000000" w14:paraId="0000001C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Цель: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Использовать в речи глаголы.</w:t>
      </w:r>
    </w:p>
    <w:p w:rsidR="00000000" w:rsidDel="00000000" w:rsidP="00000000" w:rsidRDefault="00000000" w:rsidRPr="00000000" w14:paraId="0000001D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Детям задают вопросы. Они отвечают, подбирая глагольный семантический ряд. Например: что можно делать в лесу? — гулять, собирать грибы, ягоды, охотиться, слушать птиц, отдыхать; что можно делать на реке? — купаться, нырять, загорать, кататься на лодке, ловить рыбу; что делают в больнице? —лечат, дают таблетки, ставят горчичники, делают уколы; что делают в магазине? — покупают, продают, взвешивают, упаковывают.</w:t>
      </w:r>
    </w:p>
    <w:p w:rsidR="00000000" w:rsidDel="00000000" w:rsidP="00000000" w:rsidRDefault="00000000" w:rsidRPr="00000000" w14:paraId="0000001E">
      <w:pPr>
        <w:spacing w:after="220" w:before="20" w:line="432" w:lineRule="auto"/>
        <w:rPr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Игра проводится в форме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20" w:before="20" w:line="432" w:lineRule="auto"/>
        <w:rPr>
          <w:rFonts w:ascii="Helvetica Neue" w:cs="Helvetica Neue" w:eastAsia="Helvetica Neue" w:hAnsi="Helvetica Neue"/>
          <w:b w:val="1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Скажи, что делает и что будет делать</w:t>
      </w:r>
    </w:p>
    <w:p w:rsidR="00000000" w:rsidDel="00000000" w:rsidP="00000000" w:rsidRDefault="00000000" w:rsidRPr="00000000" w14:paraId="00000020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Цель: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Обозначать словом совершаемые и предполагаемые действия.</w:t>
      </w:r>
    </w:p>
    <w:p w:rsidR="00000000" w:rsidDel="00000000" w:rsidP="00000000" w:rsidRDefault="00000000" w:rsidRPr="00000000" w14:paraId="00000021">
      <w:pPr>
        <w:spacing w:after="220" w:before="20" w:line="432" w:lineRule="auto"/>
        <w:rPr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Детям показывают картинку и просят вначале сказать, что делает персонаж, затем, что он будет делать. Например: девочка кормит куклу; покормит и уложит спать.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20" w:before="20" w:line="432" w:lineRule="auto"/>
        <w:rPr>
          <w:rFonts w:ascii="Helvetica Neue" w:cs="Helvetica Neue" w:eastAsia="Helvetica Neue" w:hAnsi="Helvetica Neue"/>
          <w:b w:val="1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Закончи предложение</w:t>
      </w:r>
    </w:p>
    <w:p w:rsidR="00000000" w:rsidDel="00000000" w:rsidP="00000000" w:rsidRDefault="00000000" w:rsidRPr="00000000" w14:paraId="00000023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Цель: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Подбирать глаголы, обозначающие окончания действий.</w:t>
      </w:r>
    </w:p>
    <w:p w:rsidR="00000000" w:rsidDel="00000000" w:rsidP="00000000" w:rsidRDefault="00000000" w:rsidRPr="00000000" w14:paraId="00000024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Взрослый начинает предложение, а ребенок заканчивает:</w:t>
      </w:r>
    </w:p>
    <w:p w:rsidR="00000000" w:rsidDel="00000000" w:rsidP="00000000" w:rsidRDefault="00000000" w:rsidRPr="00000000" w14:paraId="00000025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Оля проснулась и ...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3"/>
          <w:szCs w:val="23"/>
          <w:rtl w:val="0"/>
        </w:rPr>
        <w:t xml:space="preserve">(стала умываться)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Коля оделся и ...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3"/>
          <w:szCs w:val="23"/>
          <w:rtl w:val="0"/>
        </w:rPr>
        <w:t xml:space="preserve">(побежал гулять)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Он замерз и ...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3"/>
          <w:szCs w:val="23"/>
          <w:rtl w:val="0"/>
        </w:rPr>
        <w:t xml:space="preserve">(пошел домой)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Зайчик испугался и ...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3"/>
          <w:szCs w:val="23"/>
          <w:rtl w:val="0"/>
        </w:rPr>
        <w:t xml:space="preserve">(убежал, спрятался)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Ира обиделась и ...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3"/>
          <w:szCs w:val="23"/>
          <w:rtl w:val="0"/>
        </w:rPr>
        <w:t xml:space="preserve">(заплакала)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after="220" w:before="20" w:line="432" w:lineRule="auto"/>
        <w:rPr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Взрослый интонацией показывает незавершенность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20" w:before="20" w:line="432" w:lineRule="auto"/>
        <w:rPr>
          <w:rFonts w:ascii="Helvetica Neue" w:cs="Helvetica Neue" w:eastAsia="Helvetica Neue" w:hAnsi="Helvetica Neue"/>
          <w:b w:val="1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Как медвежонок катался на машине</w:t>
      </w:r>
    </w:p>
    <w:p w:rsidR="00000000" w:rsidDel="00000000" w:rsidP="00000000" w:rsidRDefault="00000000" w:rsidRPr="00000000" w14:paraId="0000002C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Цель: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Выделить глагольный ряд, на основе которого выстроен сюжет.</w:t>
      </w:r>
    </w:p>
    <w:p w:rsidR="00000000" w:rsidDel="00000000" w:rsidP="00000000" w:rsidRDefault="00000000" w:rsidRPr="00000000" w14:paraId="0000002D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Рассказываем и показываем: </w:t>
      </w:r>
    </w:p>
    <w:p w:rsidR="00000000" w:rsidDel="00000000" w:rsidP="00000000" w:rsidRDefault="00000000" w:rsidRPr="00000000" w14:paraId="0000002E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— Решил медвежонок покататься на машине. Сел он и поехал. Ехал-ехал и вдруг слышит: с-с-с — колесо спустилось. Медвежонок остановился, вышел и стал накачивать колесо: с-с-с. Накачал и поехал дальше.</w:t>
      </w:r>
    </w:p>
    <w:p w:rsidR="00000000" w:rsidDel="00000000" w:rsidP="00000000" w:rsidRDefault="00000000" w:rsidRPr="00000000" w14:paraId="0000002F">
      <w:pPr>
        <w:spacing w:after="220" w:before="20" w:line="432" w:lineRule="auto"/>
        <w:rPr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После инсценировки просим детей назвать все, что делал медвежонок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3"/>
          <w:szCs w:val="23"/>
          <w:rtl w:val="0"/>
        </w:rPr>
        <w:t xml:space="preserve">(решил покататься... сел... поехал... слышит... остановился... вышел... стал накачивать колесо... накачал... поехал)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20" w:before="20" w:line="432" w:lineRule="auto"/>
        <w:rPr>
          <w:rFonts w:ascii="Helvetica Neue" w:cs="Helvetica Neue" w:eastAsia="Helvetica Neue" w:hAnsi="Helvetica Neue"/>
          <w:b w:val="1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Назови, что это, и скажи какой</w:t>
      </w:r>
    </w:p>
    <w:p w:rsidR="00000000" w:rsidDel="00000000" w:rsidP="00000000" w:rsidRDefault="00000000" w:rsidRPr="00000000" w14:paraId="00000031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Цель: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Выделять объект и его основной признак в двух предложениях, связанных цепной местоименной связью.</w:t>
      </w:r>
    </w:p>
    <w:p w:rsidR="00000000" w:rsidDel="00000000" w:rsidP="00000000" w:rsidRDefault="00000000" w:rsidRPr="00000000" w14:paraId="00000032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Из коробки с игрушками дети вынимают по одной игрушке, называют и говорят, какая она, например: «Это мяч. Он круглый».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highlight w:val="white"/>
          <w:rtl w:val="0"/>
        </w:rPr>
        <w:t xml:space="preserve">Цель: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Строить высказывание из двух предложений, связанных между собой по смыслу.</w:t>
      </w:r>
    </w:p>
    <w:p w:rsidR="00000000" w:rsidDel="00000000" w:rsidP="00000000" w:rsidRDefault="00000000" w:rsidRPr="00000000" w14:paraId="00000033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Буратино, называя предметы на картинках, ошибается. Дети его исправляют, например: «Это репа. Она желтая».</w:t>
      </w:r>
    </w:p>
    <w:p w:rsidR="00000000" w:rsidDel="00000000" w:rsidP="00000000" w:rsidRDefault="00000000" w:rsidRPr="00000000" w14:paraId="00000034">
      <w:pPr>
        <w:spacing w:after="220" w:before="20" w:line="432" w:lineRule="auto"/>
        <w:rPr>
          <w:rFonts w:ascii="Helvetica Neue" w:cs="Helvetica Neue" w:eastAsia="Helvetica Neue" w:hAnsi="Helvetica Neue"/>
          <w:b w:val="1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highlight w:val="white"/>
          <w:rtl w:val="0"/>
        </w:rPr>
        <w:t xml:space="preserve">Кто позвал?</w:t>
      </w:r>
    </w:p>
    <w:p w:rsidR="00000000" w:rsidDel="00000000" w:rsidP="00000000" w:rsidRDefault="00000000" w:rsidRPr="00000000" w14:paraId="00000035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highlight w:val="white"/>
          <w:rtl w:val="0"/>
        </w:rPr>
        <w:t xml:space="preserve">Цель: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Составлять элементарное описание, содержащее название объекта и одного из его признаков.</w:t>
      </w:r>
    </w:p>
    <w:p w:rsidR="00000000" w:rsidDel="00000000" w:rsidP="00000000" w:rsidRDefault="00000000" w:rsidRPr="00000000" w14:paraId="00000036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У детей в руках игрушки. Один ребенок водящий. Каждый игрок по очереди должен окликнуть водящего. Водящий называет окликнувшего и 'говорит, что у того в руках, например: «Это Дима. У Димы коричневый мишка».</w:t>
      </w:r>
    </w:p>
    <w:p w:rsidR="00000000" w:rsidDel="00000000" w:rsidP="00000000" w:rsidRDefault="00000000" w:rsidRPr="00000000" w14:paraId="00000037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Игру можно проводить и без игрушек. При этом водящий ребенок должен назвать какую-либо деталь или детали внешнего вида позвавшего ребенка. Например: «Это Света. У Светы розовое платье и красный бант».</w:t>
      </w:r>
    </w:p>
    <w:p w:rsidR="00000000" w:rsidDel="00000000" w:rsidP="00000000" w:rsidRDefault="00000000" w:rsidRPr="00000000" w14:paraId="00000038">
      <w:pPr>
        <w:spacing w:after="220" w:before="20" w:line="432" w:lineRule="auto"/>
        <w:rPr>
          <w:rFonts w:ascii="Helvetica Neue" w:cs="Helvetica Neue" w:eastAsia="Helvetica Neue" w:hAnsi="Helvetica Neue"/>
          <w:b w:val="1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highlight w:val="white"/>
          <w:rtl w:val="0"/>
        </w:rPr>
        <w:t xml:space="preserve">У кого кто?</w:t>
      </w:r>
    </w:p>
    <w:p w:rsidR="00000000" w:rsidDel="00000000" w:rsidP="00000000" w:rsidRDefault="00000000" w:rsidRPr="00000000" w14:paraId="00000039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highlight w:val="white"/>
          <w:rtl w:val="0"/>
        </w:rPr>
        <w:t xml:space="preserve">Цель: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Составлять описание игрушки вместе со взрослым или другим ребенком.</w:t>
      </w:r>
    </w:p>
    <w:p w:rsidR="00000000" w:rsidDel="00000000" w:rsidP="00000000" w:rsidRDefault="00000000" w:rsidRPr="00000000" w14:paraId="0000003A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Взрослый и ребенок составляют описания разных животных. Начинает взрослый.</w:t>
      </w:r>
    </w:p>
    <w:p w:rsidR="00000000" w:rsidDel="00000000" w:rsidP="00000000" w:rsidRDefault="00000000" w:rsidRPr="00000000" w14:paraId="0000003B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— У меня утенок.</w:t>
      </w:r>
    </w:p>
    <w:p w:rsidR="00000000" w:rsidDel="00000000" w:rsidP="00000000" w:rsidRDefault="00000000" w:rsidRPr="00000000" w14:paraId="0000003C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Ребенок называет свою игрушку</w:t>
      </w:r>
    </w:p>
    <w:p w:rsidR="00000000" w:rsidDel="00000000" w:rsidP="00000000" w:rsidRDefault="00000000" w:rsidRPr="00000000" w14:paraId="0000003D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— A y меня цыпленок.</w:t>
      </w:r>
    </w:p>
    <w:p w:rsidR="00000000" w:rsidDel="00000000" w:rsidP="00000000" w:rsidRDefault="00000000" w:rsidRPr="00000000" w14:paraId="0000003E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— Утенок желтый.</w:t>
      </w:r>
    </w:p>
    <w:p w:rsidR="00000000" w:rsidDel="00000000" w:rsidP="00000000" w:rsidRDefault="00000000" w:rsidRPr="00000000" w14:paraId="0000003F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— И цыпленок желтый.</w:t>
      </w:r>
    </w:p>
    <w:p w:rsidR="00000000" w:rsidDel="00000000" w:rsidP="00000000" w:rsidRDefault="00000000" w:rsidRPr="00000000" w14:paraId="00000040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— У утенка большие красные лапы.</w:t>
      </w:r>
    </w:p>
    <w:p w:rsidR="00000000" w:rsidDel="00000000" w:rsidP="00000000" w:rsidRDefault="00000000" w:rsidRPr="00000000" w14:paraId="00000041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— А у цыпленка лапки маленькие... И т. д.</w:t>
      </w:r>
    </w:p>
    <w:p w:rsidR="00000000" w:rsidDel="00000000" w:rsidP="00000000" w:rsidRDefault="00000000" w:rsidRPr="00000000" w14:paraId="00000042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Сначала берутся игрушки, похожие друг на друга внешне, отличающиеся незначительным количеством признаков. Затем можно использовать совсем разные игрушки. Например: лягушонка и гусенка, медведя и зайца, курочку и козлика.</w:t>
      </w:r>
    </w:p>
    <w:p w:rsidR="00000000" w:rsidDel="00000000" w:rsidP="00000000" w:rsidRDefault="00000000" w:rsidRPr="00000000" w14:paraId="00000043">
      <w:pPr>
        <w:spacing w:after="220" w:before="20" w:line="432" w:lineRule="auto"/>
        <w:rPr>
          <w:rFonts w:ascii="Helvetica Neue" w:cs="Helvetica Neue" w:eastAsia="Helvetica Neue" w:hAnsi="Helvetica Neue"/>
          <w:b w:val="1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highlight w:val="white"/>
          <w:rtl w:val="0"/>
        </w:rPr>
        <w:t xml:space="preserve">Встань в круг</w:t>
      </w:r>
    </w:p>
    <w:p w:rsidR="00000000" w:rsidDel="00000000" w:rsidP="00000000" w:rsidRDefault="00000000" w:rsidRPr="00000000" w14:paraId="00000044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highlight w:val="white"/>
          <w:rtl w:val="0"/>
        </w:rPr>
        <w:t xml:space="preserve">Цель: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Составлять коллективное описание игрушки.</w:t>
      </w:r>
    </w:p>
    <w:p w:rsidR="00000000" w:rsidDel="00000000" w:rsidP="00000000" w:rsidRDefault="00000000" w:rsidRPr="00000000" w14:paraId="00000045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В комнату вносят новую игрушку. Дети берутся за руки и образуют круг, в центре которого игрушка. Первый играющий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3"/>
          <w:szCs w:val="23"/>
          <w:highlight w:val="white"/>
          <w:rtl w:val="0"/>
        </w:rPr>
        <w:t xml:space="preserve">(вначале это взрослый)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называет игрушку, например: «Это лошадка». Второй начинает описание: «Она серая». Третий продолжает описание. После того как описание будет закончено, дети водят хоровод вокруг игрушки.</w:t>
      </w:r>
    </w:p>
    <w:p w:rsidR="00000000" w:rsidDel="00000000" w:rsidP="00000000" w:rsidRDefault="00000000" w:rsidRPr="00000000" w14:paraId="00000046">
      <w:pPr>
        <w:spacing w:after="220" w:before="20" w:line="432" w:lineRule="auto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fldChar w:fldCharType="begin"/>
        <w:instrText xml:space="preserve"> HYPERLINK "https://yandex.ru/an/count/WxGejI_zOoVX2LdX13KT0DDmlYOQbKgbKga4mGHzFfSxUxRVkVE6Er-_u_M6EroYeg0WfAGGrYKafH9AHK7K44H6IabBGIM6h43KeH3t57exd_RqhWhzbAWA_OJuAG6rdr0dr7bFfz8R-dJYUOvZ846AdX5Y0FsWk454do2cqvyxWvy9UbAqUE62WWX-4A20WWCmQF7ZmaK5BKxym61HmOy55lIWk47OUJHttb6dZU86KHH4D8ArMaIzWU864OIK57s2YEBGsvxUJXl53KAfA8YQjAH4LKfIAh8YKO-IYgX8IaNMQbLenWyI5QW6jUXdX16iLXi_CsmWKNsAZ8IKg3A4Qb0fi28P5SaGYZv1M9UGb53S8AnLemciDOIIaAn4H48_AcuG3wm8GhfWHiyC2XvGyGHHL7HZI8XQLV44WMIbgdY2E0gIeU89meQH3HLF44j88qOK6Gaf6H4P8HqTAIdDG763649QKd63C58oaf6KP4Kw6i4gD4GjGQD8QEZdo6gjcbYQOHlXU3xjffGTC6KJWmHx0O2OKteCvWzaM35Xq77C40VMAVD4-L90OmIAUW7bSmddSm5DfbUy2j1Ehm0fG3kzqbM0Tdg5gm3jb4bS0Tef4xW2j5CctmAqzpcSypMQadN-4AO9FtYz1wxKo1e3HWXK4N3mfA2kcC71da0YXGFQdSytJ1-yRG37RFWsDt3jFEyU6lSHZVleQyWEwBg-r-WRd5HnQi8tv36IXZkzqXN05aMF1-oYpXGRjrHXq3RJkcmjmP2jeEiw4nCMEqCsuRGuiwMlScIoDDZHIWmv1eff2-Qx39HPCWGEWncckq5D38G6Kv4uc5A-68VxmqPf7-o1-xyM4B_N1f2lvR7wsGt8kgxhMDeSuxZLqw8RFzEKG7gdy0rRqLiCTDRN4NuvysPFwCkUpWWHIK_sU6GVLdxiyppu01zmZrR-6_Ecv-tUkwJMvXMvHQtDAz9hFG3fWUMpCbVWddZT5seHmvPWPSacQm0bSwLIgRJAxIZjRwZy8vYGW7GI4N07EVmmq61CrDGVm0KkMDCXQTCBK-waZRbWhcDDtyOOnHqe5lfpicZsIw0GPoof_vsFI_Nu5vknzG_lMTOWzN5yty-mdKa9Vwq7y-rgeVplUoRs5RxvXIH-6mtsJLRmMzlxm7REag8kv7ih1C5t53lsWiTgFXwjECKW_Kw0fgTBXkpdvtAn1d2WC37uJoBeLaAtH5Xdq2pwjSs-pC69pSt73dV4LRHqy25I1WK0~2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20" w:before="20" w:lineRule="auto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