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1CA0E" w14:textId="77777777" w:rsidR="004070D6" w:rsidRDefault="004070D6" w:rsidP="004070D6">
      <w:pPr>
        <w:jc w:val="both"/>
        <w:rPr>
          <w:rFonts w:ascii="Times New Roman" w:hAnsi="Times New Roman" w:cs="Times New Roman"/>
          <w:sz w:val="28"/>
          <w:szCs w:val="28"/>
        </w:rPr>
      </w:pPr>
      <w:r w:rsidRPr="004070D6">
        <w:rPr>
          <w:rFonts w:ascii="Times New Roman" w:hAnsi="Times New Roman" w:cs="Times New Roman"/>
          <w:sz w:val="28"/>
          <w:szCs w:val="28"/>
        </w:rPr>
        <w:t>В норме шипящие звуки и сонорные (в вашем случае звук Р), появляются у ребенка к пяти годам</w:t>
      </w:r>
      <w:r>
        <w:rPr>
          <w:rFonts w:ascii="Times New Roman" w:hAnsi="Times New Roman" w:cs="Times New Roman"/>
          <w:sz w:val="28"/>
          <w:szCs w:val="28"/>
        </w:rPr>
        <w:t>. Если этого не произошло, совершенно не будет лишним, если дома вы будете выполнять артикуляционную гимнастику вместе с ребенком сидя перед зеркалом.</w:t>
      </w:r>
    </w:p>
    <w:p w14:paraId="66D16DB9" w14:textId="77777777" w:rsidR="004070D6" w:rsidRDefault="004070D6" w:rsidP="004070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Упражнения укрепят органы артикуляции ребенка и подготовят</w:t>
      </w:r>
      <w:r w:rsidR="009B1807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к дальнейшей постановке звуков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логопедом .</w:t>
      </w:r>
      <w:proofErr w:type="gramEnd"/>
    </w:p>
    <w:p w14:paraId="0B6B4F1E" w14:textId="77777777" w:rsidR="009B1807" w:rsidRPr="004070D6" w:rsidRDefault="009B1807" w:rsidP="009B1807">
      <w:pPr>
        <w:rPr>
          <w:rFonts w:ascii="Times New Roman" w:hAnsi="Times New Roman" w:cs="Times New Roman"/>
          <w:sz w:val="28"/>
          <w:szCs w:val="28"/>
        </w:rPr>
      </w:pPr>
    </w:p>
    <w:p w14:paraId="2EC6DD82" w14:textId="77777777" w:rsidR="001927C5" w:rsidRDefault="009B180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C0F7FB" wp14:editId="5EF6292E">
            <wp:extent cx="5307330" cy="7378065"/>
            <wp:effectExtent l="0" t="0" r="7620" b="0"/>
            <wp:docPr id="1" name="Рисунок 1" descr="https://sun9-18.userapi.com/c205816/v205816089/ec1d3/syOd_Uv2-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8.userapi.com/c205816/v205816089/ec1d3/syOd_Uv2-J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330" cy="737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61DE8" w14:textId="099A70E6" w:rsidR="009B1807" w:rsidRDefault="009B180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496B11D" wp14:editId="4415727D">
            <wp:extent cx="5342890" cy="5889625"/>
            <wp:effectExtent l="0" t="0" r="0" b="0"/>
            <wp:docPr id="2" name="Рисунок 2" descr="https://sun9-9.userapi.com/c858132/v858132089/1d6cd4/VEH9rxz5O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9.userapi.com/c858132/v858132089/1d6cd4/VEH9rxz5OU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0" cy="588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D4D18" w14:textId="77777777" w:rsidR="005B1BB1" w:rsidRDefault="005B1BB1" w:rsidP="005B1B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461B94" w14:textId="6085D51B" w:rsidR="009B1807" w:rsidRDefault="009B1807" w:rsidP="005B1BB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Желаю удачи!</w:t>
      </w:r>
    </w:p>
    <w:p w14:paraId="1968B21D" w14:textId="77777777" w:rsidR="005B1BB1" w:rsidRDefault="005B1BB1" w:rsidP="005B1B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9CF5D9" w14:textId="77777777" w:rsidR="009B1807" w:rsidRDefault="009B1807">
      <w:pPr>
        <w:rPr>
          <w:rFonts w:ascii="Times New Roman" w:hAnsi="Times New Roman" w:cs="Times New Roman"/>
          <w:sz w:val="28"/>
          <w:szCs w:val="28"/>
        </w:rPr>
      </w:pPr>
    </w:p>
    <w:p w14:paraId="5190740D" w14:textId="77777777" w:rsidR="009B1807" w:rsidRPr="004070D6" w:rsidRDefault="009B1807">
      <w:pPr>
        <w:rPr>
          <w:rFonts w:ascii="Times New Roman" w:hAnsi="Times New Roman" w:cs="Times New Roman"/>
          <w:sz w:val="28"/>
          <w:szCs w:val="28"/>
        </w:rPr>
      </w:pPr>
    </w:p>
    <w:sectPr w:rsidR="009B1807" w:rsidRPr="0040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FC3"/>
    <w:rsid w:val="000D03D6"/>
    <w:rsid w:val="00404FC3"/>
    <w:rsid w:val="004070D6"/>
    <w:rsid w:val="005B1BB1"/>
    <w:rsid w:val="009B1807"/>
    <w:rsid w:val="00B3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5E0E"/>
  <w15:chartTrackingRefBased/>
  <w15:docId w15:val="{E5458393-D3A0-45A5-8373-900D2742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2020-04-20T07:48:00Z</dcterms:created>
  <dcterms:modified xsi:type="dcterms:W3CDTF">2020-04-21T06:20:00Z</dcterms:modified>
</cp:coreProperties>
</file>