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8" w:rsidRDefault="00B04B18" w:rsidP="00B04B18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iCs/>
          <w:color w:val="800080"/>
          <w:sz w:val="36"/>
        </w:rPr>
      </w:pPr>
      <w:r>
        <w:rPr>
          <w:rFonts w:ascii="Georgia" w:hAnsi="Georgia"/>
          <w:b/>
          <w:bCs/>
          <w:iCs/>
          <w:color w:val="800080"/>
          <w:sz w:val="36"/>
        </w:rPr>
        <w:t>Публичное представление собственного инновационного педагогического опыта учителя  музыки</w:t>
      </w:r>
    </w:p>
    <w:p w:rsidR="00B04B18" w:rsidRDefault="00B04B18" w:rsidP="00B04B18">
      <w:pPr>
        <w:pStyle w:val="a3"/>
        <w:spacing w:before="0" w:beforeAutospacing="0" w:after="0" w:afterAutospacing="0"/>
        <w:jc w:val="center"/>
        <w:rPr>
          <w:rFonts w:ascii="Georgia" w:hAnsi="Georgia" w:cs="Arial"/>
          <w:b/>
          <w:bCs/>
          <w:iCs/>
          <w:color w:val="00B050"/>
          <w:sz w:val="36"/>
        </w:rPr>
      </w:pPr>
      <w:proofErr w:type="spellStart"/>
      <w:r>
        <w:rPr>
          <w:rFonts w:ascii="Georgia" w:hAnsi="Georgia" w:cs="Arial"/>
          <w:b/>
          <w:bCs/>
          <w:iCs/>
          <w:color w:val="00B050"/>
          <w:sz w:val="36"/>
        </w:rPr>
        <w:t>Жидкиной</w:t>
      </w:r>
      <w:proofErr w:type="spellEnd"/>
      <w:r>
        <w:rPr>
          <w:rFonts w:ascii="Georgia" w:hAnsi="Georgia" w:cs="Arial"/>
          <w:b/>
          <w:bCs/>
          <w:iCs/>
          <w:color w:val="00B050"/>
          <w:sz w:val="36"/>
        </w:rPr>
        <w:t xml:space="preserve"> Анны Ивановны</w:t>
      </w:r>
    </w:p>
    <w:p w:rsidR="00B04B18" w:rsidRDefault="00B04B18" w:rsidP="00B04B18">
      <w:pPr>
        <w:pStyle w:val="a3"/>
        <w:spacing w:before="0" w:beforeAutospacing="0" w:after="0" w:afterAutospacing="0"/>
        <w:jc w:val="center"/>
        <w:rPr>
          <w:rFonts w:ascii="Georgia" w:hAnsi="Georgia" w:cs="Arial"/>
          <w:b/>
          <w:bCs/>
          <w:iCs/>
          <w:color w:val="00B050"/>
          <w:sz w:val="3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5"/>
      </w:tblGrid>
      <w:tr w:rsidR="00B04B18" w:rsidTr="00344918">
        <w:trPr>
          <w:trHeight w:val="5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18" w:rsidRDefault="00B04B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Тема инновационного педагогического опыта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8" w:rsidRPr="00411387" w:rsidRDefault="003112D4">
            <w:pPr>
              <w:pStyle w:val="a3"/>
              <w:spacing w:before="0" w:beforeAutospacing="0" w:after="0" w:afterAutospacing="0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«Развитие музыкального вкуса </w:t>
            </w:r>
            <w:r w:rsidR="00B04B18" w:rsidRPr="00411387">
              <w:rPr>
                <w:b/>
                <w:color w:val="00B050"/>
                <w:sz w:val="32"/>
                <w:szCs w:val="32"/>
              </w:rPr>
              <w:t xml:space="preserve"> детей на уроках музыки»</w:t>
            </w:r>
          </w:p>
          <w:p w:rsidR="00B04B18" w:rsidRDefault="00B04B18">
            <w:pPr>
              <w:ind w:firstLine="567"/>
              <w:rPr>
                <w:color w:val="333399"/>
              </w:rPr>
            </w:pPr>
          </w:p>
        </w:tc>
      </w:tr>
      <w:tr w:rsidR="00B04B18" w:rsidTr="003449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  <w:r>
              <w:t>Актуальность и перспективность опыта (степень соответствия современным тенденциям развития образования, его практическая значимость)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E1" w:rsidRDefault="00FD119F" w:rsidP="002E7108">
            <w:pPr>
              <w:rPr>
                <w:color w:val="000000"/>
                <w:sz w:val="28"/>
                <w:szCs w:val="28"/>
              </w:rPr>
            </w:pPr>
            <w:r w:rsidRPr="00D51167">
              <w:rPr>
                <w:color w:val="000000"/>
                <w:sz w:val="28"/>
                <w:szCs w:val="28"/>
              </w:rPr>
              <w:t>   </w:t>
            </w:r>
          </w:p>
          <w:p w:rsidR="002E7108" w:rsidRDefault="00FD119F" w:rsidP="00411387">
            <w:pPr>
              <w:jc w:val="both"/>
              <w:rPr>
                <w:sz w:val="28"/>
                <w:szCs w:val="28"/>
              </w:rPr>
            </w:pPr>
            <w:r w:rsidRPr="003C6C08">
              <w:t xml:space="preserve">   </w:t>
            </w:r>
            <w:r w:rsidRPr="003C6C08">
              <w:rPr>
                <w:i/>
              </w:rPr>
              <w:t> </w:t>
            </w:r>
            <w:r w:rsidRPr="00411387">
              <w:rPr>
                <w:i/>
                <w:sz w:val="28"/>
                <w:szCs w:val="28"/>
              </w:rPr>
              <w:t>Актуальность</w:t>
            </w:r>
            <w:r w:rsidRPr="00411387">
              <w:rPr>
                <w:sz w:val="28"/>
                <w:szCs w:val="28"/>
              </w:rPr>
              <w:t xml:space="preserve"> и </w:t>
            </w:r>
            <w:r w:rsidR="00DE2CD5" w:rsidRPr="00411387">
              <w:rPr>
                <w:sz w:val="28"/>
                <w:szCs w:val="28"/>
              </w:rPr>
              <w:t xml:space="preserve"> значимость</w:t>
            </w:r>
            <w:r w:rsidR="003112D4">
              <w:rPr>
                <w:sz w:val="28"/>
                <w:szCs w:val="28"/>
                <w:shd w:val="clear" w:color="auto" w:fill="FFFFFF"/>
              </w:rPr>
              <w:t xml:space="preserve"> развития у</w:t>
            </w:r>
            <w:r w:rsidR="00ED47E1" w:rsidRPr="00411387">
              <w:rPr>
                <w:sz w:val="28"/>
                <w:szCs w:val="28"/>
                <w:shd w:val="clear" w:color="auto" w:fill="FFFFFF"/>
              </w:rPr>
              <w:t xml:space="preserve"> детей музыкального вкуса</w:t>
            </w:r>
            <w:r w:rsidR="00ED47E1" w:rsidRPr="00411387">
              <w:rPr>
                <w:sz w:val="28"/>
                <w:szCs w:val="28"/>
              </w:rPr>
              <w:t xml:space="preserve"> </w:t>
            </w:r>
            <w:r w:rsidR="00DE2CD5" w:rsidRPr="00411387">
              <w:rPr>
                <w:sz w:val="28"/>
                <w:szCs w:val="28"/>
              </w:rPr>
              <w:t xml:space="preserve"> обусловлено тем, </w:t>
            </w:r>
            <w:r w:rsidR="00ED47E1" w:rsidRPr="00411387">
              <w:rPr>
                <w:sz w:val="28"/>
                <w:szCs w:val="28"/>
              </w:rPr>
              <w:t xml:space="preserve"> </w:t>
            </w:r>
            <w:r w:rsidR="00DE2CD5" w:rsidRPr="00411387">
              <w:rPr>
                <w:sz w:val="28"/>
                <w:szCs w:val="28"/>
              </w:rPr>
              <w:t>что музыкальное развитие имеет ничем  не заменимое воздействие на общее развитие: формируется эмоциональная сфера, пробуждается воображение, воля, фантазия.  Обостряется восприятие, активизируются творческие силы разума и «энергия мышления» даже у самых инертных детей</w:t>
            </w:r>
            <w:r w:rsidR="003112D4">
              <w:rPr>
                <w:sz w:val="28"/>
                <w:szCs w:val="28"/>
              </w:rPr>
              <w:t xml:space="preserve">. </w:t>
            </w:r>
            <w:r w:rsidR="00DE2CD5" w:rsidRPr="00411387">
              <w:rPr>
                <w:i/>
                <w:sz w:val="28"/>
                <w:szCs w:val="28"/>
              </w:rPr>
              <w:t>П</w:t>
            </w:r>
            <w:r w:rsidRPr="00411387">
              <w:rPr>
                <w:i/>
                <w:sz w:val="28"/>
                <w:szCs w:val="28"/>
              </w:rPr>
              <w:t>ерспективность</w:t>
            </w:r>
            <w:r w:rsidRPr="00411387">
              <w:rPr>
                <w:sz w:val="28"/>
                <w:szCs w:val="28"/>
              </w:rPr>
              <w:t xml:space="preserve"> опыта обусловлена современными  требованиями   развития педагогической теории и практики – новыми требованиями стандарта второго поколения (ФГОС)</w:t>
            </w:r>
          </w:p>
          <w:p w:rsidR="003112D4" w:rsidRPr="003112D4" w:rsidRDefault="003112D4" w:rsidP="003112D4">
            <w:pPr>
              <w:jc w:val="both"/>
              <w:rPr>
                <w:sz w:val="28"/>
                <w:szCs w:val="28"/>
              </w:rPr>
            </w:pPr>
            <w:r w:rsidRPr="003112D4">
              <w:rPr>
                <w:sz w:val="28"/>
                <w:szCs w:val="28"/>
              </w:rPr>
              <w:t xml:space="preserve">Важнейшая задача музыкального воспитания в школе – формирование музыкального вкуса у </w:t>
            </w:r>
            <w:proofErr w:type="gramStart"/>
            <w:r w:rsidRPr="003112D4">
              <w:rPr>
                <w:sz w:val="28"/>
                <w:szCs w:val="28"/>
              </w:rPr>
              <w:t>обучающихся</w:t>
            </w:r>
            <w:proofErr w:type="gramEnd"/>
            <w:r w:rsidRPr="003112D4">
              <w:rPr>
                <w:sz w:val="28"/>
                <w:szCs w:val="28"/>
              </w:rPr>
              <w:t>.</w:t>
            </w:r>
          </w:p>
          <w:p w:rsidR="003112D4" w:rsidRPr="003112D4" w:rsidRDefault="003112D4" w:rsidP="003112D4">
            <w:pPr>
              <w:jc w:val="both"/>
              <w:rPr>
                <w:sz w:val="28"/>
                <w:szCs w:val="28"/>
              </w:rPr>
            </w:pPr>
            <w:r w:rsidRPr="003112D4">
              <w:rPr>
                <w:sz w:val="28"/>
                <w:szCs w:val="28"/>
              </w:rPr>
              <w:t>Цель уроков музыки в школе – воспитание музыкального вкуса обуча</w:t>
            </w:r>
            <w:r>
              <w:rPr>
                <w:sz w:val="28"/>
                <w:szCs w:val="28"/>
              </w:rPr>
              <w:t>ющихся. На уроках музыки я  знакомлю</w:t>
            </w:r>
            <w:r w:rsidRPr="003112D4">
              <w:rPr>
                <w:sz w:val="28"/>
                <w:szCs w:val="28"/>
              </w:rPr>
              <w:t xml:space="preserve"> ребят с лучшими образцами народной музыки, произведениями русской и зарубежной классики, в том числе и современной. Именно освоение классического наследия является основой воспитания музыкального вкуса д</w:t>
            </w:r>
            <w:r>
              <w:rPr>
                <w:sz w:val="28"/>
                <w:szCs w:val="28"/>
              </w:rPr>
              <w:t>етей</w:t>
            </w:r>
            <w:r w:rsidRPr="003112D4">
              <w:rPr>
                <w:sz w:val="28"/>
                <w:szCs w:val="28"/>
              </w:rPr>
              <w:t>.</w:t>
            </w:r>
          </w:p>
          <w:p w:rsidR="00801BF3" w:rsidRPr="00411387" w:rsidRDefault="00726B3D" w:rsidP="003112D4">
            <w:pPr>
              <w:jc w:val="both"/>
              <w:rPr>
                <w:sz w:val="28"/>
                <w:szCs w:val="28"/>
              </w:rPr>
            </w:pPr>
            <w:r w:rsidRPr="003112D4">
              <w:rPr>
                <w:sz w:val="28"/>
                <w:szCs w:val="28"/>
              </w:rPr>
              <w:t xml:space="preserve"> </w:t>
            </w:r>
            <w:r w:rsidR="00801BF3" w:rsidRPr="003112D4">
              <w:rPr>
                <w:sz w:val="28"/>
                <w:szCs w:val="28"/>
                <w:shd w:val="clear" w:color="auto" w:fill="FFFFFF"/>
              </w:rPr>
              <w:t>Развивать музыкальный вкус необходимо с малых лет, когда</w:t>
            </w:r>
            <w:r w:rsidR="00801BF3" w:rsidRPr="00411387">
              <w:rPr>
                <w:sz w:val="28"/>
                <w:szCs w:val="28"/>
                <w:shd w:val="clear" w:color="auto" w:fill="FFFFFF"/>
              </w:rPr>
              <w:t xml:space="preserve"> дети как губка впитывают в себя все, жаждут новых знаний</w:t>
            </w:r>
            <w:r w:rsidR="00411387" w:rsidRPr="00411387">
              <w:rPr>
                <w:sz w:val="28"/>
                <w:szCs w:val="28"/>
                <w:shd w:val="clear" w:color="auto" w:fill="FFFFFF"/>
              </w:rPr>
              <w:t>.</w:t>
            </w:r>
            <w:r w:rsidR="00801BF3" w:rsidRPr="0041138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C6C08" w:rsidRPr="00411387" w:rsidRDefault="00726B3D" w:rsidP="00411387">
            <w:pPr>
              <w:jc w:val="both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 xml:space="preserve"> </w:t>
            </w:r>
            <w:r w:rsidR="00801BF3" w:rsidRPr="00411387">
              <w:rPr>
                <w:sz w:val="28"/>
                <w:szCs w:val="28"/>
              </w:rPr>
              <w:t xml:space="preserve">  </w:t>
            </w:r>
            <w:r w:rsidR="003C6C08" w:rsidRPr="00411387">
              <w:rPr>
                <w:sz w:val="28"/>
                <w:szCs w:val="28"/>
                <w:shd w:val="clear" w:color="auto" w:fill="FFFFFF"/>
              </w:rPr>
              <w:t xml:space="preserve">Не секрет, что интересы и вкусы детей очень разнообразны, охватывая разные жанры, стили и эпохи, начиная от классики до современной музыки. Зачастую многие дети не знают, какая им </w:t>
            </w:r>
            <w:proofErr w:type="gramStart"/>
            <w:r w:rsidR="003C6C08" w:rsidRPr="00411387">
              <w:rPr>
                <w:sz w:val="28"/>
                <w:szCs w:val="28"/>
                <w:shd w:val="clear" w:color="auto" w:fill="FFFFFF"/>
              </w:rPr>
              <w:t>нравится музыка и не могут</w:t>
            </w:r>
            <w:proofErr w:type="gramEnd"/>
            <w:r w:rsidR="003C6C08" w:rsidRPr="00411387">
              <w:rPr>
                <w:sz w:val="28"/>
                <w:szCs w:val="28"/>
                <w:shd w:val="clear" w:color="auto" w:fill="FFFFFF"/>
              </w:rPr>
              <w:t xml:space="preserve"> объяснить, какая вообще существует музыка. </w:t>
            </w:r>
            <w:proofErr w:type="gramStart"/>
            <w:r w:rsidR="003C6C08" w:rsidRPr="00411387">
              <w:rPr>
                <w:sz w:val="28"/>
                <w:szCs w:val="28"/>
                <w:shd w:val="clear" w:color="auto" w:fill="FFFFFF"/>
              </w:rPr>
              <w:t xml:space="preserve">Поэтому, для </w:t>
            </w:r>
            <w:proofErr w:type="spellStart"/>
            <w:r w:rsidR="003C6C08" w:rsidRPr="00411387">
              <w:rPr>
                <w:sz w:val="28"/>
                <w:szCs w:val="28"/>
                <w:shd w:val="clear" w:color="auto" w:fill="FFFFFF"/>
              </w:rPr>
              <w:t>общеэстетического</w:t>
            </w:r>
            <w:proofErr w:type="spellEnd"/>
            <w:r w:rsidR="003C6C08" w:rsidRPr="00411387">
              <w:rPr>
                <w:sz w:val="28"/>
                <w:szCs w:val="28"/>
                <w:shd w:val="clear" w:color="auto" w:fill="FFFFFF"/>
              </w:rPr>
              <w:t xml:space="preserve"> и музыкального развития, необходимо на уроках музыки знакомить детей и приучать их к великим шедеврам мировой классической музыки, к вечной народной музыке, а также к наилучшим произведениям сегодняшних дней, формируя у детей «образец» или «эталон» хорошей музыки, той самой, что не испортит детский слух, а пробудит всевозможные эмоции, способствующие развитию и обогащению внутреннего мировосприятия ребенка.</w:t>
            </w:r>
            <w:proofErr w:type="gramEnd"/>
          </w:p>
          <w:p w:rsidR="00D51167" w:rsidRPr="00411387" w:rsidRDefault="00801BF3" w:rsidP="00411387">
            <w:pPr>
              <w:jc w:val="both"/>
              <w:rPr>
                <w:sz w:val="28"/>
                <w:szCs w:val="28"/>
              </w:rPr>
            </w:pPr>
            <w:r w:rsidRPr="00411387">
              <w:rPr>
                <w:sz w:val="28"/>
                <w:szCs w:val="28"/>
              </w:rPr>
              <w:t xml:space="preserve"> </w:t>
            </w:r>
            <w:r w:rsidR="00D51167" w:rsidRPr="00411387">
              <w:rPr>
                <w:sz w:val="28"/>
                <w:szCs w:val="28"/>
              </w:rPr>
              <w:t xml:space="preserve">Благодаря музыкальному вкусу ребенок может наслаждаться ценной </w:t>
            </w:r>
            <w:r w:rsidR="00726B3D" w:rsidRPr="00411387">
              <w:rPr>
                <w:sz w:val="28"/>
                <w:szCs w:val="28"/>
              </w:rPr>
              <w:t xml:space="preserve"> </w:t>
            </w:r>
            <w:r w:rsidR="00D51167" w:rsidRPr="00411387">
              <w:rPr>
                <w:sz w:val="28"/>
                <w:szCs w:val="28"/>
              </w:rPr>
              <w:t xml:space="preserve">в художественном отношении музыкой. Он глубоко воспринимает музыкальное произведение. Только развивая эмоции, интересы, вкусы можно приобщить ребенка к музыкальной культуре, заложить ее основы. Это очень важно для последующего </w:t>
            </w:r>
            <w:r w:rsidR="00D51167" w:rsidRPr="00411387">
              <w:rPr>
                <w:sz w:val="28"/>
                <w:szCs w:val="28"/>
              </w:rPr>
              <w:lastRenderedPageBreak/>
              <w:t>развития человека, его общего духовного становления.</w:t>
            </w:r>
          </w:p>
          <w:p w:rsidR="00ED47E1" w:rsidRPr="003C6C08" w:rsidRDefault="00ED47E1" w:rsidP="003C6C08">
            <w:pPr>
              <w:jc w:val="both"/>
              <w:rPr>
                <w:sz w:val="28"/>
                <w:szCs w:val="28"/>
              </w:rPr>
            </w:pPr>
          </w:p>
          <w:p w:rsidR="00B04B18" w:rsidRDefault="00B04B18">
            <w:pPr>
              <w:pStyle w:val="a3"/>
              <w:spacing w:before="0" w:beforeAutospacing="0" w:after="0" w:afterAutospacing="0"/>
              <w:ind w:firstLine="567"/>
            </w:pPr>
            <w:r>
              <w:t xml:space="preserve"> </w:t>
            </w:r>
          </w:p>
        </w:tc>
      </w:tr>
      <w:tr w:rsidR="00B04B18" w:rsidTr="00344918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18" w:rsidRDefault="00B04B18">
            <w:pPr>
              <w:ind w:right="-108"/>
              <w:rPr>
                <w:spacing w:val="-8"/>
              </w:rPr>
            </w:pPr>
            <w:r>
              <w:rPr>
                <w:spacing w:val="-8"/>
              </w:rPr>
              <w:lastRenderedPageBreak/>
              <w:t>Концептуальность (своеобразие и новизна опыта, обоснование выдвигаемых принципов и приемов)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C" w:rsidRPr="00F16A2F" w:rsidRDefault="00F16A2F" w:rsidP="00F16A2F">
            <w:pPr>
              <w:rPr>
                <w:sz w:val="28"/>
                <w:szCs w:val="28"/>
              </w:rPr>
            </w:pPr>
            <w:r>
              <w:t xml:space="preserve"> </w:t>
            </w:r>
            <w:r w:rsidR="00A15DCC">
              <w:t xml:space="preserve"> </w:t>
            </w:r>
            <w:r w:rsidRPr="00F16A2F">
              <w:rPr>
                <w:rStyle w:val="c3"/>
                <w:sz w:val="28"/>
                <w:szCs w:val="28"/>
              </w:rPr>
              <w:t>Использование новых технологий в учебном процессе является актуальной проблемой современного школьного образования.</w:t>
            </w:r>
          </w:p>
          <w:p w:rsidR="00EF325C" w:rsidRDefault="00A15DCC" w:rsidP="00F16A2F">
            <w:pPr>
              <w:rPr>
                <w:color w:val="000000"/>
                <w:sz w:val="28"/>
                <w:szCs w:val="28"/>
              </w:rPr>
            </w:pPr>
            <w:r w:rsidRPr="00F16A2F">
              <w:rPr>
                <w:sz w:val="28"/>
                <w:szCs w:val="28"/>
              </w:rPr>
              <w:t xml:space="preserve">  </w:t>
            </w:r>
            <w:r w:rsidR="00774D46" w:rsidRPr="00F16A2F">
              <w:rPr>
                <w:color w:val="000000"/>
                <w:sz w:val="28"/>
                <w:szCs w:val="28"/>
              </w:rPr>
              <w:t xml:space="preserve">   </w:t>
            </w:r>
            <w:r w:rsidR="000B7998" w:rsidRPr="00F16A2F">
              <w:rPr>
                <w:color w:val="000000"/>
                <w:sz w:val="28"/>
                <w:szCs w:val="28"/>
              </w:rPr>
              <w:t>Своеобразие и новизна предлагаемого опыта заключается</w:t>
            </w:r>
            <w:r w:rsidR="000B7998" w:rsidRPr="000B7998">
              <w:rPr>
                <w:color w:val="000000"/>
                <w:sz w:val="28"/>
                <w:szCs w:val="28"/>
              </w:rPr>
              <w:t xml:space="preserve">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</w:t>
            </w:r>
          </w:p>
          <w:p w:rsidR="000B7998" w:rsidRPr="000B7998" w:rsidRDefault="000B7998" w:rsidP="000B7998">
            <w:pPr>
              <w:jc w:val="both"/>
              <w:rPr>
                <w:rStyle w:val="c1"/>
                <w:sz w:val="28"/>
                <w:szCs w:val="28"/>
              </w:rPr>
            </w:pPr>
            <w:r w:rsidRPr="000B7998">
              <w:rPr>
                <w:color w:val="000000"/>
                <w:sz w:val="28"/>
                <w:szCs w:val="28"/>
              </w:rPr>
              <w:t xml:space="preserve"> Практическая значимость данной проблемы заключается в том, что использование разных типов урока отвечает современным требованиям, стоящим перед школой.</w:t>
            </w:r>
          </w:p>
          <w:p w:rsidR="00A15DCC" w:rsidRPr="000B7998" w:rsidRDefault="00774D46" w:rsidP="000B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15DCC" w:rsidRPr="000B7998">
              <w:rPr>
                <w:sz w:val="28"/>
                <w:szCs w:val="28"/>
              </w:rPr>
              <w:t xml:space="preserve">Для достижения высокого современного качества образования в процессе развития  музыкального вкуса у детей на уроках музыки  </w:t>
            </w:r>
            <w:r w:rsidR="000B7998" w:rsidRPr="000B7998">
              <w:rPr>
                <w:sz w:val="28"/>
                <w:szCs w:val="28"/>
              </w:rPr>
              <w:t xml:space="preserve"> выдвигается</w:t>
            </w:r>
            <w:r w:rsidR="00A15DCC" w:rsidRPr="000B7998">
              <w:rPr>
                <w:sz w:val="28"/>
                <w:szCs w:val="28"/>
              </w:rPr>
              <w:t xml:space="preserve"> принцип сотрудничества ученика и учителя. Принцип сотрудничества -</w:t>
            </w:r>
            <w:r w:rsidR="000B7998" w:rsidRPr="000B7998">
              <w:rPr>
                <w:sz w:val="28"/>
                <w:szCs w:val="28"/>
              </w:rPr>
              <w:t xml:space="preserve"> </w:t>
            </w:r>
            <w:r w:rsidR="00A15DCC" w:rsidRPr="000B7998">
              <w:rPr>
                <w:sz w:val="28"/>
                <w:szCs w:val="28"/>
              </w:rPr>
              <w:t>это целое гуманистическое направление в педагогической теории и практике, которое указывает на новую позицию учителя и ученика, имеет присущие приёмы педагогического процесса и своеобразные черты взаимодействия преподавателя и школьника. Педагогика сотрудничества наиболее полно отвечает запросам людей нашего времени в связи с увеличением значимости человеческого фактора.</w:t>
            </w:r>
          </w:p>
          <w:p w:rsidR="00A15DCC" w:rsidRPr="000B7998" w:rsidRDefault="00774D46" w:rsidP="000B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15DCC" w:rsidRPr="000B7998">
              <w:rPr>
                <w:sz w:val="28"/>
                <w:szCs w:val="28"/>
              </w:rPr>
              <w:t>Учебно-в</w:t>
            </w:r>
            <w:r>
              <w:rPr>
                <w:sz w:val="28"/>
                <w:szCs w:val="28"/>
              </w:rPr>
              <w:t xml:space="preserve">оспитательный процесс  осваивается </w:t>
            </w:r>
            <w:r w:rsidR="00A15DCC" w:rsidRPr="000B7998">
              <w:rPr>
                <w:sz w:val="28"/>
                <w:szCs w:val="28"/>
              </w:rPr>
              <w:t xml:space="preserve"> на принципах концептуальных идей педагог</w:t>
            </w:r>
            <w:r>
              <w:rPr>
                <w:sz w:val="28"/>
                <w:szCs w:val="28"/>
              </w:rPr>
              <w:t xml:space="preserve">ики сотрудничества и представляет </w:t>
            </w:r>
            <w:r w:rsidR="00A15DCC" w:rsidRPr="000B7998">
              <w:rPr>
                <w:sz w:val="28"/>
                <w:szCs w:val="28"/>
              </w:rPr>
              <w:t xml:space="preserve"> развивающуюся, динамично функционирующую, целостну</w:t>
            </w:r>
            <w:r>
              <w:rPr>
                <w:sz w:val="28"/>
                <w:szCs w:val="28"/>
              </w:rPr>
              <w:t>ю педагогическую систему, изучается и обобщается</w:t>
            </w:r>
            <w:r w:rsidR="00A15DCC" w:rsidRPr="000B7998">
              <w:rPr>
                <w:sz w:val="28"/>
                <w:szCs w:val="28"/>
              </w:rPr>
              <w:t xml:space="preserve"> опыт использования принципов и концептуальных идей педагогики сотрудничества на практике.</w:t>
            </w:r>
          </w:p>
          <w:p w:rsidR="00774D46" w:rsidRPr="00A15DCC" w:rsidRDefault="00774D46" w:rsidP="00774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15DCC" w:rsidRPr="000B7998">
              <w:rPr>
                <w:sz w:val="28"/>
                <w:szCs w:val="28"/>
              </w:rPr>
              <w:t>Новизна опыта заключается в комбинации элементов известных методик, а так же применение специальных средств (приёмов, форм работы)</w:t>
            </w:r>
            <w:r>
              <w:rPr>
                <w:sz w:val="28"/>
                <w:szCs w:val="28"/>
              </w:rPr>
              <w:t xml:space="preserve"> которые </w:t>
            </w:r>
            <w:r w:rsidR="00A15DCC" w:rsidRPr="000B7998">
              <w:rPr>
                <w:sz w:val="28"/>
                <w:szCs w:val="28"/>
              </w:rPr>
              <w:t xml:space="preserve"> </w:t>
            </w:r>
            <w:r w:rsidRPr="00A15DCC">
              <w:rPr>
                <w:rStyle w:val="c1"/>
                <w:sz w:val="28"/>
                <w:szCs w:val="28"/>
              </w:rPr>
              <w:t>позволяют не только повысить результативность обучения, но и сделать учащихся более раскованными и эмоциональными.</w:t>
            </w:r>
            <w:r>
              <w:rPr>
                <w:rStyle w:val="c1"/>
                <w:sz w:val="28"/>
                <w:szCs w:val="28"/>
              </w:rPr>
              <w:t xml:space="preserve">   </w:t>
            </w:r>
            <w:r w:rsidRPr="00A15DCC">
              <w:rPr>
                <w:rStyle w:val="c1"/>
                <w:sz w:val="28"/>
                <w:szCs w:val="28"/>
              </w:rPr>
              <w:t xml:space="preserve">Они тесно переплетаются между собой и способствуют более глубокому проникновению </w:t>
            </w:r>
            <w:r>
              <w:rPr>
                <w:rStyle w:val="c1"/>
                <w:sz w:val="28"/>
                <w:szCs w:val="28"/>
              </w:rPr>
              <w:t xml:space="preserve">в суть музыки, дают возможность, </w:t>
            </w:r>
            <w:r w:rsidRPr="00A15DCC">
              <w:rPr>
                <w:rStyle w:val="c1"/>
                <w:sz w:val="28"/>
                <w:szCs w:val="28"/>
              </w:rPr>
              <w:t>  размышляя, слушая и исполняя музыкальные сочинения, сконцентрировать свое вним</w:t>
            </w:r>
            <w:r>
              <w:rPr>
                <w:rStyle w:val="c1"/>
                <w:sz w:val="28"/>
                <w:szCs w:val="28"/>
              </w:rPr>
              <w:t>ание на том, что же такое  музыка</w:t>
            </w:r>
            <w:r w:rsidRPr="00A15DCC">
              <w:rPr>
                <w:rStyle w:val="c1"/>
                <w:sz w:val="28"/>
                <w:szCs w:val="28"/>
              </w:rPr>
              <w:t>.</w:t>
            </w:r>
          </w:p>
          <w:p w:rsidR="00A15DCC" w:rsidRDefault="00A15DCC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  <w:p w:rsidR="00A15DCC" w:rsidRDefault="00A15DCC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</w:p>
          <w:p w:rsidR="00B04B18" w:rsidRDefault="00B04B18">
            <w:pPr>
              <w:shd w:val="clear" w:color="auto" w:fill="FFFCFA"/>
              <w:spacing w:before="288" w:after="288"/>
              <w:rPr>
                <w:color w:val="2E4011"/>
              </w:rPr>
            </w:pPr>
          </w:p>
        </w:tc>
      </w:tr>
      <w:tr w:rsidR="00B04B18" w:rsidTr="00344918">
        <w:trPr>
          <w:trHeight w:val="67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8" w:rsidRDefault="00B04B18">
            <w:pPr>
              <w:ind w:right="-108"/>
              <w:rPr>
                <w:spacing w:val="-8"/>
              </w:rPr>
            </w:pPr>
          </w:p>
          <w:p w:rsidR="00B04B18" w:rsidRDefault="00B04B18">
            <w:pPr>
              <w:ind w:right="-108"/>
              <w:rPr>
                <w:spacing w:val="-8"/>
              </w:rPr>
            </w:pPr>
            <w:r>
              <w:rPr>
                <w:spacing w:val="-8"/>
              </w:rPr>
              <w:t>Наличие теоретической базы опыта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85" w:rsidRPr="00630B85" w:rsidRDefault="00630B85" w:rsidP="00630B85">
            <w:pPr>
              <w:jc w:val="both"/>
              <w:rPr>
                <w:sz w:val="28"/>
                <w:szCs w:val="28"/>
              </w:rPr>
            </w:pPr>
            <w:r w:rsidRPr="00630B85">
              <w:rPr>
                <w:sz w:val="28"/>
                <w:szCs w:val="28"/>
                <w:shd w:val="clear" w:color="auto" w:fill="FFFFFF"/>
              </w:rPr>
              <w:t xml:space="preserve">Зарубежные и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30B85">
              <w:rPr>
                <w:sz w:val="28"/>
                <w:szCs w:val="28"/>
                <w:shd w:val="clear" w:color="auto" w:fill="FFFFFF"/>
              </w:rPr>
              <w:t xml:space="preserve">российские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Pr="00630B85">
              <w:rPr>
                <w:sz w:val="28"/>
                <w:szCs w:val="28"/>
                <w:shd w:val="clear" w:color="auto" w:fill="FFFFFF"/>
              </w:rPr>
              <w:t>e</w:t>
            </w:r>
            <w:proofErr w:type="gramEnd"/>
            <w:r w:rsidRPr="00630B85">
              <w:rPr>
                <w:sz w:val="28"/>
                <w:szCs w:val="28"/>
                <w:shd w:val="clear" w:color="auto" w:fill="FFFFFF"/>
              </w:rPr>
              <w:t>дагоги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пcихологи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давно пришли к выводу,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ч</w:t>
            </w:r>
            <w:r w:rsidRPr="00630B85">
              <w:rPr>
                <w:sz w:val="28"/>
                <w:szCs w:val="28"/>
              </w:rPr>
              <w:t>тo</w:t>
            </w:r>
            <w:proofErr w:type="spellEnd"/>
            <w:r w:rsidRPr="00630B85">
              <w:rPr>
                <w:sz w:val="28"/>
                <w:szCs w:val="28"/>
              </w:rPr>
              <w:t xml:space="preserve"> для развития музыкального вкуса </w:t>
            </w:r>
            <w:r>
              <w:rPr>
                <w:sz w:val="28"/>
                <w:szCs w:val="28"/>
                <w:shd w:val="clear" w:color="auto" w:fill="FFFFFF"/>
              </w:rPr>
              <w:t xml:space="preserve">ребенка необходимы </w:t>
            </w:r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вocприятие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размышлeниe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oцeнка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630B85" w:rsidRPr="00630B85" w:rsidRDefault="00630B85" w:rsidP="00630B85">
            <w:pPr>
              <w:jc w:val="both"/>
              <w:rPr>
                <w:sz w:val="28"/>
                <w:szCs w:val="28"/>
              </w:rPr>
            </w:pP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Изв</w:t>
            </w:r>
            <w:proofErr w:type="gramStart"/>
            <w:r w:rsidRPr="00630B85">
              <w:rPr>
                <w:sz w:val="28"/>
                <w:szCs w:val="28"/>
                <w:shd w:val="clear" w:color="auto" w:fill="FFFFFF"/>
              </w:rPr>
              <w:t>e</w:t>
            </w:r>
            <w:proofErr w:type="gramEnd"/>
            <w:r w:rsidRPr="00630B85">
              <w:rPr>
                <w:sz w:val="28"/>
                <w:szCs w:val="28"/>
                <w:shd w:val="clear" w:color="auto" w:fill="FFFFFF"/>
              </w:rPr>
              <w:t>стный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психoлог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Б.Teплoв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пиcaл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>: "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Чт</w:t>
            </w:r>
            <w:proofErr w:type="gramStart"/>
            <w:r w:rsidRPr="00630B85">
              <w:rPr>
                <w:sz w:val="28"/>
                <w:szCs w:val="28"/>
                <w:shd w:val="clear" w:color="auto" w:fill="FFFFFF"/>
              </w:rPr>
              <w:t>o</w:t>
            </w:r>
            <w:proofErr w:type="gramEnd"/>
            <w:r w:rsidRPr="00630B85">
              <w:rPr>
                <w:sz w:val="28"/>
                <w:szCs w:val="28"/>
                <w:shd w:val="clear" w:color="auto" w:fill="FFFFFF"/>
              </w:rPr>
              <w:t>бы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oценить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узыкy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рeбёнок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дoлжен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eё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эмоциoнально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пeрежить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пoразмыслить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нaд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нeй</w:t>
            </w:r>
            <w:proofErr w:type="spellEnd"/>
            <w:r w:rsidRPr="00630B85">
              <w:rPr>
                <w:sz w:val="28"/>
                <w:szCs w:val="28"/>
              </w:rPr>
              <w:t>".</w:t>
            </w:r>
          </w:p>
          <w:p w:rsidR="00630B85" w:rsidRPr="00630B85" w:rsidRDefault="00630B85" w:rsidP="00630B85">
            <w:pPr>
              <w:jc w:val="both"/>
              <w:rPr>
                <w:sz w:val="28"/>
                <w:szCs w:val="28"/>
              </w:rPr>
            </w:pPr>
            <w:r w:rsidRPr="00630B85">
              <w:rPr>
                <w:sz w:val="28"/>
                <w:szCs w:val="28"/>
              </w:rPr>
              <w:t xml:space="preserve">Также проблемой формирования музыкального вкуса занимались Б. А. </w:t>
            </w:r>
            <w:proofErr w:type="spellStart"/>
            <w:r w:rsidRPr="00630B85">
              <w:rPr>
                <w:sz w:val="28"/>
                <w:szCs w:val="28"/>
              </w:rPr>
              <w:t>Б</w:t>
            </w:r>
            <w:proofErr w:type="gramStart"/>
            <w:r w:rsidRPr="00630B85">
              <w:rPr>
                <w:sz w:val="28"/>
                <w:szCs w:val="28"/>
              </w:rPr>
              <w:t>e</w:t>
            </w:r>
            <w:proofErr w:type="gramEnd"/>
            <w:r w:rsidRPr="00630B85">
              <w:rPr>
                <w:sz w:val="28"/>
                <w:szCs w:val="28"/>
              </w:rPr>
              <w:t>чaк</w:t>
            </w:r>
            <w:proofErr w:type="spellEnd"/>
            <w:r w:rsidRPr="00630B85">
              <w:rPr>
                <w:sz w:val="28"/>
                <w:szCs w:val="28"/>
              </w:rPr>
              <w:t xml:space="preserve">, Л. В. </w:t>
            </w:r>
            <w:proofErr w:type="spellStart"/>
            <w:r w:rsidRPr="00630B85">
              <w:rPr>
                <w:sz w:val="28"/>
                <w:szCs w:val="28"/>
              </w:rPr>
              <w:t>Дмитриeвa</w:t>
            </w:r>
            <w:proofErr w:type="spellEnd"/>
            <w:r w:rsidRPr="00630B85">
              <w:rPr>
                <w:sz w:val="28"/>
                <w:szCs w:val="28"/>
              </w:rPr>
              <w:t xml:space="preserve">, Н. М. </w:t>
            </w:r>
            <w:proofErr w:type="spellStart"/>
            <w:r w:rsidRPr="00630B85">
              <w:rPr>
                <w:sz w:val="28"/>
                <w:szCs w:val="28"/>
              </w:rPr>
              <w:t>Чeрноивaненкo</w:t>
            </w:r>
            <w:proofErr w:type="spellEnd"/>
            <w:r w:rsidRPr="00630B85">
              <w:rPr>
                <w:sz w:val="28"/>
                <w:szCs w:val="28"/>
              </w:rPr>
              <w:t xml:space="preserve">, Д.Б. </w:t>
            </w:r>
            <w:proofErr w:type="spellStart"/>
            <w:r w:rsidRPr="00630B85">
              <w:rPr>
                <w:sz w:val="28"/>
                <w:szCs w:val="28"/>
              </w:rPr>
              <w:t>Кaбaлeвский</w:t>
            </w:r>
            <w:proofErr w:type="spellEnd"/>
            <w:r w:rsidRPr="00630B85">
              <w:rPr>
                <w:sz w:val="28"/>
                <w:szCs w:val="28"/>
              </w:rPr>
              <w:t xml:space="preserve">, О. П. </w:t>
            </w:r>
            <w:proofErr w:type="spellStart"/>
            <w:r w:rsidRPr="00630B85">
              <w:rPr>
                <w:sz w:val="28"/>
                <w:szCs w:val="28"/>
              </w:rPr>
              <w:t>Pадынoва</w:t>
            </w:r>
            <w:proofErr w:type="spellEnd"/>
            <w:r w:rsidRPr="00630B85">
              <w:rPr>
                <w:sz w:val="28"/>
                <w:szCs w:val="28"/>
              </w:rPr>
              <w:t xml:space="preserve"> и </w:t>
            </w:r>
            <w:proofErr w:type="spellStart"/>
            <w:r w:rsidRPr="00630B85">
              <w:rPr>
                <w:sz w:val="28"/>
                <w:szCs w:val="28"/>
              </w:rPr>
              <w:t>другиe</w:t>
            </w:r>
            <w:proofErr w:type="spellEnd"/>
            <w:r w:rsidRPr="00630B85">
              <w:rPr>
                <w:sz w:val="28"/>
                <w:szCs w:val="28"/>
              </w:rPr>
              <w:t>.</w:t>
            </w:r>
          </w:p>
          <w:p w:rsidR="00630B85" w:rsidRPr="00630B85" w:rsidRDefault="00630B85" w:rsidP="00630B85">
            <w:pPr>
              <w:jc w:val="both"/>
              <w:rPr>
                <w:sz w:val="28"/>
                <w:szCs w:val="28"/>
              </w:rPr>
            </w:pPr>
            <w:r w:rsidRPr="00630B85">
              <w:rPr>
                <w:sz w:val="28"/>
                <w:szCs w:val="28"/>
                <w:shd w:val="clear" w:color="auto" w:fill="FFFFFF"/>
              </w:rPr>
              <w:t xml:space="preserve">Давно замечено, а потом и подтверждено исследованиями ученых разных стран, что музыкальный вкус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н</w:t>
            </w:r>
            <w:proofErr w:type="gramStart"/>
            <w:r w:rsidRPr="00630B85">
              <w:rPr>
                <w:sz w:val="28"/>
                <w:szCs w:val="28"/>
                <w:shd w:val="clear" w:color="auto" w:fill="FFFFFF"/>
              </w:rPr>
              <w:t>e</w:t>
            </w:r>
            <w:proofErr w:type="spellEnd"/>
            <w:proofErr w:type="gram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тoлько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влияeт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нa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харaктер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чeловека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, он его формирует.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Ур</w:t>
            </w:r>
            <w:proofErr w:type="gramStart"/>
            <w:r w:rsidRPr="00630B85">
              <w:rPr>
                <w:sz w:val="28"/>
                <w:szCs w:val="28"/>
                <w:shd w:val="clear" w:color="auto" w:fill="FFFFFF"/>
              </w:rPr>
              <w:t>o</w:t>
            </w:r>
            <w:proofErr w:type="gramEnd"/>
            <w:r w:rsidRPr="00630B85">
              <w:rPr>
                <w:sz w:val="28"/>
                <w:szCs w:val="28"/>
                <w:shd w:val="clear" w:color="auto" w:fill="FFFFFF"/>
              </w:rPr>
              <w:t>вень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интeллекта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тaкже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напрямyю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завиcит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от музыкальных предпочтений</w:t>
            </w:r>
            <w:r w:rsidRPr="00630B85">
              <w:rPr>
                <w:sz w:val="28"/>
                <w:szCs w:val="28"/>
              </w:rPr>
              <w:t>.</w:t>
            </w:r>
          </w:p>
          <w:p w:rsidR="00630B85" w:rsidRPr="00630B85" w:rsidRDefault="00630B85" w:rsidP="00630B85">
            <w:pPr>
              <w:jc w:val="both"/>
              <w:rPr>
                <w:sz w:val="28"/>
                <w:szCs w:val="28"/>
              </w:rPr>
            </w:pPr>
            <w:r w:rsidRPr="00630B85">
              <w:rPr>
                <w:sz w:val="28"/>
                <w:szCs w:val="28"/>
              </w:rPr>
              <w:t xml:space="preserve">В последние годы появилось множество новых </w:t>
            </w:r>
            <w:r w:rsidRPr="00630B85">
              <w:rPr>
                <w:sz w:val="28"/>
                <w:szCs w:val="28"/>
                <w:shd w:val="clear" w:color="auto" w:fill="FFFFFF"/>
              </w:rPr>
              <w:t xml:space="preserve">программ обучения по </w:t>
            </w:r>
            <w:proofErr w:type="gramStart"/>
            <w:r w:rsidRPr="00630B85">
              <w:rPr>
                <w:sz w:val="28"/>
                <w:szCs w:val="28"/>
                <w:shd w:val="clear" w:color="auto" w:fill="FFFFFF"/>
              </w:rPr>
              <w:t>музыке</w:t>
            </w:r>
            <w:proofErr w:type="gramEnd"/>
            <w:r w:rsidRPr="00630B85">
              <w:rPr>
                <w:sz w:val="28"/>
                <w:szCs w:val="28"/>
                <w:shd w:val="clear" w:color="auto" w:fill="FFFFFF"/>
              </w:rPr>
              <w:t xml:space="preserve"> и все они имеют одну цель – воспитать в ребенке музыкальный и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общеэстетический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 xml:space="preserve"> вкус. Достаточно внимания уделяется во всех программах и слушанию музыки. Все они основываются на идеях </w:t>
            </w:r>
            <w:proofErr w:type="spellStart"/>
            <w:r w:rsidRPr="00630B85">
              <w:rPr>
                <w:sz w:val="28"/>
                <w:szCs w:val="28"/>
                <w:shd w:val="clear" w:color="auto" w:fill="FFFFFF"/>
              </w:rPr>
              <w:t>Д.Кабалевского</w:t>
            </w:r>
            <w:proofErr w:type="spellEnd"/>
            <w:r w:rsidRPr="00630B8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04B18" w:rsidRDefault="00B04B18">
            <w:pPr>
              <w:shd w:val="clear" w:color="auto" w:fill="FFFCFA"/>
              <w:spacing w:before="288" w:after="288"/>
              <w:jc w:val="both"/>
              <w:rPr>
                <w:color w:val="2E4011"/>
              </w:rPr>
            </w:pPr>
          </w:p>
        </w:tc>
      </w:tr>
      <w:tr w:rsidR="00B04B18" w:rsidTr="003449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8" w:rsidRDefault="00B04B18">
            <w:pPr>
              <w:ind w:right="-108"/>
            </w:pPr>
            <w:r>
              <w:t>Ведущая педагогическая идея</w:t>
            </w:r>
          </w:p>
          <w:p w:rsidR="00B04B18" w:rsidRDefault="00B04B18">
            <w:pPr>
              <w:ind w:right="-108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E1" w:rsidRPr="00A73AF7" w:rsidRDefault="00A73AF7" w:rsidP="00A73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771E1" w:rsidRPr="00A73AF7">
              <w:rPr>
                <w:sz w:val="28"/>
                <w:szCs w:val="28"/>
              </w:rPr>
              <w:t>Любителями и знатоками музыки не рождаются, но становятся; безнадежных в этом отношении людей нет, необходимо помнить, что музыкальный вкус, понимание музыки формируется медленно. Постижение содержания музыки доступно всем, нужно только приложить известные старания, чтобы преодолеть трудности начала пути.</w:t>
            </w:r>
          </w:p>
          <w:p w:rsidR="00B04B18" w:rsidRDefault="00B04B18">
            <w:pPr>
              <w:ind w:firstLine="567"/>
            </w:pPr>
          </w:p>
        </w:tc>
      </w:tr>
      <w:tr w:rsidR="00B04B18" w:rsidTr="003449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  <w:rPr>
                <w:spacing w:val="-8"/>
              </w:rPr>
            </w:pPr>
            <w:r>
              <w:t>Оптимальность и эффективность средств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F7" w:rsidRPr="00A73AF7" w:rsidRDefault="008902C6" w:rsidP="00A73AF7">
            <w:pPr>
              <w:jc w:val="both"/>
              <w:rPr>
                <w:sz w:val="28"/>
                <w:szCs w:val="28"/>
              </w:rPr>
            </w:pPr>
            <w:r w:rsidRPr="00A73AF7">
              <w:rPr>
                <w:sz w:val="28"/>
                <w:szCs w:val="28"/>
              </w:rPr>
              <w:t>Несколько лет на своих уроках я активно использую ИКТ, стараюсь идти в ногу со временем и использовать все современные   образовательные технологии, которые нам предлагает наше общество</w:t>
            </w:r>
            <w:r w:rsidR="00A73AF7" w:rsidRPr="00A73AF7">
              <w:rPr>
                <w:sz w:val="28"/>
                <w:szCs w:val="28"/>
              </w:rPr>
              <w:t xml:space="preserve">. Внедрение ИКТ на уроках музыки помогли мне реализовать идею развивающего обучения, повысить темп урока, сократить потери рабочего времени до минимума, увеличить объем самостоятельной работы, как на уроке, так и при подготовке домашних заданий, сделать урок более ярким и увлекательным. Именно ИКТ позволили мне вместе с моими учениками погрузиться в другой мир, увидеть музыкальные процессы другими глазами, стать их участниками. Компьютер обладает достаточно широкими возможностями для создания благоприятных условий для работы. </w:t>
            </w:r>
            <w:r w:rsidR="00A73AF7" w:rsidRPr="00A73AF7">
              <w:rPr>
                <w:sz w:val="28"/>
                <w:szCs w:val="28"/>
              </w:rPr>
              <w:br/>
            </w:r>
          </w:p>
          <w:p w:rsidR="00B04B18" w:rsidRDefault="00B04B18">
            <w:pPr>
              <w:shd w:val="clear" w:color="auto" w:fill="FFFCFA"/>
              <w:spacing w:before="288" w:after="288"/>
              <w:rPr>
                <w:color w:val="2E4011"/>
              </w:rPr>
            </w:pPr>
          </w:p>
        </w:tc>
      </w:tr>
      <w:tr w:rsidR="00B04B18" w:rsidTr="00344918">
        <w:trPr>
          <w:trHeight w:val="16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18" w:rsidRDefault="00B04B18">
            <w:pPr>
              <w:ind w:right="-108"/>
              <w:rPr>
                <w:spacing w:val="-8"/>
              </w:rPr>
            </w:pPr>
            <w:r>
              <w:lastRenderedPageBreak/>
              <w:t>Результативность опыта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55" w:rsidRPr="00F91155" w:rsidRDefault="00F91155" w:rsidP="00F91155">
            <w:pPr>
              <w:jc w:val="both"/>
              <w:rPr>
                <w:sz w:val="28"/>
                <w:szCs w:val="28"/>
              </w:rPr>
            </w:pPr>
            <w:r w:rsidRPr="00F91155">
              <w:rPr>
                <w:sz w:val="28"/>
                <w:szCs w:val="28"/>
              </w:rPr>
              <w:t>Музыка в современном мире - это не просто предмет развлечения, а могучее средство воспитания и самосовершенствования личности. Многое закладывается именно в школьном возрасте. Поэтому  развитие музыкального вкуса, формирование интереса к музыке, поиски действенной методики музыкальной работы в школе является весьма актуальными.</w:t>
            </w:r>
          </w:p>
          <w:p w:rsidR="00F91155" w:rsidRPr="00F91155" w:rsidRDefault="00F91155" w:rsidP="00F91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Раскрывать  таланты детей</w:t>
            </w:r>
            <w:r w:rsidRPr="00F91155">
              <w:rPr>
                <w:sz w:val="28"/>
                <w:szCs w:val="28"/>
              </w:rPr>
              <w:t>, давать им возможность проявить себя, открывать для них мир творчества и красоты – основная задача учителя.</w:t>
            </w:r>
          </w:p>
          <w:p w:rsidR="00F91155" w:rsidRPr="00344918" w:rsidRDefault="00F91155" w:rsidP="003449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44918">
              <w:rPr>
                <w:b/>
                <w:bCs/>
                <w:sz w:val="28"/>
                <w:szCs w:val="28"/>
              </w:rPr>
              <w:t xml:space="preserve">Результаты участия в конкурсах и фестивалях за </w:t>
            </w:r>
            <w:proofErr w:type="spellStart"/>
            <w:r w:rsidRPr="00344918">
              <w:rPr>
                <w:b/>
                <w:bCs/>
                <w:sz w:val="28"/>
                <w:szCs w:val="28"/>
              </w:rPr>
              <w:t>межаттестационный</w:t>
            </w:r>
            <w:proofErr w:type="spellEnd"/>
            <w:r w:rsidRPr="00344918">
              <w:rPr>
                <w:b/>
                <w:bCs/>
                <w:sz w:val="28"/>
                <w:szCs w:val="28"/>
              </w:rPr>
              <w:t xml:space="preserve"> период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35"/>
              <w:gridCol w:w="1417"/>
              <w:gridCol w:w="1239"/>
              <w:gridCol w:w="1276"/>
              <w:gridCol w:w="1658"/>
            </w:tblGrid>
            <w:tr w:rsidR="00294ED2" w:rsidRPr="00344918" w:rsidTr="00294ED2">
              <w:tc>
                <w:tcPr>
                  <w:tcW w:w="2235" w:type="dxa"/>
                </w:tcPr>
                <w:p w:rsidR="00294ED2" w:rsidRPr="00344918" w:rsidRDefault="00F91155" w:rsidP="00294ED2">
                  <w:pPr>
                    <w:jc w:val="center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 </w:t>
                  </w:r>
                  <w:r w:rsidR="00294ED2" w:rsidRPr="00344918">
                    <w:rPr>
                      <w:i/>
                      <w:iCs/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1417" w:type="dxa"/>
                </w:tcPr>
                <w:p w:rsidR="00294ED2" w:rsidRPr="00344918" w:rsidRDefault="00294ED2" w:rsidP="00294ED2">
                  <w:pPr>
                    <w:jc w:val="center"/>
                    <w:rPr>
                      <w:sz w:val="28"/>
                      <w:szCs w:val="28"/>
                    </w:rPr>
                  </w:pPr>
                  <w:r w:rsidRPr="00344918">
                    <w:rPr>
                      <w:i/>
                      <w:iCs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1239" w:type="dxa"/>
                </w:tcPr>
                <w:p w:rsidR="00294ED2" w:rsidRPr="00344918" w:rsidRDefault="00294ED2" w:rsidP="00294ED2">
                  <w:pPr>
                    <w:jc w:val="center"/>
                    <w:rPr>
                      <w:sz w:val="28"/>
                      <w:szCs w:val="28"/>
                    </w:rPr>
                  </w:pPr>
                  <w:r w:rsidRPr="00344918">
                    <w:rPr>
                      <w:i/>
                      <w:iCs/>
                      <w:sz w:val="28"/>
                      <w:szCs w:val="28"/>
                    </w:rPr>
                    <w:t>Дата участия</w:t>
                  </w:r>
                </w:p>
              </w:tc>
              <w:tc>
                <w:tcPr>
                  <w:tcW w:w="1276" w:type="dxa"/>
                </w:tcPr>
                <w:p w:rsidR="00294ED2" w:rsidRPr="00344918" w:rsidRDefault="00294ED2" w:rsidP="00294ED2">
                  <w:pPr>
                    <w:jc w:val="center"/>
                    <w:rPr>
                      <w:sz w:val="28"/>
                      <w:szCs w:val="28"/>
                    </w:rPr>
                  </w:pPr>
                  <w:r w:rsidRPr="00344918">
                    <w:rPr>
                      <w:i/>
                      <w:iCs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1658" w:type="dxa"/>
                </w:tcPr>
                <w:p w:rsidR="00294ED2" w:rsidRPr="00344918" w:rsidRDefault="00294ED2" w:rsidP="00294ED2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344918">
                    <w:rPr>
                      <w:i/>
                      <w:iCs/>
                      <w:sz w:val="28"/>
                      <w:szCs w:val="28"/>
                    </w:rPr>
                    <w:t>Подтверждающий</w:t>
                  </w:r>
                </w:p>
                <w:p w:rsidR="00294ED2" w:rsidRPr="00344918" w:rsidRDefault="00294ED2" w:rsidP="00294ED2">
                  <w:pPr>
                    <w:jc w:val="center"/>
                    <w:rPr>
                      <w:sz w:val="28"/>
                      <w:szCs w:val="28"/>
                    </w:rPr>
                  </w:pPr>
                  <w:r w:rsidRPr="00344918">
                    <w:rPr>
                      <w:i/>
                      <w:iCs/>
                      <w:sz w:val="28"/>
                      <w:szCs w:val="28"/>
                    </w:rPr>
                    <w:t>документ</w:t>
                  </w:r>
                </w:p>
              </w:tc>
            </w:tr>
            <w:tr w:rsidR="00294ED2" w:rsidRPr="00344918" w:rsidTr="00294ED2">
              <w:tc>
                <w:tcPr>
                  <w:tcW w:w="2235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  <w:lang w:val="en-US"/>
                    </w:rPr>
                    <w:t>III</w:t>
                  </w:r>
                  <w:r w:rsidRPr="00344918">
                    <w:rPr>
                      <w:sz w:val="28"/>
                      <w:szCs w:val="28"/>
                    </w:rPr>
                    <w:t xml:space="preserve"> Республиканская предметная олимпиада по музыке для учащихся 6-7 классов</w:t>
                  </w:r>
                </w:p>
              </w:tc>
              <w:tc>
                <w:tcPr>
                  <w:tcW w:w="1417" w:type="dxa"/>
                </w:tcPr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Республиканский</w:t>
                  </w:r>
                </w:p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</w:tcPr>
                <w:p w:rsidR="00294ED2" w:rsidRPr="00344918" w:rsidRDefault="00294ED2" w:rsidP="006B1872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 2015 год</w:t>
                  </w:r>
                </w:p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658" w:type="dxa"/>
                </w:tcPr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Диплом</w:t>
                  </w:r>
                </w:p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 xml:space="preserve">   Лауреата </w:t>
                  </w:r>
                </w:p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344918">
                    <w:rPr>
                      <w:sz w:val="28"/>
                      <w:szCs w:val="28"/>
                    </w:rPr>
                    <w:t xml:space="preserve"> степени </w:t>
                  </w:r>
                </w:p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94ED2" w:rsidRPr="00344918" w:rsidTr="00294ED2">
              <w:tc>
                <w:tcPr>
                  <w:tcW w:w="2235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  <w:lang w:val="en-US"/>
                    </w:rPr>
                    <w:t>IV</w:t>
                  </w:r>
                  <w:r w:rsidRPr="00344918">
                    <w:rPr>
                      <w:sz w:val="28"/>
                      <w:szCs w:val="28"/>
                    </w:rPr>
                    <w:t xml:space="preserve"> Республиканская предметная олимпиада по музыке для учащихся 6-7 классов</w:t>
                  </w:r>
                </w:p>
              </w:tc>
              <w:tc>
                <w:tcPr>
                  <w:tcW w:w="1417" w:type="dxa"/>
                </w:tcPr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Республиканский</w:t>
                  </w:r>
                </w:p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2016 год.</w:t>
                  </w:r>
                </w:p>
              </w:tc>
              <w:tc>
                <w:tcPr>
                  <w:tcW w:w="1276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658" w:type="dxa"/>
                </w:tcPr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 xml:space="preserve">Диплом </w:t>
                  </w:r>
                </w:p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  <w:lang w:val="en-US"/>
                    </w:rPr>
                    <w:t>III</w:t>
                  </w:r>
                  <w:r w:rsidRPr="00344918">
                    <w:rPr>
                      <w:sz w:val="28"/>
                      <w:szCs w:val="28"/>
                    </w:rPr>
                    <w:t xml:space="preserve"> </w:t>
                  </w:r>
                  <w:r w:rsidRPr="0034491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44918">
                    <w:rPr>
                      <w:sz w:val="28"/>
                      <w:szCs w:val="28"/>
                    </w:rPr>
                    <w:t>степени</w:t>
                  </w:r>
                </w:p>
              </w:tc>
            </w:tr>
            <w:tr w:rsidR="00294ED2" w:rsidRPr="00344918" w:rsidTr="00294ED2">
              <w:tc>
                <w:tcPr>
                  <w:tcW w:w="2235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  <w:lang w:val="en-US"/>
                    </w:rPr>
                    <w:t>IV</w:t>
                  </w:r>
                  <w:r w:rsidRPr="00344918">
                    <w:rPr>
                      <w:sz w:val="28"/>
                      <w:szCs w:val="28"/>
                    </w:rPr>
                    <w:t xml:space="preserve"> Республиканская предметная олимпиада по музыке для учащихся 6-7 классов</w:t>
                  </w:r>
                </w:p>
              </w:tc>
              <w:tc>
                <w:tcPr>
                  <w:tcW w:w="1417" w:type="dxa"/>
                </w:tcPr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Республиканский</w:t>
                  </w:r>
                </w:p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9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2016 год.</w:t>
                  </w:r>
                </w:p>
              </w:tc>
              <w:tc>
                <w:tcPr>
                  <w:tcW w:w="1276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658" w:type="dxa"/>
                </w:tcPr>
                <w:p w:rsidR="00294ED2" w:rsidRPr="00344918" w:rsidRDefault="00294ED2" w:rsidP="006B187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 xml:space="preserve">Диплом </w:t>
                  </w:r>
                </w:p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  <w:lang w:val="en-US"/>
                    </w:rPr>
                    <w:t>III</w:t>
                  </w:r>
                  <w:r w:rsidRPr="00344918">
                    <w:rPr>
                      <w:sz w:val="28"/>
                      <w:szCs w:val="28"/>
                    </w:rPr>
                    <w:t xml:space="preserve"> </w:t>
                  </w:r>
                  <w:r w:rsidRPr="0034491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344918">
                    <w:rPr>
                      <w:sz w:val="28"/>
                      <w:szCs w:val="28"/>
                    </w:rPr>
                    <w:t>степени</w:t>
                  </w:r>
                </w:p>
              </w:tc>
            </w:tr>
            <w:tr w:rsidR="00294ED2" w:rsidRPr="00344918" w:rsidTr="00294ED2">
              <w:tc>
                <w:tcPr>
                  <w:tcW w:w="2235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 xml:space="preserve">Смотр – конкурс «Салют Победы», посвящённый 70-летию Победы в Великой Отечественной войне 1941-1945 </w:t>
                  </w:r>
                  <w:r w:rsidRPr="00344918">
                    <w:rPr>
                      <w:sz w:val="28"/>
                      <w:szCs w:val="28"/>
                    </w:rPr>
                    <w:lastRenderedPageBreak/>
                    <w:t>годов</w:t>
                  </w:r>
                </w:p>
              </w:tc>
              <w:tc>
                <w:tcPr>
                  <w:tcW w:w="1417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239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2015год</w:t>
                  </w:r>
                </w:p>
              </w:tc>
              <w:tc>
                <w:tcPr>
                  <w:tcW w:w="1276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Участник</w:t>
                  </w:r>
                </w:p>
              </w:tc>
              <w:tc>
                <w:tcPr>
                  <w:tcW w:w="1658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   Грамота</w:t>
                  </w:r>
                </w:p>
              </w:tc>
            </w:tr>
            <w:tr w:rsidR="00294ED2" w:rsidRPr="00344918" w:rsidTr="00294ED2">
              <w:tc>
                <w:tcPr>
                  <w:tcW w:w="2235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lastRenderedPageBreak/>
                    <w:t>Детский музыкальный экологический фестиваль «Природа – наш дом родной»</w:t>
                  </w:r>
                </w:p>
              </w:tc>
              <w:tc>
                <w:tcPr>
                  <w:tcW w:w="1417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239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276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Участник</w:t>
                  </w:r>
                </w:p>
              </w:tc>
              <w:tc>
                <w:tcPr>
                  <w:tcW w:w="1658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   Грамота</w:t>
                  </w:r>
                </w:p>
              </w:tc>
            </w:tr>
            <w:tr w:rsidR="00294ED2" w:rsidRPr="00344918" w:rsidTr="00294ED2">
              <w:tc>
                <w:tcPr>
                  <w:tcW w:w="2235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Детский музыкальный экологический фестиваль «Природа – наш дом родной»</w:t>
                  </w:r>
                </w:p>
              </w:tc>
              <w:tc>
                <w:tcPr>
                  <w:tcW w:w="1417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1239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276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Участник</w:t>
                  </w:r>
                </w:p>
              </w:tc>
              <w:tc>
                <w:tcPr>
                  <w:tcW w:w="1658" w:type="dxa"/>
                </w:tcPr>
                <w:p w:rsidR="00294ED2" w:rsidRPr="00344918" w:rsidRDefault="00294ED2" w:rsidP="006B1872">
                  <w:pPr>
                    <w:rPr>
                      <w:sz w:val="28"/>
                      <w:szCs w:val="28"/>
                    </w:rPr>
                  </w:pPr>
                  <w:r w:rsidRPr="00344918">
                    <w:rPr>
                      <w:sz w:val="28"/>
                      <w:szCs w:val="28"/>
                    </w:rPr>
                    <w:t>Грамота</w:t>
                  </w:r>
                </w:p>
              </w:tc>
            </w:tr>
          </w:tbl>
          <w:p w:rsidR="00F91155" w:rsidRPr="00344918" w:rsidRDefault="00294ED2" w:rsidP="003449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1240">
              <w:t xml:space="preserve"> </w:t>
            </w:r>
            <w:r w:rsidRPr="00344918">
              <w:rPr>
                <w:sz w:val="28"/>
                <w:szCs w:val="28"/>
              </w:rPr>
              <w:t>Кроме того учащиеся школы принимали  активное участие во всех концертах, конкурсах  и  общешкольных мероприятиях.</w:t>
            </w:r>
          </w:p>
          <w:p w:rsidR="00B04B18" w:rsidRDefault="00B04B18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  <w:tr w:rsidR="00B04B18" w:rsidTr="00344918">
        <w:trPr>
          <w:trHeight w:val="3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18" w:rsidRDefault="00B04B18">
            <w:pPr>
              <w:pStyle w:val="a3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Трудности и проблемы при использовании данного опыта</w:t>
            </w: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  <w:p w:rsidR="00B04B18" w:rsidRDefault="00B04B18">
            <w:pPr>
              <w:ind w:right="-108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18" w:rsidRDefault="000266FB" w:rsidP="000266FB">
            <w:pPr>
              <w:pStyle w:val="a3"/>
              <w:jc w:val="both"/>
              <w:rPr>
                <w:rFonts w:ascii="Tahoma" w:hAnsi="Tahoma" w:cs="Tahoma"/>
                <w:color w:val="000000"/>
              </w:rPr>
            </w:pPr>
            <w:r w:rsidRPr="000266FB">
              <w:rPr>
                <w:sz w:val="28"/>
                <w:szCs w:val="28"/>
              </w:rPr>
              <w:t xml:space="preserve">В современных условиях, благодаря развитию музыкальной индустрии, ориентации школьников в области музыки формируются, главным образом, под воздействием средств массовой коммуникации и общения со сверстниками. Это приводит к потреблению музыкальных образцов сомнительного эстетического качества, рассчитанных на невзыскательный вкус в силу легкости восприятия (незамысловатая мелодия, танцевальный ритм, элементарная простота </w:t>
            </w:r>
            <w:proofErr w:type="gramStart"/>
            <w:r w:rsidRPr="000266FB">
              <w:rPr>
                <w:sz w:val="28"/>
                <w:szCs w:val="28"/>
              </w:rPr>
              <w:t>гармонического языка</w:t>
            </w:r>
            <w:proofErr w:type="gramEnd"/>
            <w:r w:rsidRPr="000266FB">
              <w:rPr>
                <w:sz w:val="28"/>
                <w:szCs w:val="28"/>
              </w:rPr>
              <w:t>, близость тематики содержания текстов). Такие разновидности современной музыки, как эстрадная песня, “РЭП”, “диско” и другие, сугубо развлекательные направления, выполняющие не столько эстетическую, сколько коммуникативную и фоновую функции, пользуются в детской и подростковой среде широкой популярностью, в то время как классическая, народная и современная академическая музыка, несущие определенную смысловую нагрузку, остаются за пределами внимания школьников</w:t>
            </w:r>
            <w:r w:rsidRPr="00A01240">
              <w:t>.</w:t>
            </w:r>
            <w:r w:rsidR="00344918">
              <w:t xml:space="preserve"> </w:t>
            </w:r>
            <w:r w:rsidRPr="000266FB">
              <w:rPr>
                <w:sz w:val="28"/>
                <w:szCs w:val="28"/>
              </w:rPr>
              <w:t>Музыка, являясь формой духовного освоения действительности, через отражение многообразия жизненных явлений в звуковых образах выполняет особую задачу художественного познания мира, поэтому она занимает значительное место в системе общего музыкального образования, целью которого является воспитание разносторонней личности, обладающей не только разнообразными знаниями, умениями и на</w:t>
            </w:r>
            <w:r>
              <w:rPr>
                <w:sz w:val="28"/>
                <w:szCs w:val="28"/>
              </w:rPr>
              <w:t xml:space="preserve">выками, но и богатым внутренним </w:t>
            </w:r>
            <w:r w:rsidRPr="000266FB">
              <w:rPr>
                <w:sz w:val="28"/>
                <w:szCs w:val="28"/>
              </w:rPr>
              <w:t>миром</w:t>
            </w:r>
            <w:r w:rsidRPr="00A01240">
              <w:br/>
            </w:r>
          </w:p>
        </w:tc>
      </w:tr>
      <w:tr w:rsidR="00B04B18" w:rsidTr="003449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18" w:rsidRDefault="00B04B18">
            <w:pPr>
              <w:ind w:right="-108"/>
            </w:pPr>
            <w:r>
              <w:t>Публикации о представленном инновационном педагогическом опыте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0E" w:rsidRPr="00344918" w:rsidRDefault="00B04B18" w:rsidP="00221E0E">
            <w:pPr>
              <w:jc w:val="both"/>
              <w:rPr>
                <w:sz w:val="28"/>
                <w:szCs w:val="28"/>
              </w:rPr>
            </w:pPr>
            <w:r w:rsidRPr="00344918">
              <w:rPr>
                <w:sz w:val="28"/>
                <w:szCs w:val="28"/>
              </w:rPr>
              <w:t xml:space="preserve">Выступление на педагогических советах  и методических </w:t>
            </w:r>
            <w:r w:rsidR="00344918">
              <w:rPr>
                <w:sz w:val="28"/>
                <w:szCs w:val="28"/>
              </w:rPr>
              <w:t xml:space="preserve">объединениях учителей  эстетического, физического и трудового воспитания </w:t>
            </w:r>
            <w:r w:rsidR="00221E0E" w:rsidRPr="00344918">
              <w:rPr>
                <w:sz w:val="28"/>
                <w:szCs w:val="28"/>
              </w:rPr>
              <w:t xml:space="preserve"> МБОУ «</w:t>
            </w:r>
            <w:proofErr w:type="spellStart"/>
            <w:r w:rsidR="00221E0E" w:rsidRPr="00344918">
              <w:rPr>
                <w:sz w:val="28"/>
                <w:szCs w:val="28"/>
              </w:rPr>
              <w:t>Кочкуровская</w:t>
            </w:r>
            <w:proofErr w:type="spellEnd"/>
            <w:r w:rsidR="00221E0E" w:rsidRPr="00344918">
              <w:rPr>
                <w:sz w:val="28"/>
                <w:szCs w:val="28"/>
              </w:rPr>
              <w:t xml:space="preserve"> СОШ», </w:t>
            </w:r>
            <w:r w:rsidRPr="00344918">
              <w:rPr>
                <w:sz w:val="28"/>
                <w:szCs w:val="28"/>
              </w:rPr>
              <w:t>публикации на са</w:t>
            </w:r>
            <w:r w:rsidR="00221E0E" w:rsidRPr="00344918">
              <w:rPr>
                <w:sz w:val="28"/>
                <w:szCs w:val="28"/>
              </w:rPr>
              <w:t>йте.</w:t>
            </w:r>
          </w:p>
          <w:p w:rsidR="00B04B18" w:rsidRDefault="00344918" w:rsidP="00344918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04B18" w:rsidRPr="00344918">
              <w:rPr>
                <w:color w:val="000000"/>
                <w:sz w:val="28"/>
                <w:szCs w:val="28"/>
              </w:rPr>
              <w:t xml:space="preserve">В основе любого творчества лежит знание, поэтому в процессе подготовки к каждому новому учебному году и в течение учебного </w:t>
            </w:r>
            <w:r w:rsidR="00B04B18" w:rsidRPr="00344918">
              <w:rPr>
                <w:color w:val="000000"/>
                <w:sz w:val="28"/>
                <w:szCs w:val="28"/>
              </w:rPr>
              <w:lastRenderedPageBreak/>
              <w:t>года  стараюсь познакомиться с новейшими методическими пособиями, и беру на вооружение то, что можно использовать в дальнейшей своей работе. Старюсь повышать свой методический уровень, такую возможность дают курсы повышения кв</w:t>
            </w:r>
            <w:r w:rsidR="00221E0E" w:rsidRPr="00344918">
              <w:rPr>
                <w:color w:val="000000"/>
                <w:sz w:val="28"/>
                <w:szCs w:val="28"/>
              </w:rPr>
              <w:t>алификации.  И</w:t>
            </w:r>
            <w:r w:rsidR="00B04B18" w:rsidRPr="00344918">
              <w:rPr>
                <w:color w:val="000000"/>
                <w:sz w:val="28"/>
                <w:szCs w:val="28"/>
              </w:rPr>
              <w:t>спользую интернет - ресурсы, где размещен опыт педагогов других регионов.</w:t>
            </w:r>
            <w:r w:rsidR="00B04B18">
              <w:rPr>
                <w:color w:val="000000"/>
              </w:rPr>
              <w:t> </w:t>
            </w:r>
          </w:p>
        </w:tc>
      </w:tr>
    </w:tbl>
    <w:p w:rsidR="00B04B18" w:rsidRDefault="00B04B18" w:rsidP="00B04B18">
      <w:pPr>
        <w:rPr>
          <w:b/>
          <w:color w:val="365F91"/>
        </w:rPr>
      </w:pPr>
    </w:p>
    <w:p w:rsidR="00B04B18" w:rsidRDefault="00B04B18" w:rsidP="00B04B18">
      <w:pPr>
        <w:rPr>
          <w:b/>
          <w:color w:val="365F91"/>
        </w:rPr>
      </w:pPr>
    </w:p>
    <w:p w:rsidR="00B4443F" w:rsidRDefault="00B4443F"/>
    <w:sectPr w:rsidR="00B4443F" w:rsidSect="00344918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392"/>
    <w:multiLevelType w:val="hybridMultilevel"/>
    <w:tmpl w:val="DB643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F11F8"/>
    <w:multiLevelType w:val="hybridMultilevel"/>
    <w:tmpl w:val="FED01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18"/>
    <w:rsid w:val="000266FB"/>
    <w:rsid w:val="0009546C"/>
    <w:rsid w:val="000B7998"/>
    <w:rsid w:val="00143607"/>
    <w:rsid w:val="00221E0E"/>
    <w:rsid w:val="00227A98"/>
    <w:rsid w:val="00294ED2"/>
    <w:rsid w:val="002E7108"/>
    <w:rsid w:val="003112D4"/>
    <w:rsid w:val="00337AF4"/>
    <w:rsid w:val="00344918"/>
    <w:rsid w:val="003C6C08"/>
    <w:rsid w:val="003C744F"/>
    <w:rsid w:val="00411387"/>
    <w:rsid w:val="00606B7D"/>
    <w:rsid w:val="00630B85"/>
    <w:rsid w:val="00726B3D"/>
    <w:rsid w:val="00774D46"/>
    <w:rsid w:val="00801BF3"/>
    <w:rsid w:val="008902C6"/>
    <w:rsid w:val="00A15DCC"/>
    <w:rsid w:val="00A73AF7"/>
    <w:rsid w:val="00B04B18"/>
    <w:rsid w:val="00B17393"/>
    <w:rsid w:val="00B4443F"/>
    <w:rsid w:val="00B771E1"/>
    <w:rsid w:val="00C42C73"/>
    <w:rsid w:val="00D16E8C"/>
    <w:rsid w:val="00D51167"/>
    <w:rsid w:val="00DB0765"/>
    <w:rsid w:val="00DE2CD5"/>
    <w:rsid w:val="00E44B24"/>
    <w:rsid w:val="00ED47E1"/>
    <w:rsid w:val="00EF325C"/>
    <w:rsid w:val="00F16A2F"/>
    <w:rsid w:val="00F91155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B1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04B1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B04B18"/>
  </w:style>
  <w:style w:type="paragraph" w:styleId="a5">
    <w:name w:val="Balloon Text"/>
    <w:basedOn w:val="a"/>
    <w:link w:val="a6"/>
    <w:uiPriority w:val="99"/>
    <w:semiHidden/>
    <w:unhideWhenUsed/>
    <w:rsid w:val="00B04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A15DCC"/>
    <w:pPr>
      <w:spacing w:before="100" w:beforeAutospacing="1" w:after="100" w:afterAutospacing="1"/>
    </w:pPr>
  </w:style>
  <w:style w:type="character" w:customStyle="1" w:styleId="c1">
    <w:name w:val="c1"/>
    <w:basedOn w:val="a0"/>
    <w:rsid w:val="00A15DCC"/>
  </w:style>
  <w:style w:type="character" w:customStyle="1" w:styleId="c8">
    <w:name w:val="c8"/>
    <w:basedOn w:val="a0"/>
    <w:rsid w:val="00A15DCC"/>
  </w:style>
  <w:style w:type="character" w:customStyle="1" w:styleId="c2">
    <w:name w:val="c2"/>
    <w:basedOn w:val="a0"/>
    <w:rsid w:val="00B771E1"/>
  </w:style>
  <w:style w:type="character" w:customStyle="1" w:styleId="c3">
    <w:name w:val="c3"/>
    <w:basedOn w:val="a0"/>
    <w:rsid w:val="00F16A2F"/>
  </w:style>
  <w:style w:type="table" w:styleId="a7">
    <w:name w:val="Table Grid"/>
    <w:basedOn w:val="a1"/>
    <w:uiPriority w:val="59"/>
    <w:rsid w:val="00294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2018-02-07T17:54:00Z</dcterms:created>
  <dcterms:modified xsi:type="dcterms:W3CDTF">2018-02-08T19:57:00Z</dcterms:modified>
</cp:coreProperties>
</file>