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ДОПОЛНИТЕЛЬНОГО ОБРАЗОВАНИЯ «ТЕМНИКОВСКАЯ ДЕТСКАЯ ШКОЛА ИСКУССТВ 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ИМ. Л. И. ВОИНОВА»</w:t>
      </w:r>
    </w:p>
    <w:p w:rsidR="00AA3F8F" w:rsidRPr="00AA3F8F" w:rsidRDefault="00AA3F8F" w:rsidP="00AA3F8F">
      <w:pPr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ДОПОЛНИТЕЛЬНАЯ ПРЕДПРОФЕССИОНАЛЬНАЯ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ОБЩЕОБРАЗОВАТЕЛЬНАЯ ПРОГРАММА В ОБЛАСТИ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28"/>
          <w:szCs w:val="28"/>
        </w:rPr>
      </w:pPr>
      <w:r w:rsidRPr="00AA3F8F">
        <w:rPr>
          <w:rFonts w:ascii="Times New Roman" w:hAnsi="Times New Roman"/>
          <w:b/>
          <w:sz w:val="32"/>
          <w:szCs w:val="32"/>
        </w:rPr>
        <w:t>МУЗЫКАЛЬНОГО ИСКУССТВА «ФОРТЕПИАНО»</w:t>
      </w:r>
    </w:p>
    <w:p w:rsidR="00AA3F8F" w:rsidRPr="00AA3F8F" w:rsidRDefault="00AA3F8F" w:rsidP="00AA3F8F">
      <w:pPr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Предметная область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ПО.0</w:t>
      </w:r>
      <w:r>
        <w:rPr>
          <w:rFonts w:ascii="Times New Roman" w:hAnsi="Times New Roman"/>
          <w:b/>
          <w:sz w:val="32"/>
          <w:szCs w:val="32"/>
        </w:rPr>
        <w:t>1</w:t>
      </w:r>
      <w:r w:rsidRPr="00AA3F8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МУЗЫКАЛЬНОЕ ИСПОЛНИТЕЛЬСТВО</w:t>
      </w:r>
    </w:p>
    <w:p w:rsidR="00AA3F8F" w:rsidRDefault="00AA3F8F" w:rsidP="00AA3F8F">
      <w:pPr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6"/>
          <w:szCs w:val="36"/>
        </w:rPr>
      </w:pPr>
      <w:r w:rsidRPr="00AA3F8F">
        <w:rPr>
          <w:rFonts w:ascii="Times New Roman" w:hAnsi="Times New Roman"/>
          <w:b/>
          <w:sz w:val="36"/>
          <w:szCs w:val="36"/>
        </w:rPr>
        <w:t>Программа по учебному предмету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6"/>
          <w:szCs w:val="36"/>
        </w:rPr>
      </w:pPr>
      <w:r w:rsidRPr="00AA3F8F">
        <w:rPr>
          <w:rFonts w:ascii="Times New Roman" w:hAnsi="Times New Roman"/>
          <w:b/>
          <w:sz w:val="36"/>
          <w:szCs w:val="36"/>
        </w:rPr>
        <w:t>ПО.0</w:t>
      </w:r>
      <w:r>
        <w:rPr>
          <w:rFonts w:ascii="Times New Roman" w:hAnsi="Times New Roman"/>
          <w:b/>
          <w:sz w:val="36"/>
          <w:szCs w:val="36"/>
        </w:rPr>
        <w:t>1</w:t>
      </w:r>
      <w:r w:rsidRPr="00AA3F8F">
        <w:rPr>
          <w:rFonts w:ascii="Times New Roman" w:hAnsi="Times New Roman"/>
          <w:b/>
          <w:sz w:val="36"/>
          <w:szCs w:val="36"/>
        </w:rPr>
        <w:t>.УП.0</w:t>
      </w:r>
      <w:r>
        <w:rPr>
          <w:rFonts w:ascii="Times New Roman" w:hAnsi="Times New Roman"/>
          <w:b/>
          <w:sz w:val="36"/>
          <w:szCs w:val="36"/>
        </w:rPr>
        <w:t>4</w:t>
      </w:r>
      <w:r w:rsidRPr="00AA3F8F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ХОРОВОЕ ПЕНИЕ</w:t>
      </w:r>
    </w:p>
    <w:p w:rsidR="00AA3F8F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3F8F" w:rsidRPr="00AA3F8F" w:rsidRDefault="00AA3F8F" w:rsidP="00AA3F8F">
      <w:pPr>
        <w:jc w:val="center"/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AA3F8F" w:rsidRPr="00AA3F8F" w:rsidRDefault="00AA3F8F" w:rsidP="00AA3F8F">
      <w:pPr>
        <w:rPr>
          <w:rFonts w:ascii="Times New Roman" w:hAnsi="Times New Roman"/>
          <w:b/>
        </w:rPr>
      </w:pPr>
    </w:p>
    <w:p w:rsidR="00B527F7" w:rsidRPr="00AA3F8F" w:rsidRDefault="00AA3F8F" w:rsidP="00AA3F8F">
      <w:pPr>
        <w:jc w:val="center"/>
        <w:rPr>
          <w:rFonts w:ascii="Times New Roman" w:hAnsi="Times New Roman"/>
          <w:b/>
          <w:sz w:val="32"/>
          <w:szCs w:val="32"/>
        </w:rPr>
      </w:pPr>
      <w:r w:rsidRPr="00AA3F8F">
        <w:rPr>
          <w:rFonts w:ascii="Times New Roman" w:hAnsi="Times New Roman"/>
          <w:b/>
          <w:sz w:val="32"/>
          <w:szCs w:val="32"/>
        </w:rPr>
        <w:t>Темников 2023</w:t>
      </w: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2573FB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 w:rsidRPr="002573FB">
        <w:rPr>
          <w:rFonts w:ascii="Times New Roman" w:hAnsi="Times New Roman"/>
          <w:b/>
          <w:sz w:val="28"/>
          <w:szCs w:val="28"/>
        </w:rPr>
        <w:t>с.3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2573FB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</w:t>
      </w:r>
      <w:r w:rsidR="00D3069B">
        <w:rPr>
          <w:rFonts w:ascii="Times New Roman" w:hAnsi="Times New Roman"/>
          <w:b/>
          <w:sz w:val="28"/>
          <w:szCs w:val="28"/>
        </w:rPr>
        <w:t>держание учебного предмета</w:t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 w:rsidRPr="002573FB">
        <w:rPr>
          <w:rFonts w:ascii="Times New Roman" w:hAnsi="Times New Roman"/>
          <w:b/>
          <w:sz w:val="28"/>
          <w:szCs w:val="28"/>
        </w:rPr>
        <w:t>с.6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</w:t>
      </w:r>
      <w:r w:rsidR="00D3069B">
        <w:rPr>
          <w:rFonts w:ascii="Times New Roman" w:hAnsi="Times New Roman"/>
          <w:b/>
          <w:sz w:val="28"/>
          <w:szCs w:val="28"/>
        </w:rPr>
        <w:t>уровню подготовки обучающихся</w:t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D3069B">
        <w:rPr>
          <w:rFonts w:ascii="Times New Roman" w:hAnsi="Times New Roman"/>
          <w:b/>
          <w:sz w:val="28"/>
          <w:szCs w:val="28"/>
        </w:rPr>
        <w:tab/>
      </w:r>
      <w:r w:rsidR="002573FB">
        <w:rPr>
          <w:rFonts w:ascii="Times New Roman" w:hAnsi="Times New Roman"/>
          <w:b/>
          <w:sz w:val="28"/>
          <w:szCs w:val="28"/>
        </w:rPr>
        <w:t>с.20</w:t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2573FB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2573FB">
        <w:rPr>
          <w:rFonts w:ascii="Times New Roman" w:hAnsi="Times New Roman" w:cs="Times New Roman"/>
          <w:b/>
          <w:sz w:val="28"/>
          <w:szCs w:val="28"/>
        </w:rPr>
        <w:tab/>
      </w:r>
      <w:r w:rsidR="002573FB">
        <w:rPr>
          <w:rFonts w:ascii="Times New Roman" w:hAnsi="Times New Roman" w:cs="Times New Roman"/>
          <w:b/>
          <w:sz w:val="28"/>
          <w:szCs w:val="28"/>
        </w:rPr>
        <w:tab/>
      </w:r>
      <w:r w:rsidR="002573FB">
        <w:rPr>
          <w:rFonts w:ascii="Times New Roman" w:hAnsi="Times New Roman" w:cs="Times New Roman"/>
          <w:b/>
          <w:sz w:val="28"/>
          <w:szCs w:val="28"/>
        </w:rPr>
        <w:tab/>
        <w:t>с.22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Методическое </w:t>
      </w:r>
      <w:r w:rsidR="002573FB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  <w:r w:rsidR="002573FB">
        <w:rPr>
          <w:rFonts w:ascii="Times New Roman" w:hAnsi="Times New Roman" w:cs="Times New Roman"/>
          <w:b/>
          <w:sz w:val="28"/>
          <w:szCs w:val="28"/>
        </w:rPr>
        <w:tab/>
      </w:r>
      <w:r w:rsidR="002573FB">
        <w:rPr>
          <w:rFonts w:ascii="Times New Roman" w:hAnsi="Times New Roman" w:cs="Times New Roman"/>
          <w:b/>
          <w:sz w:val="28"/>
          <w:szCs w:val="28"/>
        </w:rPr>
        <w:tab/>
      </w:r>
      <w:r w:rsidR="00A010D8">
        <w:rPr>
          <w:rFonts w:ascii="Times New Roman" w:hAnsi="Times New Roman" w:cs="Times New Roman"/>
          <w:b/>
          <w:sz w:val="28"/>
          <w:szCs w:val="28"/>
        </w:rPr>
        <w:t>с.26</w:t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="00A010D8">
        <w:rPr>
          <w:rFonts w:ascii="Times New Roman" w:hAnsi="Times New Roman" w:cs="Times New Roman"/>
          <w:b/>
          <w:sz w:val="28"/>
          <w:szCs w:val="28"/>
        </w:rPr>
        <w:t>с.30</w:t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185C4F" w:rsidRPr="00EC4297" w:rsidRDefault="00185C4F" w:rsidP="00EC429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C4297">
        <w:rPr>
          <w:rFonts w:ascii="Times New Roman" w:hAnsi="Times New Roman"/>
          <w:sz w:val="28"/>
          <w:szCs w:val="28"/>
        </w:rPr>
        <w:t xml:space="preserve">Программа учебного предмета «Хоровое пение» разработана 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</w:t>
      </w:r>
      <w:r w:rsidR="006C0081">
        <w:rPr>
          <w:rFonts w:ascii="Times New Roman" w:hAnsi="Times New Roman"/>
          <w:sz w:val="28"/>
          <w:szCs w:val="28"/>
        </w:rPr>
        <w:t>реализации предпрофессиональных</w:t>
      </w:r>
      <w:r w:rsidRPr="00EC4297">
        <w:rPr>
          <w:rFonts w:ascii="Times New Roman" w:hAnsi="Times New Roman"/>
          <w:sz w:val="28"/>
          <w:szCs w:val="28"/>
        </w:rPr>
        <w:t xml:space="preserve"> программ в области искусств» Министерства культуры Российской Федерации  от 21.11.2013г.. № 191-01-39/06-ГИ, Методическими рекомендациями по проектированию дополни</w:t>
      </w:r>
      <w:r w:rsidR="006C0081">
        <w:rPr>
          <w:rFonts w:ascii="Times New Roman" w:hAnsi="Times New Roman"/>
          <w:sz w:val="28"/>
          <w:szCs w:val="28"/>
        </w:rPr>
        <w:t>тельных предпрофес</w:t>
      </w:r>
      <w:r w:rsidR="00D12460">
        <w:rPr>
          <w:rFonts w:ascii="Times New Roman" w:hAnsi="Times New Roman"/>
          <w:sz w:val="28"/>
          <w:szCs w:val="28"/>
        </w:rPr>
        <w:t>сиональных</w:t>
      </w:r>
      <w:r w:rsidRPr="00EC4297">
        <w:rPr>
          <w:rFonts w:ascii="Times New Roman" w:hAnsi="Times New Roman"/>
          <w:sz w:val="28"/>
          <w:szCs w:val="28"/>
        </w:rPr>
        <w:t xml:space="preserve"> программ Министерства образования и науки РФ (письмо от 18 ноября 2015г. № 09-3242),  а также с учетом многолетнего педагогического опыта в области исполнительства и обучения игре на фортепиано в МБУ ДО «Темниковская школа искусств им. Л.И.</w:t>
      </w:r>
      <w:r w:rsidRPr="00EC4297">
        <w:rPr>
          <w:rFonts w:ascii="Times New Roman" w:hAnsi="Times New Roman"/>
          <w:szCs w:val="28"/>
        </w:rPr>
        <w:t xml:space="preserve"> </w:t>
      </w:r>
      <w:r w:rsidRPr="00EC4297">
        <w:rPr>
          <w:rFonts w:ascii="Times New Roman" w:hAnsi="Times New Roman"/>
          <w:sz w:val="28"/>
          <w:szCs w:val="28"/>
        </w:rPr>
        <w:t xml:space="preserve">Воинова». </w:t>
      </w:r>
    </w:p>
    <w:p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91397D">
        <w:rPr>
          <w:rFonts w:ascii="Times New Roman" w:hAnsi="Times New Roman"/>
          <w:sz w:val="28"/>
          <w:szCs w:val="28"/>
        </w:rPr>
        <w:t>В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 w:rsidR="00C73769">
        <w:rPr>
          <w:sz w:val="28"/>
          <w:szCs w:val="28"/>
        </w:rPr>
        <w:t>овое пение</w:t>
      </w:r>
      <w:r w:rsidRPr="0073665E">
        <w:rPr>
          <w:sz w:val="28"/>
          <w:szCs w:val="28"/>
        </w:rPr>
        <w:t xml:space="preserve">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</w:t>
      </w:r>
      <w:r w:rsidR="00C7376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="00C73769">
        <w:rPr>
          <w:rStyle w:val="FontStyle16"/>
          <w:sz w:val="28"/>
          <w:szCs w:val="28"/>
        </w:rPr>
        <w:t>овое пение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2163"/>
        <w:gridCol w:w="2011"/>
      </w:tblGrid>
      <w:tr w:rsidR="001D4FFB" w:rsidRPr="00761C8F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7376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овое пение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="00C7376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952DC4">
        <w:rPr>
          <w:rFonts w:ascii="Times New Roman" w:eastAsia="Geeza Pro" w:hAnsi="Times New Roman"/>
          <w:sz w:val="28"/>
          <w:szCs w:val="28"/>
        </w:rPr>
        <w:t xml:space="preserve"> </w:t>
      </w:r>
      <w:r w:rsidRPr="00952DC4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C7376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Для реализации программы учебного предмета «Хор</w:t>
      </w:r>
      <w:r w:rsidR="00C73769">
        <w:rPr>
          <w:rFonts w:ascii="Times New Roman" w:hAnsi="Times New Roman"/>
          <w:sz w:val="28"/>
          <w:szCs w:val="28"/>
        </w:rPr>
        <w:t>овое пение</w:t>
      </w:r>
      <w:r w:rsidRPr="00936F4A">
        <w:rPr>
          <w:rFonts w:ascii="Times New Roman" w:hAnsi="Times New Roman"/>
          <w:sz w:val="28"/>
          <w:szCs w:val="28"/>
        </w:rPr>
        <w:t xml:space="preserve">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</w:t>
      </w:r>
      <w:r w:rsidR="00C73769">
        <w:rPr>
          <w:rFonts w:ascii="Times New Roman" w:hAnsi="Times New Roman"/>
          <w:sz w:val="28"/>
          <w:szCs w:val="28"/>
        </w:rPr>
        <w:t>овое пение</w:t>
      </w:r>
      <w:r w:rsidR="009C61BC">
        <w:rPr>
          <w:rFonts w:ascii="Times New Roman" w:hAnsi="Times New Roman"/>
          <w:sz w:val="28"/>
          <w:szCs w:val="28"/>
        </w:rPr>
        <w:t>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 w:rsidR="00C73769">
        <w:rPr>
          <w:rFonts w:ascii="Times New Roman" w:hAnsi="Times New Roman" w:cs="Times New Roman"/>
          <w:color w:val="auto"/>
          <w:sz w:val="28"/>
          <w:szCs w:val="28"/>
        </w:rPr>
        <w:t>овое пение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F06E48" w:rsidRPr="00F06E48" w:rsidRDefault="00F06E48" w:rsidP="00C73769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660878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в)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:rsidR="00CE613B" w:rsidRDefault="00CB0085" w:rsidP="00740DAA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40DAA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740DAA">
        <w:rPr>
          <w:rFonts w:ascii="Times New Roman" w:hAnsi="Times New Roman"/>
          <w:sz w:val="28"/>
          <w:szCs w:val="28"/>
        </w:rPr>
        <w:t>а) по стилю;</w:t>
      </w:r>
      <w:r w:rsidRPr="00740DAA">
        <w:rPr>
          <w:rFonts w:ascii="Times New Roman" w:hAnsi="Times New Roman"/>
          <w:sz w:val="28"/>
          <w:szCs w:val="28"/>
        </w:rPr>
        <w:t xml:space="preserve"> </w:t>
      </w:r>
      <w:r w:rsidR="00473C36" w:rsidRPr="00740DAA">
        <w:rPr>
          <w:rFonts w:ascii="Times New Roman" w:hAnsi="Times New Roman"/>
          <w:sz w:val="28"/>
          <w:szCs w:val="28"/>
        </w:rPr>
        <w:t>б) по содержанию;</w:t>
      </w:r>
      <w:r w:rsidR="00CE613B">
        <w:rPr>
          <w:rFonts w:ascii="Times New Roman" w:hAnsi="Times New Roman"/>
          <w:sz w:val="28"/>
          <w:szCs w:val="28"/>
        </w:rPr>
        <w:t xml:space="preserve"> </w:t>
      </w:r>
      <w:r w:rsidR="00473C36" w:rsidRPr="00740DAA">
        <w:rPr>
          <w:rFonts w:ascii="Times New Roman" w:hAnsi="Times New Roman"/>
          <w:sz w:val="28"/>
          <w:szCs w:val="28"/>
        </w:rPr>
        <w:t>в) темп</w:t>
      </w:r>
      <w:r w:rsidRPr="00740DAA">
        <w:rPr>
          <w:rFonts w:ascii="Times New Roman" w:hAnsi="Times New Roman"/>
          <w:sz w:val="28"/>
          <w:szCs w:val="28"/>
        </w:rPr>
        <w:t>у, нюансировке</w:t>
      </w:r>
      <w:r w:rsidR="00473C36" w:rsidRPr="00740DAA">
        <w:rPr>
          <w:rFonts w:ascii="Times New Roman" w:hAnsi="Times New Roman"/>
          <w:sz w:val="28"/>
          <w:szCs w:val="28"/>
        </w:rPr>
        <w:t>;</w:t>
      </w:r>
      <w:r w:rsidRPr="00740DAA">
        <w:rPr>
          <w:rFonts w:ascii="Times New Roman" w:hAnsi="Times New Roman"/>
          <w:sz w:val="28"/>
          <w:szCs w:val="28"/>
        </w:rPr>
        <w:t xml:space="preserve">  </w:t>
      </w:r>
    </w:p>
    <w:p w:rsidR="00047D5D" w:rsidRPr="00740DAA" w:rsidRDefault="00473C36" w:rsidP="00CE613B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740DAA">
        <w:rPr>
          <w:rFonts w:ascii="Times New Roman" w:hAnsi="Times New Roman"/>
          <w:sz w:val="28"/>
          <w:szCs w:val="28"/>
        </w:rPr>
        <w:t>г) по сложности</w:t>
      </w:r>
      <w:r w:rsidR="009F3CAB" w:rsidRPr="00740DAA">
        <w:rPr>
          <w:rFonts w:ascii="Times New Roman" w:hAnsi="Times New Roman"/>
          <w:sz w:val="28"/>
          <w:szCs w:val="28"/>
        </w:rPr>
        <w:t>.</w:t>
      </w:r>
    </w:p>
    <w:p w:rsidR="00740DAA" w:rsidRPr="007562BF" w:rsidRDefault="00740DAA" w:rsidP="007562BF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Младший хор</w:t>
      </w:r>
    </w:p>
    <w:p w:rsidR="00740DAA" w:rsidRPr="007562BF" w:rsidRDefault="00740DAA" w:rsidP="007562BF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1004"/>
        <w:gridCol w:w="1136"/>
        <w:gridCol w:w="920"/>
      </w:tblGrid>
      <w:tr w:rsidR="00740DAA" w:rsidRPr="00CE613B" w:rsidTr="00D12460">
        <w:tc>
          <w:tcPr>
            <w:tcW w:w="720" w:type="dxa"/>
            <w:vMerge w:val="restart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DAA" w:rsidRPr="00CE613B" w:rsidRDefault="00740DAA" w:rsidP="00D12460">
            <w:pPr>
              <w:spacing w:line="276" w:lineRule="auto"/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72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0DAA" w:rsidRPr="00CE613B" w:rsidTr="00D12460">
        <w:tc>
          <w:tcPr>
            <w:tcW w:w="720" w:type="dxa"/>
            <w:vMerge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720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223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макси-мальное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22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Ауди</w:t>
            </w:r>
          </w:p>
          <w:p w:rsidR="00740DAA" w:rsidRPr="00CE613B" w:rsidRDefault="00740DAA" w:rsidP="00D12460">
            <w:pPr>
              <w:tabs>
                <w:tab w:val="left" w:pos="22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торные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Само</w:t>
            </w:r>
          </w:p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под-готов</w:t>
            </w:r>
          </w:p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504"/>
              </w:tabs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 xml:space="preserve">Восприятие музыки. 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Певческая установка и дыхание.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Вокально-хоровые упражнения, распевание.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Упражнения на развитие ладового чувства.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Дирижерский жест.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Звуковедение, дикция и артикуляция.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Ансамбль и строй. Усвоение певческих навыков унисона.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поэтическим текстом.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D12460">
        <w:trPr>
          <w:trHeight w:val="70"/>
        </w:trPr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Разучивание хорового произведения.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Сводные репетиции.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40DAA" w:rsidRPr="00CE613B" w:rsidTr="00D12460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44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920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88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0DAA" w:rsidRPr="00CE613B" w:rsidTr="00D12460">
        <w:tc>
          <w:tcPr>
            <w:tcW w:w="7560" w:type="dxa"/>
            <w:gridSpan w:val="2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004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108"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-32"/>
              </w:tabs>
              <w:spacing w:line="276" w:lineRule="auto"/>
              <w:ind w:lef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0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223"/>
              </w:tabs>
              <w:spacing w:line="276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40DAA" w:rsidRPr="00CE613B" w:rsidRDefault="00740DAA" w:rsidP="00740DAA">
      <w:pPr>
        <w:pStyle w:val="a3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Содержание тем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1.</w:t>
      </w:r>
      <w:r w:rsidRPr="00CE613B">
        <w:rPr>
          <w:rFonts w:ascii="Times New Roman" w:hAnsi="Times New Roman"/>
          <w:sz w:val="28"/>
          <w:szCs w:val="28"/>
        </w:rPr>
        <w:t xml:space="preserve"> </w:t>
      </w:r>
      <w:r w:rsidRPr="00CE613B">
        <w:rPr>
          <w:rFonts w:ascii="Times New Roman" w:hAnsi="Times New Roman"/>
          <w:b/>
          <w:sz w:val="28"/>
          <w:szCs w:val="28"/>
        </w:rPr>
        <w:t>Восприятие музыки.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Доступность, художественная ценность песенного материала. Творческая атмосфера урока. Показ предлагаемого произведения педагогом.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2. Певческая установка и дыхание.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Правильная певческая установка. Посадка хорового певца. Положение корпуса, шеи, головы, подбородка при пении. Снятие мышечных зажимов. Опора дыхания при пении. Навыки пения сидя (репетиционная работа) и стоя (обычно уже выученные произведения).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Спокойное и естественное дыхание.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быстром темпе, спокойное и активное в медленном). Цезуры. Знакомство с навыками «цепного» дыхания.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3. Вокально-хоровые упражнения, распевание.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Виды вокально-хоровых упражнений. Функции вокально-хоровых упражнений. Разогревание и настройка голосового аппарата певцов к работе. Развитие вокально-хоровых навыков на распевках для достижения качественного и красивого звучания в произведениях. Распевание в примарной зоне.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4. Упражнения на развитие ладового чувства.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lastRenderedPageBreak/>
        <w:t>Сопоставление мажора и минора. Интонирование тона и полутона. Пение переходов неустойчивых звуков в устойчивые. Упражнения на интонирование небольших отрезков гаммы. Устойчивое звучание главных ступеней лада.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5. Дирижерский жест.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Доступность жестов дирижера. Тесная взаимосвязь между дирижером и хором.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6. Звукообразование.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Естественный, свободный, не напряженный, не кричащий звук (без форсирования). Преимущественно мягкая атака звука. Пение округленным звуком. Округление гласных. Формирование гласных в различных регистрах.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7. Звуковедение, дикция и артикуляция.</w:t>
      </w:r>
    </w:p>
    <w:p w:rsidR="00740DAA" w:rsidRPr="00CE613B" w:rsidRDefault="00740DAA" w:rsidP="009072B4">
      <w:pPr>
        <w:spacing w:line="276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Развитие дикционных навыков. Гласные и согласные, их роль в пении. Взаимоотношение гласных и согласных в пении. Четкое произношение согласных. Отнесение внутри слова согласных к последующему слогу. Свобода и подвижность артикуляционного аппарата за счет активизации работы губ и языка. Использование штрихов </w:t>
      </w:r>
      <w:r w:rsidRPr="00CE613B">
        <w:rPr>
          <w:rFonts w:ascii="Times New Roman" w:hAnsi="Times New Roman"/>
          <w:sz w:val="28"/>
          <w:szCs w:val="28"/>
          <w:lang w:val="en-US"/>
        </w:rPr>
        <w:t>non</w:t>
      </w:r>
      <w:r w:rsidRPr="00CE613B">
        <w:rPr>
          <w:rFonts w:ascii="Times New Roman" w:hAnsi="Times New Roman"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  <w:lang w:val="en-US"/>
        </w:rPr>
        <w:t>legato</w:t>
      </w:r>
      <w:r w:rsidRPr="00CE613B">
        <w:rPr>
          <w:rFonts w:ascii="Times New Roman" w:hAnsi="Times New Roman"/>
          <w:sz w:val="28"/>
          <w:szCs w:val="28"/>
        </w:rPr>
        <w:t xml:space="preserve"> и </w:t>
      </w:r>
      <w:r w:rsidRPr="00CE613B">
        <w:rPr>
          <w:rFonts w:ascii="Times New Roman" w:hAnsi="Times New Roman"/>
          <w:sz w:val="28"/>
          <w:szCs w:val="28"/>
          <w:lang w:val="en-US"/>
        </w:rPr>
        <w:t>legato</w:t>
      </w:r>
      <w:r w:rsidRPr="00CE613B">
        <w:rPr>
          <w:rFonts w:ascii="Times New Roman" w:hAnsi="Times New Roman"/>
          <w:sz w:val="28"/>
          <w:szCs w:val="28"/>
        </w:rPr>
        <w:t>. Использование различных динамических оттенков – mf, mp, p, f.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8. Ансамбль и строй. Усвоение певческих навыков унисона.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Понятия «ансамбль» и «строй». Выработка активного унисона. Точное вступление по руке дирижера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 Соблюдение динамической ровности при произнесении текста. Устойчивое интонирование одноголосного пения при сложном аккомпанементе. Навыки пения двухголосия с аккомпанементом. Пение несложных двухголосных песен без сопровождения.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9. Работа над поэтическим текстом.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Анализ поэтического текста и его содержания. Разбор тонального плана, ладовой структуры, гармонической канвы произведения. Определение формы. Членение на мотивы, фразы, периоды, предложения. Фразировка, вытекающая из музыкального и текстового содержания. Грамотное чтение нотного текста по партиям и партитурам (со второго полугодия).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 Воспитание навыков понимания дирижерского жеста. 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lastRenderedPageBreak/>
        <w:t>Тема 10. Разучивание хорового произведения.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Прослушивание песни без текста.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</w:rPr>
        <w:t>Определение характера произведения, а также средств художественной выразительности: темпа, ритма, формы и т.д. Разбор произведения по партиям. Работа над преодолением технических трудностей. Художественная отделка произведения. Единство и дух сплочения участников творческого процесса.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11. Сводные репетиции.</w:t>
      </w:r>
    </w:p>
    <w:p w:rsidR="00740DAA" w:rsidRPr="00CE613B" w:rsidRDefault="00740DAA" w:rsidP="009072B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Отработка характера исполнения произведения, настроения. Умение вести себя на сцене, выход на сцену, уход.</w:t>
      </w:r>
    </w:p>
    <w:p w:rsidR="00740DAA" w:rsidRPr="00CE613B" w:rsidRDefault="00740DAA" w:rsidP="009072B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12. Подготовка к концерту.</w:t>
      </w:r>
    </w:p>
    <w:p w:rsidR="00740DAA" w:rsidRPr="00CE613B" w:rsidRDefault="00740DAA" w:rsidP="009072B4">
      <w:pPr>
        <w:spacing w:line="276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Концертная деятельность как конечная цель хоровой работы. Психологический настрой. Артистизм, желание выйти на сцену.</w:t>
      </w:r>
    </w:p>
    <w:p w:rsidR="00740DAA" w:rsidRPr="00CE613B" w:rsidRDefault="00740DAA" w:rsidP="008355A8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Старший хор</w:t>
      </w:r>
    </w:p>
    <w:p w:rsidR="00740DAA" w:rsidRPr="008355A8" w:rsidRDefault="00740DAA" w:rsidP="008355A8">
      <w:pPr>
        <w:pStyle w:val="a3"/>
        <w:spacing w:line="276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60"/>
        <w:gridCol w:w="1175"/>
        <w:gridCol w:w="985"/>
        <w:gridCol w:w="1080"/>
      </w:tblGrid>
      <w:tr w:rsidR="00740DAA" w:rsidRPr="00CE613B" w:rsidTr="00D12460">
        <w:tc>
          <w:tcPr>
            <w:tcW w:w="720" w:type="dxa"/>
            <w:vMerge w:val="restart"/>
            <w:shd w:val="clear" w:color="auto" w:fill="auto"/>
          </w:tcPr>
          <w:p w:rsidR="00740DAA" w:rsidRPr="00CE613B" w:rsidRDefault="00740DAA" w:rsidP="00546F2C">
            <w:pPr>
              <w:ind w:right="-1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740DAA" w:rsidRPr="00CE613B" w:rsidRDefault="00740DAA" w:rsidP="00546F2C">
            <w:pPr>
              <w:ind w:left="-720" w:right="-476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DAA" w:rsidRPr="00CE613B" w:rsidRDefault="00740DAA" w:rsidP="00546F2C">
            <w:pPr>
              <w:ind w:left="-720" w:firstLine="5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40DAA" w:rsidRPr="00CE613B" w:rsidRDefault="00740DAA" w:rsidP="00546F2C">
            <w:pPr>
              <w:ind w:left="-720" w:right="-476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0DAA" w:rsidRPr="00546F2C" w:rsidTr="007562BF">
        <w:tc>
          <w:tcPr>
            <w:tcW w:w="720" w:type="dxa"/>
            <w:vMerge/>
            <w:shd w:val="clear" w:color="auto" w:fill="auto"/>
          </w:tcPr>
          <w:p w:rsidR="00740DAA" w:rsidRPr="00CE613B" w:rsidRDefault="00740DAA" w:rsidP="00546F2C">
            <w:pPr>
              <w:ind w:left="-720" w:right="-476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740DAA" w:rsidRPr="00CE613B" w:rsidRDefault="00740DAA" w:rsidP="00546F2C">
            <w:pPr>
              <w:ind w:left="-720" w:right="-476"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740DAA" w:rsidRPr="00546F2C" w:rsidRDefault="00740DAA" w:rsidP="0054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2C">
              <w:rPr>
                <w:rFonts w:ascii="Times New Roman" w:hAnsi="Times New Roman"/>
                <w:sz w:val="24"/>
                <w:szCs w:val="24"/>
              </w:rPr>
              <w:t>макси-мальное</w:t>
            </w:r>
          </w:p>
        </w:tc>
        <w:tc>
          <w:tcPr>
            <w:tcW w:w="985" w:type="dxa"/>
            <w:shd w:val="clear" w:color="auto" w:fill="auto"/>
          </w:tcPr>
          <w:p w:rsidR="00740DAA" w:rsidRPr="00546F2C" w:rsidRDefault="00740DAA" w:rsidP="0054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2C">
              <w:rPr>
                <w:rFonts w:ascii="Times New Roman" w:hAnsi="Times New Roman"/>
                <w:sz w:val="24"/>
                <w:szCs w:val="24"/>
              </w:rPr>
              <w:t>Ауди</w:t>
            </w:r>
            <w:r w:rsidR="00546F2C">
              <w:rPr>
                <w:rFonts w:ascii="Times New Roman" w:hAnsi="Times New Roman"/>
                <w:sz w:val="24"/>
                <w:szCs w:val="24"/>
              </w:rPr>
              <w:t>-</w:t>
            </w:r>
            <w:r w:rsidR="007562BF" w:rsidRPr="00546F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F2C">
              <w:rPr>
                <w:rFonts w:ascii="Times New Roman" w:hAnsi="Times New Roman"/>
                <w:sz w:val="24"/>
                <w:szCs w:val="24"/>
              </w:rPr>
              <w:t>орные</w:t>
            </w:r>
          </w:p>
        </w:tc>
        <w:tc>
          <w:tcPr>
            <w:tcW w:w="1080" w:type="dxa"/>
            <w:shd w:val="clear" w:color="auto" w:fill="auto"/>
          </w:tcPr>
          <w:p w:rsidR="00740DAA" w:rsidRPr="00546F2C" w:rsidRDefault="00740DAA" w:rsidP="00546F2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2C">
              <w:rPr>
                <w:rFonts w:ascii="Times New Roman" w:hAnsi="Times New Roman"/>
                <w:sz w:val="24"/>
                <w:szCs w:val="24"/>
              </w:rPr>
              <w:t>Самопод-готовка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Вокально-хоровые упражнения, распевание.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дыханием, звукообразование.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Артикуляция, дикция и звуковедение.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диапазоном.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Ансамбль и строй.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Работа над многоголосием.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Пение без сопровождения (</w:t>
            </w:r>
            <w:r w:rsidRPr="00CE613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13B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CE613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Разучивание хорового произведения.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Сводные репетиции.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40DAA" w:rsidRPr="00CE613B" w:rsidTr="007562BF">
        <w:tc>
          <w:tcPr>
            <w:tcW w:w="72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0DAA" w:rsidRPr="00CE613B" w:rsidTr="007562BF">
        <w:tc>
          <w:tcPr>
            <w:tcW w:w="7380" w:type="dxa"/>
            <w:gridSpan w:val="2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13B">
              <w:rPr>
                <w:rFonts w:ascii="Times New Roman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175" w:type="dxa"/>
            <w:shd w:val="clear" w:color="auto" w:fill="auto"/>
          </w:tcPr>
          <w:p w:rsidR="00740DAA" w:rsidRPr="00CE613B" w:rsidRDefault="00740DAA" w:rsidP="00D12460">
            <w:pPr>
              <w:tabs>
                <w:tab w:val="left" w:pos="0"/>
              </w:tabs>
              <w:spacing w:line="276" w:lineRule="auto"/>
              <w:ind w:left="-1168" w:right="-1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85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740DAA" w:rsidRPr="00CE613B" w:rsidRDefault="00740DAA" w:rsidP="00D12460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546F2C" w:rsidRDefault="00546F2C" w:rsidP="008355A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DAA" w:rsidRPr="008355A8" w:rsidRDefault="00740DAA" w:rsidP="008355A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lastRenderedPageBreak/>
        <w:t>Содержание тем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1. Вокально-хоровые упражнения, распевание.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Функции вокально-хоровых упражнений. Разогревание и настройка голосового аппарата певцов к работе. Развитие вокально-хоровых навыков на распевках для достижения качественного и красивого звучания в произведениях.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2. Работа над дыханием, звукообразование.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Закрепление навыков, полученных в младшей группе. Задержка дыхания перед началом пения. Исполнение пауз между звуками без смены дыхания (стаккато). Работа над дыханием. Совершенствование навыков «цепного» дыхания.</w:t>
      </w:r>
    </w:p>
    <w:p w:rsidR="00740DAA" w:rsidRPr="00CE613B" w:rsidRDefault="00740DAA" w:rsidP="00740DAA">
      <w:pPr>
        <w:tabs>
          <w:tab w:val="left" w:pos="5145"/>
        </w:tabs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3. Артикуляция, дикция и звуковедение.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Закрепление навыков, полученных в младшем хоре. Развитие свободы и подвижности артикуляционного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р и рр.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4. Работа над диапазоном.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Работа в примарной зоне. Деление голосов на сопрано и альты. Особенности диапазона детских голосов. Расширение певческого диапазона.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5. Ансамбль и строй.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Закрепление навыков, полученных в младшем хоре.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трехголосном пении. Владение навыками пения без сопровождения.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6. Работа над многоголосием.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Разбиение партии сопрано и альтов на две группы. Подбор репертуара (произведения, различные по складу изложения: гармонические, полифонические, подголосочные). Разучивание канонов Активная работа над всеми видами музыкального слуха: мелодического, гармонического, внутреннего, полифонического. Пение отдельных интервалов и аккордов, сначала в мелодическом движении, а затем и одновременно. Узнавание </w:t>
      </w:r>
      <w:r w:rsidRPr="00CE613B">
        <w:rPr>
          <w:rFonts w:ascii="Times New Roman" w:hAnsi="Times New Roman"/>
          <w:sz w:val="28"/>
          <w:szCs w:val="28"/>
        </w:rPr>
        <w:lastRenderedPageBreak/>
        <w:t>функций лада на инструменте. Вступление в заданный тон. Пропевание отдельных частей произведения то вслух, то про себя. Воспитание у детей критического отношения к своему пению и пению товарищей. Оценка пения через слух (определение качества звука), зрение (напряжение мышц лица, шеи), мышечные ощущения (контроль за дыханием), вибрационное чувство (резонирование в груди) и т.д.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7. Пение без сопровождения (</w:t>
      </w:r>
      <w:r w:rsidRPr="00CE613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r w:rsidRPr="00CE613B">
        <w:rPr>
          <w:rFonts w:ascii="Times New Roman" w:hAnsi="Times New Roman"/>
          <w:b/>
          <w:sz w:val="28"/>
          <w:szCs w:val="28"/>
          <w:lang w:val="en-US"/>
        </w:rPr>
        <w:t>capella</w:t>
      </w:r>
      <w:r w:rsidRPr="00CE613B">
        <w:rPr>
          <w:rFonts w:ascii="Times New Roman" w:hAnsi="Times New Roman"/>
          <w:b/>
          <w:sz w:val="28"/>
          <w:szCs w:val="28"/>
        </w:rPr>
        <w:t>).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Специальные упражнения: пение без сопровождения хоровых произведений, написанных с инструментальным сопровождением. Народная песня, как один из элементов выработки устойчивости строя: небольшой диапазон партий, ясная ладовая основа и сравнительно несложные приемы развития музыкального материала.</w:t>
      </w:r>
    </w:p>
    <w:p w:rsidR="00740DAA" w:rsidRPr="00CE613B" w:rsidRDefault="00740DAA" w:rsidP="00740DAA">
      <w:pPr>
        <w:pStyle w:val="a3"/>
        <w:spacing w:line="276" w:lineRule="auto"/>
        <w:ind w:left="50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8. Разучивание хорового произведения.</w:t>
      </w:r>
    </w:p>
    <w:p w:rsidR="00740DAA" w:rsidRPr="00CE613B" w:rsidRDefault="00740DAA" w:rsidP="00740DAA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Прослушивание песни без текста.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  <w:r w:rsidRPr="00CE613B">
        <w:rPr>
          <w:rFonts w:ascii="Times New Roman" w:hAnsi="Times New Roman"/>
          <w:sz w:val="28"/>
          <w:szCs w:val="28"/>
        </w:rPr>
        <w:t>Определение характера произведения, а также средств художественной выразительности: темпа, ритма, формы и т.д. Разбор произведения по партиям. Работа над преодолением технических трудностей. Художественная отделка произведения. Единство и дух сплочения участников творческого процесса.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9. Сводные репетиции.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>Отработка характера исполнения произведения, настроения. Умение вести себя на сцене, выход на сцену, уход.</w:t>
      </w:r>
      <w:r w:rsidRPr="00CE613B">
        <w:rPr>
          <w:rFonts w:ascii="Times New Roman" w:hAnsi="Times New Roman"/>
          <w:b/>
          <w:sz w:val="28"/>
          <w:szCs w:val="28"/>
        </w:rPr>
        <w:t xml:space="preserve"> 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CE613B">
        <w:rPr>
          <w:rFonts w:ascii="Times New Roman" w:hAnsi="Times New Roman"/>
          <w:b/>
          <w:sz w:val="28"/>
          <w:szCs w:val="28"/>
        </w:rPr>
        <w:t>Тема 10. Подготовка к концерту.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t xml:space="preserve">Концертная деятельность как конечная цель хоровой работы. Психологический настрой. Артистизм, желание выйти на сцену. </w:t>
      </w:r>
    </w:p>
    <w:p w:rsidR="00740DAA" w:rsidRPr="00CE613B" w:rsidRDefault="00740DAA" w:rsidP="00740DAA">
      <w:pPr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740DAA" w:rsidRPr="00CE613B" w:rsidRDefault="00740DAA" w:rsidP="00740DAA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E613B">
        <w:rPr>
          <w:rFonts w:ascii="Times New Roman" w:hAnsi="Times New Roman"/>
          <w:sz w:val="28"/>
          <w:szCs w:val="28"/>
        </w:rPr>
        <w:br w:type="page"/>
      </w:r>
    </w:p>
    <w:p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1</w:t>
      </w:r>
      <w:r w:rsidR="00672471"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>вокально-хоровые навыки.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шеи,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Навыки пения сидя и стоя.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9F3CAB"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Развитие диапазона: головное резонирование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>ческой установки: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FC67C3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3.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Дыхание: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преимущественно работа над legato,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но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non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-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</w:t>
      </w:r>
      <w:r w:rsidR="003562A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9F3CAB">
        <w:rPr>
          <w:rFonts w:ascii="Times New Roman" w:hAnsi="Times New Roman"/>
          <w:sz w:val="28"/>
          <w:szCs w:val="28"/>
        </w:rPr>
        <w:t>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7A7370" w:rsidRPr="009F3CAB">
        <w:rPr>
          <w:rFonts w:ascii="Times New Roman" w:hAnsi="Times New Roman"/>
          <w:sz w:val="28"/>
          <w:szCs w:val="28"/>
        </w:rPr>
        <w:t>Осмысленное артистическое исполнение программы.</w:t>
      </w:r>
    </w:p>
    <w:p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>Н.Римского-Корсакова «Ходила младешенька»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В.Кикты «В темном лесе»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Англ. нар. песня, </w:t>
      </w:r>
      <w:r w:rsidRPr="004610B5">
        <w:rPr>
          <w:rFonts w:ascii="Times New Roman" w:hAnsi="Times New Roman"/>
          <w:sz w:val="28"/>
          <w:szCs w:val="28"/>
        </w:rPr>
        <w:t>обр. А.Моффита «Про котят»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В.Каратыгина «Весна»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6. А.Лядов,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народные «Зайчик»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3562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А.Майкова «Расскажи, мотылек»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М.Ипполитов-Иванов «Коза и детки»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В.Калинников «Киска»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Й.Гайдн «Мы дружим с музыкой»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Э.Григ «Детская песенка»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Б.Барток «Лиса»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З.Компанеец,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В.Семернина «Первые ноты»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Л.Дымовой «Если снег идет»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Е.Подгайц «Goodnight»</w:t>
      </w:r>
    </w:p>
    <w:p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9072B4" w:rsidRDefault="009072B4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lastRenderedPageBreak/>
        <w:t>Требования к контрольным урокам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 xml:space="preserve">Следует учитывать текущую работу ученика на протяжении всего обучения в данном хоровом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которыми он должен овладеть в младшем хоре: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пение сидя и стоя.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4. Начальное использование звуковедения legato</w:t>
      </w:r>
      <w:r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звуковедения.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4C5EFA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Сольфеджирование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9574ED" w:rsidRDefault="00620897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9F3CA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566BFA" w:rsidRPr="009574E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574ED"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 w:rsidR="009574ED">
        <w:rPr>
          <w:rFonts w:ascii="Times New Roman" w:hAnsi="Times New Roman"/>
          <w:b/>
          <w:i/>
          <w:sz w:val="28"/>
          <w:szCs w:val="28"/>
        </w:rPr>
        <w:t>иски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М.</w:t>
      </w:r>
      <w:r w:rsidRPr="00D6360C">
        <w:rPr>
          <w:rFonts w:ascii="Times New Roman" w:hAnsi="Times New Roman"/>
          <w:sz w:val="28"/>
          <w:szCs w:val="28"/>
        </w:rPr>
        <w:t>Анцева «Ленок»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 обр. С.</w:t>
      </w:r>
      <w:r w:rsidRPr="00D6360C">
        <w:rPr>
          <w:rFonts w:ascii="Times New Roman" w:hAnsi="Times New Roman"/>
          <w:sz w:val="28"/>
          <w:szCs w:val="28"/>
        </w:rPr>
        <w:t>Благообразова «Ай, на горе дуб, дуб»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. песня, обр. Р.</w:t>
      </w:r>
      <w:r w:rsidRPr="00D6360C">
        <w:rPr>
          <w:rFonts w:ascii="Times New Roman" w:hAnsi="Times New Roman"/>
          <w:sz w:val="28"/>
          <w:szCs w:val="28"/>
        </w:rPr>
        <w:t>Скалецкого «Журавель»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Албан. нар. песня, обр. Т.</w:t>
      </w:r>
      <w:r w:rsidRPr="00D6360C">
        <w:rPr>
          <w:rFonts w:ascii="Times New Roman" w:hAnsi="Times New Roman"/>
          <w:sz w:val="28"/>
          <w:szCs w:val="28"/>
        </w:rPr>
        <w:t>Попатенко «Цветок»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екст А.</w:t>
      </w:r>
      <w:r w:rsidRPr="00D6360C">
        <w:rPr>
          <w:rFonts w:ascii="Times New Roman" w:hAnsi="Times New Roman"/>
          <w:sz w:val="28"/>
          <w:szCs w:val="28"/>
        </w:rPr>
        <w:t>Машистова «В путь»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Фин. нар. песня, обр. Е.</w:t>
      </w:r>
      <w:r w:rsidR="009574ED"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74ED">
        <w:rPr>
          <w:rFonts w:ascii="Times New Roman" w:hAnsi="Times New Roman"/>
          <w:sz w:val="28"/>
          <w:szCs w:val="28"/>
        </w:rPr>
        <w:t>П.</w:t>
      </w:r>
      <w:r w:rsidR="009574ED" w:rsidRPr="00D6360C">
        <w:rPr>
          <w:rFonts w:ascii="Times New Roman" w:hAnsi="Times New Roman"/>
          <w:sz w:val="28"/>
          <w:szCs w:val="28"/>
        </w:rPr>
        <w:t>Чайковский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Ц.</w:t>
      </w:r>
      <w:r w:rsidR="009574ED" w:rsidRPr="00D6360C">
        <w:rPr>
          <w:rFonts w:ascii="Times New Roman" w:hAnsi="Times New Roman"/>
          <w:sz w:val="28"/>
          <w:szCs w:val="28"/>
        </w:rPr>
        <w:t>Кюи</w:t>
      </w:r>
      <w:r w:rsidR="009574ED"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="009574ED"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9574ED">
        <w:rPr>
          <w:rFonts w:ascii="Times New Roman" w:hAnsi="Times New Roman"/>
          <w:sz w:val="28"/>
          <w:szCs w:val="28"/>
        </w:rPr>
        <w:t>П</w:t>
      </w:r>
      <w:r w:rsidR="009574ED" w:rsidRPr="00D6360C">
        <w:rPr>
          <w:rFonts w:ascii="Times New Roman" w:hAnsi="Times New Roman"/>
          <w:sz w:val="28"/>
          <w:szCs w:val="28"/>
        </w:rPr>
        <w:t>ёрселл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Г.Ф.</w:t>
      </w:r>
      <w:r w:rsidR="009574ED" w:rsidRPr="00D6360C">
        <w:rPr>
          <w:rFonts w:ascii="Times New Roman" w:hAnsi="Times New Roman"/>
          <w:sz w:val="28"/>
          <w:szCs w:val="28"/>
        </w:rPr>
        <w:t>Гендель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«Звуки ангелов»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Й.</w:t>
      </w:r>
      <w:r w:rsidR="009574ED" w:rsidRPr="00D6360C">
        <w:rPr>
          <w:rFonts w:ascii="Times New Roman" w:hAnsi="Times New Roman"/>
          <w:sz w:val="28"/>
          <w:szCs w:val="28"/>
        </w:rPr>
        <w:t>Брамс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«Как нежно льются звуки»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Мендельсон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«Осенняя песня»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М.</w:t>
      </w:r>
      <w:r w:rsidR="009574ED" w:rsidRPr="00D6360C">
        <w:rPr>
          <w:rFonts w:ascii="Times New Roman" w:hAnsi="Times New Roman"/>
          <w:sz w:val="28"/>
          <w:szCs w:val="28"/>
        </w:rPr>
        <w:t>Мусоргский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«Стрекотунья-белобока»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А.</w:t>
      </w:r>
      <w:r w:rsidR="009574ED" w:rsidRPr="00D6360C">
        <w:rPr>
          <w:rFonts w:ascii="Times New Roman" w:hAnsi="Times New Roman"/>
          <w:sz w:val="28"/>
          <w:szCs w:val="28"/>
        </w:rPr>
        <w:t>Рубинштейн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С.</w:t>
      </w:r>
      <w:r w:rsidR="009574ED" w:rsidRPr="00D6360C">
        <w:rPr>
          <w:rFonts w:ascii="Times New Roman" w:hAnsi="Times New Roman"/>
          <w:sz w:val="28"/>
          <w:szCs w:val="28"/>
        </w:rPr>
        <w:t>Рахманинов</w:t>
      </w:r>
      <w:r w:rsidR="009574ED">
        <w:rPr>
          <w:rFonts w:ascii="Times New Roman" w:hAnsi="Times New Roman"/>
          <w:sz w:val="28"/>
          <w:szCs w:val="28"/>
        </w:rPr>
        <w:t>, сл. Е.</w:t>
      </w:r>
      <w:r w:rsidR="009574ED"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Р.</w:t>
      </w:r>
      <w:r w:rsidR="009574ED" w:rsidRPr="00D6360C">
        <w:rPr>
          <w:rFonts w:ascii="Times New Roman" w:hAnsi="Times New Roman"/>
          <w:sz w:val="28"/>
          <w:szCs w:val="28"/>
        </w:rPr>
        <w:t>Глиэр</w:t>
      </w:r>
      <w:r w:rsidR="009574ED">
        <w:rPr>
          <w:rFonts w:ascii="Times New Roman" w:hAnsi="Times New Roman"/>
          <w:sz w:val="28"/>
          <w:szCs w:val="28"/>
        </w:rPr>
        <w:t>, сл. Ф.</w:t>
      </w:r>
      <w:r w:rsidR="009574ED"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  <w:lang w:val="en-US"/>
        </w:rPr>
        <w:t>В.А.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М</w:t>
      </w:r>
      <w:r w:rsidR="009574ED" w:rsidRPr="00D6360C">
        <w:rPr>
          <w:rFonts w:ascii="Times New Roman" w:hAnsi="Times New Roman"/>
          <w:sz w:val="28"/>
          <w:szCs w:val="28"/>
        </w:rPr>
        <w:t>оцарт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verum corpus»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Шуберт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рус.</w:t>
      </w:r>
      <w:r w:rsidR="009574ED">
        <w:rPr>
          <w:rFonts w:ascii="Times New Roman" w:hAnsi="Times New Roman"/>
          <w:sz w:val="28"/>
          <w:szCs w:val="28"/>
        </w:rPr>
        <w:t xml:space="preserve"> текст Г.</w:t>
      </w:r>
      <w:r w:rsidR="009574ED" w:rsidRPr="00D6360C">
        <w:rPr>
          <w:rFonts w:ascii="Times New Roman" w:hAnsi="Times New Roman"/>
          <w:sz w:val="28"/>
          <w:szCs w:val="28"/>
        </w:rPr>
        <w:t>Шохмана «Альпийский охотник»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К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Сен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-</w:t>
      </w:r>
      <w:r w:rsidR="009574ED" w:rsidRPr="00D6360C">
        <w:rPr>
          <w:rFonts w:ascii="Times New Roman" w:hAnsi="Times New Roman"/>
          <w:sz w:val="28"/>
          <w:szCs w:val="28"/>
        </w:rPr>
        <w:t>Санс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Форе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:rsidR="009574ED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Б</w:t>
      </w:r>
      <w:r w:rsidR="009574ED">
        <w:rPr>
          <w:rFonts w:ascii="Times New Roman" w:hAnsi="Times New Roman"/>
          <w:sz w:val="28"/>
          <w:szCs w:val="28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рус.</w:t>
      </w:r>
      <w:r w:rsidR="009574ED">
        <w:rPr>
          <w:rFonts w:ascii="Times New Roman" w:hAnsi="Times New Roman"/>
          <w:sz w:val="28"/>
          <w:szCs w:val="28"/>
        </w:rPr>
        <w:t xml:space="preserve"> </w:t>
      </w:r>
      <w:r w:rsidR="00BF0FBD">
        <w:rPr>
          <w:rFonts w:ascii="Times New Roman" w:hAnsi="Times New Roman"/>
          <w:sz w:val="28"/>
          <w:szCs w:val="28"/>
        </w:rPr>
        <w:t>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«Кукушка»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F64A9">
        <w:rPr>
          <w:rFonts w:ascii="Times New Roman" w:hAnsi="Times New Roman"/>
          <w:sz w:val="28"/>
          <w:szCs w:val="28"/>
        </w:rPr>
        <w:t xml:space="preserve">  </w:t>
      </w:r>
      <w:r w:rsidRPr="00EF64A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знание метроритмических особенностей разножанровых музыкальных произведений;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D6360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>
        <w:rPr>
          <w:sz w:val="28"/>
          <w:szCs w:val="28"/>
        </w:rPr>
        <w:t>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  <w:r w:rsidRPr="00F23B50">
        <w:rPr>
          <w:rFonts w:ascii="Times New Roman" w:hAnsi="Times New Roman"/>
          <w:sz w:val="28"/>
          <w:szCs w:val="28"/>
        </w:rPr>
        <w:t xml:space="preserve">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AC5EC0">
        <w:rPr>
          <w:rFonts w:ascii="Times New Roman" w:hAnsi="Times New Roman"/>
          <w:sz w:val="28"/>
          <w:szCs w:val="28"/>
        </w:rPr>
        <w:lastRenderedPageBreak/>
        <w:t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  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</w:t>
      </w:r>
      <w:r w:rsidR="00672471" w:rsidRPr="00AC5EC0">
        <w:rPr>
          <w:rFonts w:ascii="Times New Roman" w:hAnsi="Times New Roman"/>
          <w:sz w:val="28"/>
          <w:szCs w:val="28"/>
        </w:rPr>
        <w:t xml:space="preserve"> </w:t>
      </w:r>
      <w:r w:rsidRPr="00AC5EC0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врача-фониатора.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Default="00B247E4" w:rsidP="00B247E4">
      <w:pPr>
        <w:spacing w:after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8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="00EF7608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«Музыка»,</w:t>
      </w:r>
      <w:r w:rsidR="00030F8E" w:rsidRPr="001F19AC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1979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3.Куликов Б., Аверина Н. «Золотая библиотека педагогического репертуара.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9 .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</w:t>
      </w:r>
      <w:r w:rsidRPr="001F19AC">
        <w:rPr>
          <w:rFonts w:ascii="Times New Roman" w:eastAsia="Times New Roman" w:hAnsi="Times New Roman"/>
          <w:sz w:val="28"/>
          <w:szCs w:val="28"/>
        </w:rPr>
        <w:t>«Владос», 2001</w:t>
      </w:r>
    </w:p>
    <w:p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М.,1981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 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Учебное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М.,1990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М.,1983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2002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Теория и практика работы в детском хоре.</w:t>
      </w:r>
      <w:r w:rsidR="001F19AC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-М.,1988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Хор и управление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М.,1961</w:t>
      </w:r>
    </w:p>
    <w:p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bookmarkStart w:id="0" w:name="_GoBack"/>
      <w:bookmarkEnd w:id="0"/>
    </w:p>
    <w:sectPr w:rsidR="001E7120" w:rsidRPr="00660878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7C" w:rsidRDefault="00567A7C" w:rsidP="00371351">
      <w:pPr>
        <w:spacing w:after="0"/>
      </w:pPr>
      <w:r>
        <w:separator/>
      </w:r>
    </w:p>
  </w:endnote>
  <w:endnote w:type="continuationSeparator" w:id="1">
    <w:p w:rsidR="00567A7C" w:rsidRDefault="00567A7C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D12460" w:rsidRDefault="00373FE9">
        <w:pPr>
          <w:pStyle w:val="ad"/>
          <w:jc w:val="center"/>
        </w:pPr>
        <w:fldSimple w:instr=" PAGE   \* MERGEFORMAT ">
          <w:r w:rsidR="00AA3F8F">
            <w:rPr>
              <w:noProof/>
            </w:rPr>
            <w:t>4</w:t>
          </w:r>
        </w:fldSimple>
      </w:p>
    </w:sdtContent>
  </w:sdt>
  <w:p w:rsidR="00D12460" w:rsidRDefault="00D124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7C" w:rsidRDefault="00567A7C" w:rsidP="00371351">
      <w:pPr>
        <w:spacing w:after="0"/>
      </w:pPr>
      <w:r>
        <w:separator/>
      </w:r>
    </w:p>
  </w:footnote>
  <w:footnote w:type="continuationSeparator" w:id="1">
    <w:p w:rsidR="00567A7C" w:rsidRDefault="00567A7C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47BD"/>
    <w:rsid w:val="00185C4F"/>
    <w:rsid w:val="00187BF6"/>
    <w:rsid w:val="00195A03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573FB"/>
    <w:rsid w:val="00261140"/>
    <w:rsid w:val="00261E63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3FE9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405B12"/>
    <w:rsid w:val="004145DF"/>
    <w:rsid w:val="00415552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09A5"/>
    <w:rsid w:val="00503AD0"/>
    <w:rsid w:val="005229F3"/>
    <w:rsid w:val="005406F8"/>
    <w:rsid w:val="00546F2C"/>
    <w:rsid w:val="005501B2"/>
    <w:rsid w:val="005660DF"/>
    <w:rsid w:val="00566BFA"/>
    <w:rsid w:val="00567A7C"/>
    <w:rsid w:val="00581A22"/>
    <w:rsid w:val="0058575E"/>
    <w:rsid w:val="005A24A2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081"/>
    <w:rsid w:val="006C0615"/>
    <w:rsid w:val="006C2583"/>
    <w:rsid w:val="006C2CA4"/>
    <w:rsid w:val="00705C95"/>
    <w:rsid w:val="0072363D"/>
    <w:rsid w:val="007337F0"/>
    <w:rsid w:val="0073665E"/>
    <w:rsid w:val="00740B93"/>
    <w:rsid w:val="00740DAA"/>
    <w:rsid w:val="0074422B"/>
    <w:rsid w:val="007512C2"/>
    <w:rsid w:val="007562BF"/>
    <w:rsid w:val="00761C8F"/>
    <w:rsid w:val="007845A8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355A8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072B4"/>
    <w:rsid w:val="009117E5"/>
    <w:rsid w:val="0091397D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010D8"/>
    <w:rsid w:val="00A170F6"/>
    <w:rsid w:val="00A238DD"/>
    <w:rsid w:val="00A52584"/>
    <w:rsid w:val="00A5787F"/>
    <w:rsid w:val="00A67708"/>
    <w:rsid w:val="00A73A04"/>
    <w:rsid w:val="00A75C00"/>
    <w:rsid w:val="00AA1FEB"/>
    <w:rsid w:val="00AA3F8F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73769"/>
    <w:rsid w:val="00C9282D"/>
    <w:rsid w:val="00C93B62"/>
    <w:rsid w:val="00CB0085"/>
    <w:rsid w:val="00CE08C9"/>
    <w:rsid w:val="00CE613B"/>
    <w:rsid w:val="00D12460"/>
    <w:rsid w:val="00D179F3"/>
    <w:rsid w:val="00D17BBF"/>
    <w:rsid w:val="00D3069B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C4297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08FE-F4A8-4BFB-9C9D-95897BC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31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компик</cp:lastModifiedBy>
  <cp:revision>18</cp:revision>
  <cp:lastPrinted>2018-10-31T11:40:00Z</cp:lastPrinted>
  <dcterms:created xsi:type="dcterms:W3CDTF">2013-02-11T12:08:00Z</dcterms:created>
  <dcterms:modified xsi:type="dcterms:W3CDTF">2024-02-02T07:34:00Z</dcterms:modified>
</cp:coreProperties>
</file>