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51" w:rsidRPr="00AC1451" w:rsidRDefault="00AC1451" w:rsidP="00AC1451">
      <w:pPr>
        <w:shd w:val="clear" w:color="auto" w:fill="FFFFFF"/>
        <w:spacing w:before="161" w:after="161" w:line="240" w:lineRule="auto"/>
        <w:ind w:left="375"/>
        <w:jc w:val="center"/>
        <w:outlineLvl w:val="0"/>
        <w:rPr>
          <w:rFonts w:ascii="Times New Roman" w:eastAsia="Times New Roman" w:hAnsi="Times New Roman" w:cs="Times New Roman"/>
          <w:b/>
          <w:bCs/>
          <w:color w:val="22272F"/>
          <w:kern w:val="36"/>
          <w:sz w:val="33"/>
          <w:szCs w:val="33"/>
          <w:lang w:eastAsia="ru-RU"/>
        </w:rPr>
      </w:pPr>
      <w:bookmarkStart w:id="0" w:name="_GoBack"/>
      <w:r w:rsidRPr="00AC1451">
        <w:rPr>
          <w:rFonts w:ascii="Times New Roman" w:eastAsia="Times New Roman" w:hAnsi="Times New Roman" w:cs="Times New Roman"/>
          <w:b/>
          <w:bCs/>
          <w:color w:val="22272F"/>
          <w:kern w:val="36"/>
          <w:sz w:val="33"/>
          <w:szCs w:val="33"/>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w:t>
      </w:r>
    </w:p>
    <w:bookmarkEnd w:id="0"/>
    <w:p w:rsidR="00AC1451" w:rsidRPr="00AC1451" w:rsidRDefault="00AC1451" w:rsidP="00AC1451">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r w:rsidRPr="00AC1451">
        <w:rPr>
          <w:rFonts w:ascii="Times New Roman" w:eastAsia="Times New Roman" w:hAnsi="Times New Roman" w:cs="Times New Roman"/>
          <w:color w:val="22272F"/>
          <w:sz w:val="18"/>
          <w:szCs w:val="18"/>
          <w:lang w:eastAsia="ru-RU"/>
        </w:rPr>
        <w:fldChar w:fldCharType="begin"/>
      </w:r>
      <w:r w:rsidRPr="00AC1451">
        <w:rPr>
          <w:rFonts w:ascii="Times New Roman" w:eastAsia="Times New Roman" w:hAnsi="Times New Roman" w:cs="Times New Roman"/>
          <w:color w:val="22272F"/>
          <w:sz w:val="18"/>
          <w:szCs w:val="18"/>
          <w:lang w:eastAsia="ru-RU"/>
        </w:rPr>
        <w:instrText xml:space="preserve"> HYPERLINK "http://base.garant.ru/70713570/" \l "text" </w:instrText>
      </w:r>
      <w:r w:rsidRPr="00AC1451">
        <w:rPr>
          <w:rFonts w:ascii="Times New Roman" w:eastAsia="Times New Roman" w:hAnsi="Times New Roman" w:cs="Times New Roman"/>
          <w:color w:val="22272F"/>
          <w:sz w:val="18"/>
          <w:szCs w:val="18"/>
          <w:lang w:eastAsia="ru-RU"/>
        </w:rPr>
        <w:fldChar w:fldCharType="separate"/>
      </w:r>
      <w:r w:rsidRPr="00AC1451">
        <w:rPr>
          <w:rFonts w:ascii="Times New Roman" w:eastAsia="Times New Roman" w:hAnsi="Times New Roman" w:cs="Times New Roman"/>
          <w:color w:val="22272F"/>
          <w:sz w:val="18"/>
          <w:szCs w:val="18"/>
          <w:lang w:eastAsia="ru-RU"/>
        </w:rPr>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и дополнениями)</w:t>
      </w:r>
      <w:r w:rsidRPr="00AC1451">
        <w:rPr>
          <w:rFonts w:ascii="Times New Roman" w:eastAsia="Times New Roman" w:hAnsi="Times New Roman" w:cs="Times New Roman"/>
          <w:color w:val="22272F"/>
          <w:sz w:val="18"/>
          <w:szCs w:val="18"/>
          <w:lang w:eastAsia="ru-RU"/>
        </w:rPr>
        <w:fldChar w:fldCharType="end"/>
      </w:r>
    </w:p>
    <w:p w:rsidR="00AC1451" w:rsidRPr="00AC1451" w:rsidRDefault="00AC1451" w:rsidP="00AC1451">
      <w:pPr>
        <w:numPr>
          <w:ilvl w:val="0"/>
          <w:numId w:val="1"/>
        </w:numPr>
        <w:shd w:val="clear" w:color="auto" w:fill="FFFFFF"/>
        <w:spacing w:after="0" w:line="240" w:lineRule="auto"/>
        <w:ind w:left="240"/>
        <w:rPr>
          <w:rFonts w:ascii="Times New Roman" w:eastAsia="Times New Roman" w:hAnsi="Times New Roman" w:cs="Times New Roman"/>
          <w:color w:val="22272F"/>
          <w:sz w:val="18"/>
          <w:szCs w:val="18"/>
          <w:lang w:eastAsia="ru-RU"/>
        </w:rPr>
      </w:pPr>
      <w:hyperlink r:id="rId5" w:anchor="block_1000" w:history="1">
        <w:r w:rsidRPr="00AC1451">
          <w:rPr>
            <w:rFonts w:ascii="Times New Roman" w:eastAsia="Times New Roman" w:hAnsi="Times New Roman" w:cs="Times New Roman"/>
            <w:color w:val="22272F"/>
            <w:sz w:val="18"/>
            <w:szCs w:val="18"/>
            <w:lang w:eastAsia="ru-RU"/>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hyperlink>
    </w:p>
    <w:p w:rsidR="00AC1451" w:rsidRPr="00AC1451" w:rsidRDefault="00AC1451" w:rsidP="00AC145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1" w:name="text"/>
      <w:bookmarkEnd w:id="1"/>
      <w:r w:rsidRPr="00AC1451">
        <w:rPr>
          <w:rFonts w:ascii="Times New Roman" w:eastAsia="Times New Roman" w:hAnsi="Times New Roman" w:cs="Times New Roman"/>
          <w:b/>
          <w:bCs/>
          <w:color w:val="22272F"/>
          <w:sz w:val="30"/>
          <w:szCs w:val="30"/>
          <w:lang w:eastAsia="ru-RU"/>
        </w:rPr>
        <w:t>Приказ Федеральной службы по надзору в сфере образования и науки</w:t>
      </w:r>
      <w:r w:rsidRPr="00AC1451">
        <w:rPr>
          <w:rFonts w:ascii="Times New Roman" w:eastAsia="Times New Roman" w:hAnsi="Times New Roman" w:cs="Times New Roman"/>
          <w:b/>
          <w:bCs/>
          <w:color w:val="22272F"/>
          <w:sz w:val="30"/>
          <w:szCs w:val="30"/>
          <w:lang w:eastAsia="ru-RU"/>
        </w:rPr>
        <w:br/>
        <w:t>от 29 мая 2014 г. N 785</w:t>
      </w:r>
      <w:r w:rsidRPr="00AC1451">
        <w:rPr>
          <w:rFonts w:ascii="Times New Roman" w:eastAsia="Times New Roman" w:hAnsi="Times New Roman" w:cs="Times New Roman"/>
          <w:b/>
          <w:bCs/>
          <w:color w:val="22272F"/>
          <w:sz w:val="30"/>
          <w:szCs w:val="30"/>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C1451" w:rsidRPr="00AC1451" w:rsidRDefault="00AC1451" w:rsidP="00AC1451">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C1451">
        <w:rPr>
          <w:rFonts w:ascii="Times New Roman" w:eastAsia="Times New Roman" w:hAnsi="Times New Roman" w:cs="Times New Roman"/>
          <w:b/>
          <w:bCs/>
          <w:color w:val="3272C0"/>
          <w:sz w:val="24"/>
          <w:szCs w:val="24"/>
          <w:lang w:eastAsia="ru-RU"/>
        </w:rPr>
        <w:t>С изменениями и дополнениями от:</w:t>
      </w:r>
    </w:p>
    <w:p w:rsidR="00AC1451" w:rsidRPr="00AC1451" w:rsidRDefault="00AC1451" w:rsidP="00AC1451">
      <w:pPr>
        <w:shd w:val="clear" w:color="auto" w:fill="FFFFFF"/>
        <w:spacing w:after="0" w:line="240" w:lineRule="auto"/>
        <w:rPr>
          <w:rFonts w:ascii="Times New Roman" w:eastAsia="Times New Roman" w:hAnsi="Times New Roman" w:cs="Times New Roman"/>
          <w:color w:val="464C55"/>
          <w:sz w:val="24"/>
          <w:szCs w:val="24"/>
          <w:lang w:eastAsia="ru-RU"/>
        </w:rPr>
      </w:pPr>
      <w:r w:rsidRPr="00AC1451">
        <w:rPr>
          <w:rFonts w:ascii="Times New Roman" w:eastAsia="Times New Roman" w:hAnsi="Times New Roman" w:cs="Times New Roman"/>
          <w:color w:val="464C55"/>
          <w:sz w:val="24"/>
          <w:szCs w:val="24"/>
          <w:lang w:eastAsia="ru-RU"/>
        </w:rPr>
        <w:t>2 февраля 2016 г.</w:t>
      </w:r>
    </w:p>
    <w:p w:rsidR="00AC1451" w:rsidRPr="00AC1451" w:rsidRDefault="00AC1451" w:rsidP="00AC1451">
      <w:pPr>
        <w:shd w:val="clear" w:color="auto" w:fill="FFFFFF"/>
        <w:spacing w:after="0" w:line="240" w:lineRule="auto"/>
        <w:rPr>
          <w:rFonts w:ascii="Times New Roman" w:eastAsia="Times New Roman" w:hAnsi="Times New Roman" w:cs="Times New Roman"/>
          <w:color w:val="464C55"/>
          <w:sz w:val="24"/>
          <w:szCs w:val="24"/>
          <w:lang w:eastAsia="ru-RU"/>
        </w:rPr>
      </w:pPr>
      <w:r w:rsidRPr="00AC1451">
        <w:rPr>
          <w:rFonts w:ascii="Times New Roman" w:eastAsia="Times New Roman" w:hAnsi="Times New Roman" w:cs="Times New Roman"/>
          <w:color w:val="22272F"/>
          <w:sz w:val="18"/>
          <w:szCs w:val="18"/>
          <w:lang w:eastAsia="ru-RU"/>
        </w:rPr>
        <w:br/>
      </w:r>
      <w:r w:rsidRPr="00AC1451">
        <w:rPr>
          <w:rFonts w:ascii="Times New Roman" w:eastAsia="Times New Roman" w:hAnsi="Times New Roman" w:cs="Times New Roman"/>
          <w:color w:val="464C55"/>
          <w:sz w:val="24"/>
          <w:szCs w:val="24"/>
          <w:lang w:eastAsia="ru-RU"/>
        </w:rPr>
        <w:t>В соответствии с </w:t>
      </w:r>
      <w:hyperlink r:id="rId6" w:anchor="block_1008" w:history="1">
        <w:r w:rsidRPr="00AC1451">
          <w:rPr>
            <w:rFonts w:ascii="Times New Roman" w:eastAsia="Times New Roman" w:hAnsi="Times New Roman" w:cs="Times New Roman"/>
            <w:color w:val="3272C0"/>
            <w:sz w:val="24"/>
            <w:szCs w:val="24"/>
            <w:lang w:eastAsia="ru-RU"/>
          </w:rPr>
          <w:t>пунктом 8</w:t>
        </w:r>
      </w:hyperlink>
      <w:r w:rsidRPr="00AC1451">
        <w:rPr>
          <w:rFonts w:ascii="Times New Roman" w:eastAsia="Times New Roman" w:hAnsi="Times New Roman" w:cs="Times New Roman"/>
          <w:color w:val="464C55"/>
          <w:sz w:val="24"/>
          <w:szCs w:val="24"/>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7" w:history="1">
        <w:r w:rsidRPr="00AC1451">
          <w:rPr>
            <w:rFonts w:ascii="Times New Roman" w:eastAsia="Times New Roman" w:hAnsi="Times New Roman" w:cs="Times New Roman"/>
            <w:color w:val="3272C0"/>
            <w:sz w:val="24"/>
            <w:szCs w:val="24"/>
            <w:lang w:eastAsia="ru-RU"/>
          </w:rPr>
          <w:t>постановлением</w:t>
        </w:r>
      </w:hyperlink>
      <w:r w:rsidRPr="00AC1451">
        <w:rPr>
          <w:rFonts w:ascii="Times New Roman" w:eastAsia="Times New Roman" w:hAnsi="Times New Roman" w:cs="Times New Roman"/>
          <w:color w:val="464C55"/>
          <w:sz w:val="24"/>
          <w:szCs w:val="24"/>
          <w:lang w:eastAsia="ru-RU"/>
        </w:rPr>
        <w:t> Правительства Российской Федерации от 10 июля 2013 г. N 582 (Собрание законодательства Российской Федерации, 2013, N 29, ст. 3964), приказываю:</w:t>
      </w:r>
    </w:p>
    <w:p w:rsidR="00AC1451" w:rsidRPr="00AC1451" w:rsidRDefault="00AC1451" w:rsidP="00AC1451">
      <w:pPr>
        <w:shd w:val="clear" w:color="auto" w:fill="FFFFFF"/>
        <w:spacing w:after="0" w:line="240" w:lineRule="auto"/>
        <w:rPr>
          <w:rFonts w:ascii="Times New Roman" w:eastAsia="Times New Roman" w:hAnsi="Times New Roman" w:cs="Times New Roman"/>
          <w:color w:val="464C55"/>
          <w:sz w:val="24"/>
          <w:szCs w:val="24"/>
          <w:lang w:eastAsia="ru-RU"/>
        </w:rPr>
      </w:pPr>
      <w:r w:rsidRPr="00AC1451">
        <w:rPr>
          <w:rFonts w:ascii="Times New Roman" w:eastAsia="Times New Roman" w:hAnsi="Times New Roman" w:cs="Times New Roman"/>
          <w:color w:val="464C55"/>
          <w:sz w:val="24"/>
          <w:szCs w:val="24"/>
          <w:lang w:eastAsia="ru-RU"/>
        </w:rPr>
        <w:t>1. Утвердить прилагаемые </w:t>
      </w:r>
      <w:hyperlink r:id="rId8" w:anchor="block_1000" w:history="1">
        <w:r w:rsidRPr="00AC1451">
          <w:rPr>
            <w:rFonts w:ascii="Times New Roman" w:eastAsia="Times New Roman" w:hAnsi="Times New Roman" w:cs="Times New Roman"/>
            <w:color w:val="3272C0"/>
            <w:sz w:val="24"/>
            <w:szCs w:val="24"/>
            <w:lang w:eastAsia="ru-RU"/>
          </w:rPr>
          <w:t>требования</w:t>
        </w:r>
      </w:hyperlink>
      <w:r w:rsidRPr="00AC1451">
        <w:rPr>
          <w:rFonts w:ascii="Times New Roman" w:eastAsia="Times New Roman" w:hAnsi="Times New Roman" w:cs="Times New Roman"/>
          <w:color w:val="464C55"/>
          <w:sz w:val="24"/>
          <w:szCs w:val="24"/>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C1451" w:rsidRPr="00AC1451" w:rsidRDefault="00AC1451" w:rsidP="00AC1451">
      <w:pPr>
        <w:shd w:val="clear" w:color="auto" w:fill="FFFFFF"/>
        <w:spacing w:after="300" w:line="240" w:lineRule="auto"/>
        <w:rPr>
          <w:rFonts w:ascii="Times New Roman" w:eastAsia="Times New Roman" w:hAnsi="Times New Roman" w:cs="Times New Roman"/>
          <w:color w:val="464C55"/>
          <w:sz w:val="24"/>
          <w:szCs w:val="24"/>
          <w:lang w:eastAsia="ru-RU"/>
        </w:rPr>
      </w:pPr>
      <w:r w:rsidRPr="00AC1451">
        <w:rPr>
          <w:rFonts w:ascii="Times New Roman" w:eastAsia="Times New Roman" w:hAnsi="Times New Roman" w:cs="Times New Roman"/>
          <w:color w:val="464C55"/>
          <w:sz w:val="24"/>
          <w:szCs w:val="24"/>
          <w:lang w:eastAsia="ru-RU"/>
        </w:rPr>
        <w:t>2. Контроль за исполнением настоящего приказа возложить на заместителя руководителя А.Ю. Бисерова.</w:t>
      </w:r>
    </w:p>
    <w:p w:rsidR="00AC1451" w:rsidRPr="00AC1451" w:rsidRDefault="00AC1451" w:rsidP="00AC1451">
      <w:pPr>
        <w:shd w:val="clear" w:color="auto" w:fill="FFFFFF"/>
        <w:spacing w:after="0" w:line="240" w:lineRule="auto"/>
        <w:rPr>
          <w:rFonts w:ascii="Times New Roman" w:eastAsia="Times New Roman" w:hAnsi="Times New Roman" w:cs="Times New Roman"/>
          <w:color w:val="22272F"/>
          <w:sz w:val="18"/>
          <w:szCs w:val="18"/>
          <w:lang w:eastAsia="ru-RU"/>
        </w:rPr>
      </w:pP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AC1451" w:rsidRPr="00AC1451" w:rsidTr="00AC1451">
        <w:tc>
          <w:tcPr>
            <w:tcW w:w="3300" w:type="pct"/>
            <w:shd w:val="clear" w:color="auto" w:fill="FFFFFF"/>
            <w:vAlign w:val="bottom"/>
            <w:hideMark/>
          </w:tcPr>
          <w:p w:rsidR="00AC1451" w:rsidRPr="00AC1451" w:rsidRDefault="00AC1451" w:rsidP="00AC1451">
            <w:pPr>
              <w:spacing w:after="0" w:line="240" w:lineRule="auto"/>
              <w:rPr>
                <w:rFonts w:ascii="Times New Roman" w:eastAsia="Times New Roman" w:hAnsi="Times New Roman" w:cs="Times New Roman"/>
                <w:sz w:val="24"/>
                <w:szCs w:val="24"/>
                <w:lang w:eastAsia="ru-RU"/>
              </w:rPr>
            </w:pPr>
            <w:r w:rsidRPr="00AC1451">
              <w:rPr>
                <w:rFonts w:ascii="Times New Roman" w:eastAsia="Times New Roman" w:hAnsi="Times New Roman" w:cs="Times New Roman"/>
                <w:sz w:val="24"/>
                <w:szCs w:val="24"/>
                <w:lang w:eastAsia="ru-RU"/>
              </w:rPr>
              <w:t>Руководитель</w:t>
            </w:r>
          </w:p>
        </w:tc>
        <w:tc>
          <w:tcPr>
            <w:tcW w:w="1650" w:type="pct"/>
            <w:shd w:val="clear" w:color="auto" w:fill="FFFFFF"/>
            <w:vAlign w:val="bottom"/>
            <w:hideMark/>
          </w:tcPr>
          <w:p w:rsidR="00AC1451" w:rsidRPr="00AC1451" w:rsidRDefault="00AC1451" w:rsidP="00AC1451">
            <w:pPr>
              <w:spacing w:after="300" w:line="240" w:lineRule="auto"/>
              <w:jc w:val="right"/>
              <w:rPr>
                <w:rFonts w:ascii="Times New Roman" w:eastAsia="Times New Roman" w:hAnsi="Times New Roman" w:cs="Times New Roman"/>
                <w:color w:val="464C55"/>
                <w:sz w:val="24"/>
                <w:szCs w:val="24"/>
                <w:lang w:eastAsia="ru-RU"/>
              </w:rPr>
            </w:pPr>
            <w:r w:rsidRPr="00AC1451">
              <w:rPr>
                <w:rFonts w:ascii="Times New Roman" w:eastAsia="Times New Roman" w:hAnsi="Times New Roman" w:cs="Times New Roman"/>
                <w:color w:val="464C55"/>
                <w:sz w:val="24"/>
                <w:szCs w:val="24"/>
                <w:lang w:eastAsia="ru-RU"/>
              </w:rPr>
              <w:t>С.С. Кравцов</w:t>
            </w:r>
          </w:p>
        </w:tc>
      </w:tr>
    </w:tbl>
    <w:p w:rsidR="00AC1451" w:rsidRPr="00AC1451" w:rsidRDefault="00AC1451" w:rsidP="00AC1451">
      <w:pPr>
        <w:shd w:val="clear" w:color="auto" w:fill="FFFFFF"/>
        <w:spacing w:after="0" w:line="240" w:lineRule="auto"/>
        <w:rPr>
          <w:rFonts w:ascii="Times New Roman" w:eastAsia="Times New Roman" w:hAnsi="Times New Roman" w:cs="Times New Roman"/>
          <w:color w:val="22272F"/>
          <w:sz w:val="18"/>
          <w:szCs w:val="18"/>
          <w:lang w:eastAsia="ru-RU"/>
        </w:rPr>
      </w:pPr>
      <w:r w:rsidRPr="00AC1451">
        <w:rPr>
          <w:rFonts w:ascii="Times New Roman" w:eastAsia="Times New Roman" w:hAnsi="Times New Roman" w:cs="Times New Roman"/>
          <w:color w:val="22272F"/>
          <w:sz w:val="18"/>
          <w:szCs w:val="18"/>
          <w:lang w:eastAsia="ru-RU"/>
        </w:rPr>
        <w:br/>
      </w:r>
    </w:p>
    <w:p w:rsidR="00AC1451" w:rsidRPr="00AC1451" w:rsidRDefault="00AC1451" w:rsidP="00AC1451">
      <w:pPr>
        <w:shd w:val="clear" w:color="auto" w:fill="FFFFFF"/>
        <w:spacing w:after="0" w:line="240" w:lineRule="auto"/>
        <w:rPr>
          <w:rFonts w:ascii="Times New Roman" w:eastAsia="Times New Roman" w:hAnsi="Times New Roman" w:cs="Times New Roman"/>
          <w:color w:val="22272F"/>
          <w:sz w:val="18"/>
          <w:szCs w:val="18"/>
          <w:lang w:eastAsia="ru-RU"/>
        </w:rPr>
      </w:pPr>
      <w:r w:rsidRPr="00AC1451">
        <w:rPr>
          <w:rFonts w:ascii="Times New Roman" w:eastAsia="Times New Roman" w:hAnsi="Times New Roman" w:cs="Times New Roman"/>
          <w:color w:val="22272F"/>
          <w:sz w:val="18"/>
          <w:szCs w:val="18"/>
          <w:lang w:eastAsia="ru-RU"/>
        </w:rPr>
        <w:t>Зарегистрировано в Минюсте РФ 4 августа 2014 г.</w:t>
      </w:r>
    </w:p>
    <w:p w:rsidR="00AC1451" w:rsidRPr="00AC1451" w:rsidRDefault="00AC1451" w:rsidP="00AC1451">
      <w:pPr>
        <w:shd w:val="clear" w:color="auto" w:fill="FFFFFF"/>
        <w:spacing w:after="0" w:line="240" w:lineRule="auto"/>
        <w:rPr>
          <w:rFonts w:ascii="Times New Roman" w:eastAsia="Times New Roman" w:hAnsi="Times New Roman" w:cs="Times New Roman"/>
          <w:color w:val="22272F"/>
          <w:sz w:val="18"/>
          <w:szCs w:val="18"/>
          <w:lang w:eastAsia="ru-RU"/>
        </w:rPr>
      </w:pPr>
      <w:r w:rsidRPr="00AC1451">
        <w:rPr>
          <w:rFonts w:ascii="Times New Roman" w:eastAsia="Times New Roman" w:hAnsi="Times New Roman" w:cs="Times New Roman"/>
          <w:color w:val="22272F"/>
          <w:sz w:val="18"/>
          <w:szCs w:val="18"/>
          <w:lang w:eastAsia="ru-RU"/>
        </w:rPr>
        <w:t>Регистрационный N 33423</w:t>
      </w:r>
    </w:p>
    <w:p w:rsidR="00AC1451" w:rsidRDefault="00AC1451" w:rsidP="00AC145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AC1451" w:rsidRDefault="00AC1451" w:rsidP="00AC145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AC1451" w:rsidRDefault="00AC1451" w:rsidP="00AC145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AC1451" w:rsidRDefault="00AC1451" w:rsidP="00AC145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AC1451" w:rsidRDefault="00AC1451" w:rsidP="00AC145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AC1451" w:rsidRPr="00AC1451" w:rsidRDefault="00AC1451" w:rsidP="00AC145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C1451">
        <w:rPr>
          <w:rFonts w:ascii="Times New Roman" w:eastAsia="Times New Roman" w:hAnsi="Times New Roman" w:cs="Times New Roman"/>
          <w:b/>
          <w:bCs/>
          <w:color w:val="22272F"/>
          <w:sz w:val="30"/>
          <w:szCs w:val="30"/>
          <w:lang w:eastAsia="ru-RU"/>
        </w:rPr>
        <w:lastRenderedPageBreak/>
        <w:t>Требования</w:t>
      </w:r>
      <w:r w:rsidRPr="00AC1451">
        <w:rPr>
          <w:rFonts w:ascii="Times New Roman" w:eastAsia="Times New Roman" w:hAnsi="Times New Roman" w:cs="Times New Roman"/>
          <w:b/>
          <w:bCs/>
          <w:color w:val="22272F"/>
          <w:sz w:val="30"/>
          <w:szCs w:val="30"/>
          <w:lang w:eastAsia="ru-RU"/>
        </w:rPr>
        <w:b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AC1451">
        <w:rPr>
          <w:rFonts w:ascii="Times New Roman" w:eastAsia="Times New Roman" w:hAnsi="Times New Roman" w:cs="Times New Roman"/>
          <w:b/>
          <w:bCs/>
          <w:color w:val="22272F"/>
          <w:sz w:val="30"/>
          <w:szCs w:val="30"/>
          <w:lang w:eastAsia="ru-RU"/>
        </w:rPr>
        <w:br/>
        <w:t>(утв. </w:t>
      </w:r>
      <w:hyperlink r:id="rId9" w:history="1">
        <w:r w:rsidRPr="00AC1451">
          <w:rPr>
            <w:rFonts w:ascii="Times New Roman" w:eastAsia="Times New Roman" w:hAnsi="Times New Roman" w:cs="Times New Roman"/>
            <w:b/>
            <w:bCs/>
            <w:color w:val="3272C0"/>
            <w:sz w:val="30"/>
            <w:szCs w:val="30"/>
            <w:lang w:eastAsia="ru-RU"/>
          </w:rPr>
          <w:t>приказом</w:t>
        </w:r>
      </w:hyperlink>
      <w:r w:rsidRPr="00AC1451">
        <w:rPr>
          <w:rFonts w:ascii="Times New Roman" w:eastAsia="Times New Roman" w:hAnsi="Times New Roman" w:cs="Times New Roman"/>
          <w:b/>
          <w:bCs/>
          <w:color w:val="22272F"/>
          <w:sz w:val="30"/>
          <w:szCs w:val="30"/>
          <w:lang w:eastAsia="ru-RU"/>
        </w:rPr>
        <w:t> Федеральной службы по надзору в сфере образования и науки от 29 мая 2014 г. N 785)</w:t>
      </w:r>
    </w:p>
    <w:p w:rsidR="00AC1451" w:rsidRPr="00AC1451" w:rsidRDefault="00AC1451" w:rsidP="00AC1451">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C1451">
        <w:rPr>
          <w:rFonts w:ascii="Times New Roman" w:eastAsia="Times New Roman" w:hAnsi="Times New Roman" w:cs="Times New Roman"/>
          <w:b/>
          <w:bCs/>
          <w:color w:val="3272C0"/>
          <w:sz w:val="24"/>
          <w:szCs w:val="24"/>
          <w:lang w:eastAsia="ru-RU"/>
        </w:rPr>
        <w:t>С изменениями и дополнениями от:</w:t>
      </w:r>
    </w:p>
    <w:p w:rsidR="00AC1451" w:rsidRPr="00AC1451" w:rsidRDefault="00AC1451" w:rsidP="00AC1451">
      <w:pPr>
        <w:shd w:val="clear" w:color="auto" w:fill="FFFFFF"/>
        <w:spacing w:after="0" w:line="240" w:lineRule="auto"/>
        <w:rPr>
          <w:rFonts w:ascii="Times New Roman" w:eastAsia="Times New Roman" w:hAnsi="Times New Roman" w:cs="Times New Roman"/>
          <w:color w:val="464C55"/>
          <w:sz w:val="24"/>
          <w:szCs w:val="24"/>
          <w:lang w:eastAsia="ru-RU"/>
        </w:rPr>
      </w:pPr>
      <w:r w:rsidRPr="00AC1451">
        <w:rPr>
          <w:rFonts w:ascii="Times New Roman" w:eastAsia="Times New Roman" w:hAnsi="Times New Roman" w:cs="Times New Roman"/>
          <w:color w:val="464C55"/>
          <w:sz w:val="24"/>
          <w:szCs w:val="24"/>
          <w:lang w:eastAsia="ru-RU"/>
        </w:rPr>
        <w:t>2 февраля 2016 г.</w:t>
      </w:r>
    </w:p>
    <w:p w:rsidR="00AC1451" w:rsidRPr="00AC1451" w:rsidRDefault="00AC1451" w:rsidP="00AC1451">
      <w:pPr>
        <w:shd w:val="clear" w:color="auto" w:fill="F0E9D3"/>
        <w:spacing w:after="0" w:line="264" w:lineRule="atLeast"/>
        <w:outlineLvl w:val="3"/>
        <w:rPr>
          <w:rFonts w:ascii="Times New Roman" w:eastAsia="Times New Roman" w:hAnsi="Times New Roman" w:cs="Times New Roman"/>
          <w:b/>
          <w:bCs/>
          <w:color w:val="464C55"/>
          <w:sz w:val="24"/>
          <w:szCs w:val="24"/>
          <w:lang w:eastAsia="ru-RU"/>
        </w:rPr>
      </w:pPr>
      <w:r w:rsidRPr="00AC1451">
        <w:rPr>
          <w:rFonts w:ascii="Times New Roman" w:eastAsia="Times New Roman" w:hAnsi="Times New Roman" w:cs="Times New Roman"/>
          <w:b/>
          <w:bCs/>
          <w:color w:val="464C55"/>
          <w:sz w:val="24"/>
          <w:szCs w:val="24"/>
          <w:lang w:eastAsia="ru-RU"/>
        </w:rPr>
        <w:t>ГАРАНТ:</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См. </w:t>
      </w:r>
      <w:hyperlink r:id="rId10" w:anchor="block_37" w:history="1">
        <w:r w:rsidRPr="00AC1451">
          <w:rPr>
            <w:rStyle w:val="a3"/>
            <w:rFonts w:ascii="Times New Roman" w:hAnsi="Times New Roman" w:cs="Times New Roman"/>
            <w:sz w:val="28"/>
            <w:szCs w:val="28"/>
          </w:rPr>
          <w:t>Методические рекомендации</w:t>
        </w:r>
      </w:hyperlink>
      <w:r w:rsidRPr="00AC1451">
        <w:rPr>
          <w:rFonts w:ascii="Times New Roman" w:hAnsi="Times New Roman" w:cs="Times New Roman"/>
          <w:sz w:val="28"/>
          <w:szCs w:val="28"/>
        </w:rPr>
        <w:t>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1" w:history="1">
        <w:r w:rsidRPr="00AC1451">
          <w:rPr>
            <w:rStyle w:val="a3"/>
            <w:rFonts w:ascii="Times New Roman" w:hAnsi="Times New Roman" w:cs="Times New Roman"/>
            <w:sz w:val="28"/>
            <w:szCs w:val="28"/>
          </w:rPr>
          <w:t>письмом</w:t>
        </w:r>
      </w:hyperlink>
      <w:r w:rsidRPr="00AC1451">
        <w:rPr>
          <w:rFonts w:ascii="Times New Roman" w:hAnsi="Times New Roman" w:cs="Times New Roman"/>
          <w:sz w:val="28"/>
          <w:szCs w:val="28"/>
        </w:rPr>
        <w:t> </w:t>
      </w:r>
      <w:proofErr w:type="spellStart"/>
      <w:r w:rsidRPr="00AC1451">
        <w:rPr>
          <w:rFonts w:ascii="Times New Roman" w:hAnsi="Times New Roman" w:cs="Times New Roman"/>
          <w:sz w:val="28"/>
          <w:szCs w:val="28"/>
        </w:rPr>
        <w:t>Рособрнадзора</w:t>
      </w:r>
      <w:proofErr w:type="spellEnd"/>
      <w:r w:rsidRPr="00AC1451">
        <w:rPr>
          <w:rFonts w:ascii="Times New Roman" w:hAnsi="Times New Roman" w:cs="Times New Roman"/>
          <w:sz w:val="28"/>
          <w:szCs w:val="28"/>
        </w:rPr>
        <w:t xml:space="preserve"> от 25 марта 2015 г. N 07-675</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2" w:anchor="block_1031" w:history="1">
        <w:r w:rsidRPr="00AC1451">
          <w:rPr>
            <w:rStyle w:val="a3"/>
            <w:rFonts w:ascii="Times New Roman" w:hAnsi="Times New Roman" w:cs="Times New Roman"/>
            <w:sz w:val="28"/>
            <w:szCs w:val="28"/>
          </w:rPr>
          <w:t>пунктах 3.1 - 3.11</w:t>
        </w:r>
      </w:hyperlink>
      <w:r w:rsidRPr="00AC1451">
        <w:rPr>
          <w:rFonts w:ascii="Times New Roman" w:hAnsi="Times New Roman" w:cs="Times New Roman"/>
          <w:sz w:val="28"/>
          <w:szCs w:val="28"/>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 Специальный раздел должен содержать следующие подразделы:</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lastRenderedPageBreak/>
        <w:t>3.1. Подраздел "Основные сведения".</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3.2. Подраздел "Структура и органы управления образовательной организацией".</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Информация об изменениях:</w:t>
      </w:r>
    </w:p>
    <w:p w:rsidR="00AC1451" w:rsidRPr="00AC1451" w:rsidRDefault="00AC1451" w:rsidP="00AC1451">
      <w:pPr>
        <w:jc w:val="both"/>
        <w:rPr>
          <w:rFonts w:ascii="Times New Roman" w:hAnsi="Times New Roman" w:cs="Times New Roman"/>
          <w:sz w:val="28"/>
          <w:szCs w:val="28"/>
        </w:rPr>
      </w:pPr>
      <w:hyperlink r:id="rId13" w:anchor="block_1" w:history="1">
        <w:r w:rsidRPr="00AC1451">
          <w:rPr>
            <w:rStyle w:val="a3"/>
            <w:rFonts w:ascii="Times New Roman" w:hAnsi="Times New Roman" w:cs="Times New Roman"/>
            <w:sz w:val="28"/>
            <w:szCs w:val="28"/>
          </w:rPr>
          <w:t>Приказом</w:t>
        </w:r>
      </w:hyperlink>
      <w:r w:rsidRPr="00AC1451">
        <w:rPr>
          <w:rFonts w:ascii="Times New Roman" w:hAnsi="Times New Roman" w:cs="Times New Roman"/>
          <w:sz w:val="28"/>
          <w:szCs w:val="28"/>
        </w:rPr>
        <w:t> </w:t>
      </w:r>
      <w:proofErr w:type="spellStart"/>
      <w:r w:rsidRPr="00AC1451">
        <w:rPr>
          <w:rFonts w:ascii="Times New Roman" w:hAnsi="Times New Roman" w:cs="Times New Roman"/>
          <w:sz w:val="28"/>
          <w:szCs w:val="28"/>
        </w:rPr>
        <w:t>Рособрнадзора</w:t>
      </w:r>
      <w:proofErr w:type="spellEnd"/>
      <w:r w:rsidRPr="00AC1451">
        <w:rPr>
          <w:rFonts w:ascii="Times New Roman" w:hAnsi="Times New Roman" w:cs="Times New Roman"/>
          <w:sz w:val="28"/>
          <w:szCs w:val="28"/>
        </w:rPr>
        <w:t xml:space="preserve"> от 2 февраля 2016 г. N 134 в пункт 3.3 внесены изменения</w:t>
      </w:r>
    </w:p>
    <w:p w:rsidR="00AC1451" w:rsidRPr="00AC1451" w:rsidRDefault="00AC1451" w:rsidP="00AC1451">
      <w:pPr>
        <w:jc w:val="both"/>
        <w:rPr>
          <w:rFonts w:ascii="Times New Roman" w:hAnsi="Times New Roman" w:cs="Times New Roman"/>
          <w:sz w:val="28"/>
          <w:szCs w:val="28"/>
        </w:rPr>
      </w:pPr>
      <w:hyperlink r:id="rId14" w:anchor="block_1033" w:history="1">
        <w:r w:rsidRPr="00AC1451">
          <w:rPr>
            <w:rStyle w:val="a3"/>
            <w:rFonts w:ascii="Times New Roman" w:hAnsi="Times New Roman" w:cs="Times New Roman"/>
            <w:sz w:val="28"/>
            <w:szCs w:val="28"/>
          </w:rPr>
          <w:t>См. текст пункта в предыдущей редакции</w:t>
        </w:r>
      </w:hyperlink>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3.3. Подраздел "Документы".</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На главной странице подраздела должны быть размещены следующие документы:</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а) в виде копий:</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устав образовательной организации;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лицензия на осуществление образовательной деятельности (с приложениями);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свидетельство о государственной аккредитации (с приложениями);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локальные нормативные акты, предусмотренные </w:t>
      </w:r>
      <w:hyperlink r:id="rId15" w:anchor="block_108369" w:history="1">
        <w:r w:rsidRPr="00AC1451">
          <w:rPr>
            <w:rStyle w:val="a3"/>
            <w:rFonts w:ascii="Times New Roman" w:hAnsi="Times New Roman" w:cs="Times New Roman"/>
            <w:sz w:val="28"/>
            <w:szCs w:val="28"/>
          </w:rPr>
          <w:t>частью 2 статьи 30</w:t>
        </w:r>
      </w:hyperlink>
      <w:r w:rsidRPr="00AC1451">
        <w:rPr>
          <w:rFonts w:ascii="Times New Roman" w:hAnsi="Times New Roman" w:cs="Times New Roman"/>
          <w:sz w:val="28"/>
          <w:szCs w:val="28"/>
        </w:rPr>
        <w:t> Федерального закона "Об образовании в Российской Федерации"</w:t>
      </w:r>
      <w:hyperlink r:id="rId16" w:anchor="block_1111" w:history="1">
        <w:r w:rsidRPr="00AC1451">
          <w:rPr>
            <w:rStyle w:val="a3"/>
            <w:rFonts w:ascii="Times New Roman" w:hAnsi="Times New Roman" w:cs="Times New Roman"/>
            <w:sz w:val="28"/>
            <w:szCs w:val="28"/>
          </w:rPr>
          <w:t>*</w:t>
        </w:r>
      </w:hyperlink>
      <w:r w:rsidRPr="00AC1451">
        <w:rPr>
          <w:rFonts w:ascii="Times New Roman" w:hAnsi="Times New Roman" w:cs="Times New Roman"/>
          <w:sz w:val="28"/>
          <w:szCs w:val="28"/>
        </w:rPr>
        <w:t xml:space="preserve">, правила </w:t>
      </w:r>
      <w:r w:rsidRPr="00AC1451">
        <w:rPr>
          <w:rFonts w:ascii="Times New Roman" w:hAnsi="Times New Roman" w:cs="Times New Roman"/>
          <w:sz w:val="28"/>
          <w:szCs w:val="28"/>
        </w:rPr>
        <w:lastRenderedPageBreak/>
        <w:t>внутреннего распорядка обучающихся, правила внутреннего трудового распорядка и коллективного договора;</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 xml:space="preserve">б) отчет о результатах </w:t>
      </w:r>
      <w:proofErr w:type="spellStart"/>
      <w:r w:rsidRPr="00AC1451">
        <w:rPr>
          <w:rFonts w:ascii="Times New Roman" w:hAnsi="Times New Roman" w:cs="Times New Roman"/>
          <w:sz w:val="28"/>
          <w:szCs w:val="28"/>
        </w:rPr>
        <w:t>самообследования</w:t>
      </w:r>
      <w:proofErr w:type="spellEnd"/>
      <w:r w:rsidRPr="00AC1451">
        <w:rPr>
          <w:rFonts w:ascii="Times New Roman" w:hAnsi="Times New Roman" w:cs="Times New Roman"/>
          <w:sz w:val="28"/>
          <w:szCs w:val="28"/>
        </w:rPr>
        <w:t>;</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д) предписания органов, осуществляющих государственный контроль (надзор) в сфере образования, отчеты об исполнении таких предписаний.</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3.4. Подраздел "Образование".</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а) уровень образования;</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б) код и наименование профессии, специальности, направления подготовки;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в) информацию:</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3.5. Подраздел "Образовательные стандарты"</w:t>
      </w:r>
      <w:hyperlink r:id="rId17" w:anchor="block_2222" w:history="1">
        <w:r w:rsidRPr="00AC1451">
          <w:rPr>
            <w:rStyle w:val="a3"/>
            <w:rFonts w:ascii="Times New Roman" w:hAnsi="Times New Roman" w:cs="Times New Roman"/>
            <w:sz w:val="28"/>
            <w:szCs w:val="28"/>
          </w:rPr>
          <w:t>**</w:t>
        </w:r>
      </w:hyperlink>
      <w:r w:rsidRPr="00AC1451">
        <w:rPr>
          <w:rFonts w:ascii="Times New Roman" w:hAnsi="Times New Roman" w:cs="Times New Roman"/>
          <w:sz w:val="28"/>
          <w:szCs w:val="28"/>
        </w:rPr>
        <w:t>.</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3.6. Подраздел "Руководство. Педагогический (научно-педагогический) состав".</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Главная страница подраздела должна содержать следующую информацию:</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 xml:space="preserve">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w:t>
      </w:r>
      <w:r w:rsidRPr="00AC1451">
        <w:rPr>
          <w:rFonts w:ascii="Times New Roman" w:hAnsi="Times New Roman" w:cs="Times New Roman"/>
          <w:sz w:val="28"/>
          <w:szCs w:val="28"/>
        </w:rPr>
        <w:lastRenderedPageBreak/>
        <w:t>заместителей, должность руководителя, его заместителей, контактные телефоны, адреса электронной почты.</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3.8. Подраздел "Стипендии и иные виды материальной поддержки".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3.9. Подраздел "Платные образовательные услуги".</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3.10. Подраздел "Финансово-хозяйственная деятельность".</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w:t>
      </w:r>
      <w:r w:rsidRPr="00AC1451">
        <w:rPr>
          <w:rFonts w:ascii="Times New Roman" w:hAnsi="Times New Roman" w:cs="Times New Roman"/>
          <w:sz w:val="28"/>
          <w:szCs w:val="28"/>
        </w:rPr>
        <w:lastRenderedPageBreak/>
        <w:t>лиц, о поступлении финансовых и материальных средств и об их расходовании по итогам финансового года.</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3.11. Подраздел "Вакантные места для приема (перевода)".</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 xml:space="preserve">4. Файлы документов представляются на Сайте в форматах </w:t>
      </w:r>
      <w:proofErr w:type="spellStart"/>
      <w:r w:rsidRPr="00AC1451">
        <w:rPr>
          <w:rFonts w:ascii="Times New Roman" w:hAnsi="Times New Roman" w:cs="Times New Roman"/>
          <w:sz w:val="28"/>
          <w:szCs w:val="28"/>
        </w:rPr>
        <w:t>Portable</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Document</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Files</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pdf</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Microsoft</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Word</w:t>
      </w:r>
      <w:proofErr w:type="spellEnd"/>
      <w:r w:rsidRPr="00AC1451">
        <w:rPr>
          <w:rFonts w:ascii="Times New Roman" w:hAnsi="Times New Roman" w:cs="Times New Roman"/>
          <w:sz w:val="28"/>
          <w:szCs w:val="28"/>
        </w:rPr>
        <w:t xml:space="preserve"> / </w:t>
      </w:r>
      <w:proofErr w:type="spellStart"/>
      <w:r w:rsidRPr="00AC1451">
        <w:rPr>
          <w:rFonts w:ascii="Times New Roman" w:hAnsi="Times New Roman" w:cs="Times New Roman"/>
          <w:sz w:val="28"/>
          <w:szCs w:val="28"/>
        </w:rPr>
        <w:t>Microsofr</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Excel</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doc</w:t>
      </w:r>
      <w:proofErr w:type="spellEnd"/>
      <w:r w:rsidRPr="00AC1451">
        <w:rPr>
          <w:rFonts w:ascii="Times New Roman" w:hAnsi="Times New Roman" w:cs="Times New Roman"/>
          <w:sz w:val="28"/>
          <w:szCs w:val="28"/>
        </w:rPr>
        <w:t>, .</w:t>
      </w:r>
      <w:proofErr w:type="spellStart"/>
      <w:r w:rsidRPr="00AC1451">
        <w:rPr>
          <w:rFonts w:ascii="Times New Roman" w:hAnsi="Times New Roman" w:cs="Times New Roman"/>
          <w:sz w:val="28"/>
          <w:szCs w:val="28"/>
        </w:rPr>
        <w:t>docx</w:t>
      </w:r>
      <w:proofErr w:type="spellEnd"/>
      <w:r w:rsidRPr="00AC1451">
        <w:rPr>
          <w:rFonts w:ascii="Times New Roman" w:hAnsi="Times New Roman" w:cs="Times New Roman"/>
          <w:sz w:val="28"/>
          <w:szCs w:val="28"/>
        </w:rPr>
        <w:t>, .</w:t>
      </w:r>
      <w:proofErr w:type="spellStart"/>
      <w:r w:rsidRPr="00AC1451">
        <w:rPr>
          <w:rFonts w:ascii="Times New Roman" w:hAnsi="Times New Roman" w:cs="Times New Roman"/>
          <w:sz w:val="28"/>
          <w:szCs w:val="28"/>
        </w:rPr>
        <w:t>xls</w:t>
      </w:r>
      <w:proofErr w:type="spellEnd"/>
      <w:r w:rsidRPr="00AC1451">
        <w:rPr>
          <w:rFonts w:ascii="Times New Roman" w:hAnsi="Times New Roman" w:cs="Times New Roman"/>
          <w:sz w:val="28"/>
          <w:szCs w:val="28"/>
        </w:rPr>
        <w:t>, .</w:t>
      </w:r>
      <w:proofErr w:type="spellStart"/>
      <w:r w:rsidRPr="00AC1451">
        <w:rPr>
          <w:rFonts w:ascii="Times New Roman" w:hAnsi="Times New Roman" w:cs="Times New Roman"/>
          <w:sz w:val="28"/>
          <w:szCs w:val="28"/>
        </w:rPr>
        <w:t>xlsx</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Open</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Document</w:t>
      </w:r>
      <w:proofErr w:type="spellEnd"/>
      <w:r w:rsidRPr="00AC1451">
        <w:rPr>
          <w:rFonts w:ascii="Times New Roman" w:hAnsi="Times New Roman" w:cs="Times New Roman"/>
          <w:sz w:val="28"/>
          <w:szCs w:val="28"/>
        </w:rPr>
        <w:t xml:space="preserve"> </w:t>
      </w:r>
      <w:proofErr w:type="spellStart"/>
      <w:r w:rsidRPr="00AC1451">
        <w:rPr>
          <w:rFonts w:ascii="Times New Roman" w:hAnsi="Times New Roman" w:cs="Times New Roman"/>
          <w:sz w:val="28"/>
          <w:szCs w:val="28"/>
        </w:rPr>
        <w:t>Files</w:t>
      </w:r>
      <w:proofErr w:type="spellEnd"/>
      <w:r w:rsidRPr="00AC1451">
        <w:rPr>
          <w:rFonts w:ascii="Times New Roman" w:hAnsi="Times New Roman" w:cs="Times New Roman"/>
          <w:sz w:val="28"/>
          <w:szCs w:val="28"/>
        </w:rPr>
        <w:t xml:space="preserve"> </w:t>
      </w:r>
      <w:proofErr w:type="gramStart"/>
      <w:r w:rsidRPr="00AC1451">
        <w:rPr>
          <w:rFonts w:ascii="Times New Roman" w:hAnsi="Times New Roman" w:cs="Times New Roman"/>
          <w:sz w:val="28"/>
          <w:szCs w:val="28"/>
        </w:rPr>
        <w:t>(.</w:t>
      </w:r>
      <w:proofErr w:type="spellStart"/>
      <w:r w:rsidRPr="00AC1451">
        <w:rPr>
          <w:rFonts w:ascii="Times New Roman" w:hAnsi="Times New Roman" w:cs="Times New Roman"/>
          <w:sz w:val="28"/>
          <w:szCs w:val="28"/>
        </w:rPr>
        <w:t>odt</w:t>
      </w:r>
      <w:proofErr w:type="spellEnd"/>
      <w:proofErr w:type="gramEnd"/>
      <w:r w:rsidRPr="00AC1451">
        <w:rPr>
          <w:rFonts w:ascii="Times New Roman" w:hAnsi="Times New Roman" w:cs="Times New Roman"/>
          <w:sz w:val="28"/>
          <w:szCs w:val="28"/>
        </w:rPr>
        <w:t>, .</w:t>
      </w:r>
      <w:proofErr w:type="spellStart"/>
      <w:r w:rsidRPr="00AC1451">
        <w:rPr>
          <w:rFonts w:ascii="Times New Roman" w:hAnsi="Times New Roman" w:cs="Times New Roman"/>
          <w:sz w:val="28"/>
          <w:szCs w:val="28"/>
        </w:rPr>
        <w:t>ods</w:t>
      </w:r>
      <w:proofErr w:type="spellEnd"/>
      <w:r w:rsidRPr="00AC1451">
        <w:rPr>
          <w:rFonts w:ascii="Times New Roman" w:hAnsi="Times New Roman" w:cs="Times New Roman"/>
          <w:sz w:val="28"/>
          <w:szCs w:val="28"/>
        </w:rPr>
        <w:t>).</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5. Все файлы, ссылки на которые размещены на страницах соответствующего раздела, должны удовлетворять следующим условиям:</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 xml:space="preserve">а) максимальный размер размещаемого файла не должен превышать 15 </w:t>
      </w:r>
      <w:proofErr w:type="spellStart"/>
      <w:r w:rsidRPr="00AC1451">
        <w:rPr>
          <w:rFonts w:ascii="Times New Roman" w:hAnsi="Times New Roman" w:cs="Times New Roman"/>
          <w:sz w:val="28"/>
          <w:szCs w:val="28"/>
        </w:rPr>
        <w:t>мб</w:t>
      </w:r>
      <w:proofErr w:type="spellEnd"/>
      <w:r w:rsidRPr="00AC1451">
        <w:rPr>
          <w:rFonts w:ascii="Times New Roman" w:hAnsi="Times New Roman" w:cs="Times New Roman"/>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 xml:space="preserve">б) сканирование документа должно быть выполнено с разрешением не менее 75 </w:t>
      </w:r>
      <w:proofErr w:type="spellStart"/>
      <w:r w:rsidRPr="00AC1451">
        <w:rPr>
          <w:rFonts w:ascii="Times New Roman" w:hAnsi="Times New Roman" w:cs="Times New Roman"/>
          <w:sz w:val="28"/>
          <w:szCs w:val="28"/>
        </w:rPr>
        <w:t>dpi</w:t>
      </w:r>
      <w:proofErr w:type="spellEnd"/>
      <w:r w:rsidRPr="00AC1451">
        <w:rPr>
          <w:rFonts w:ascii="Times New Roman" w:hAnsi="Times New Roman" w:cs="Times New Roman"/>
          <w:sz w:val="28"/>
          <w:szCs w:val="28"/>
        </w:rPr>
        <w:t>;</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в) отсканированный текст в электронной копии документа должен быть читаемым.</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6. Информация, указанная в </w:t>
      </w:r>
      <w:hyperlink r:id="rId18" w:anchor="block_1031" w:history="1">
        <w:r w:rsidRPr="00AC1451">
          <w:rPr>
            <w:rStyle w:val="a3"/>
            <w:rFonts w:ascii="Times New Roman" w:hAnsi="Times New Roman" w:cs="Times New Roman"/>
            <w:sz w:val="28"/>
            <w:szCs w:val="28"/>
          </w:rPr>
          <w:t>пунктах 3.1-3.11</w:t>
        </w:r>
      </w:hyperlink>
      <w:r w:rsidRPr="00AC1451">
        <w:rPr>
          <w:rFonts w:ascii="Times New Roman" w:hAnsi="Times New Roman" w:cs="Times New Roman"/>
          <w:sz w:val="28"/>
          <w:szCs w:val="28"/>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7. Все страницы официального Сайта, содержащие сведения, указанные в </w:t>
      </w:r>
      <w:hyperlink r:id="rId19" w:anchor="block_1031" w:history="1">
        <w:r w:rsidRPr="00AC1451">
          <w:rPr>
            <w:rStyle w:val="a3"/>
            <w:rFonts w:ascii="Times New Roman" w:hAnsi="Times New Roman" w:cs="Times New Roman"/>
            <w:sz w:val="28"/>
            <w:szCs w:val="28"/>
          </w:rPr>
          <w:t>пунктах 3.1-3.11</w:t>
        </w:r>
      </w:hyperlink>
      <w:r w:rsidRPr="00AC1451">
        <w:rPr>
          <w:rFonts w:ascii="Times New Roman" w:hAnsi="Times New Roman" w:cs="Times New Roman"/>
          <w:sz w:val="28"/>
          <w:szCs w:val="28"/>
        </w:rPr>
        <w:t xml:space="preserve"> настоящих Требований, должны содержать специальную </w:t>
      </w:r>
      <w:proofErr w:type="spellStart"/>
      <w:r w:rsidRPr="00AC1451">
        <w:rPr>
          <w:rFonts w:ascii="Times New Roman" w:hAnsi="Times New Roman" w:cs="Times New Roman"/>
          <w:sz w:val="28"/>
          <w:szCs w:val="28"/>
        </w:rPr>
        <w:t>html</w:t>
      </w:r>
      <w:proofErr w:type="spellEnd"/>
      <w:r w:rsidRPr="00AC1451">
        <w:rPr>
          <w:rFonts w:ascii="Times New Roman" w:hAnsi="Times New Roman" w:cs="Times New Roman"/>
          <w:sz w:val="28"/>
          <w:szCs w:val="28"/>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AC1451">
        <w:rPr>
          <w:rFonts w:ascii="Times New Roman" w:hAnsi="Times New Roman" w:cs="Times New Roman"/>
          <w:sz w:val="28"/>
          <w:szCs w:val="28"/>
        </w:rPr>
        <w:t>html</w:t>
      </w:r>
      <w:proofErr w:type="spellEnd"/>
      <w:r w:rsidRPr="00AC1451">
        <w:rPr>
          <w:rFonts w:ascii="Times New Roman" w:hAnsi="Times New Roman" w:cs="Times New Roman"/>
          <w:sz w:val="28"/>
          <w:szCs w:val="28"/>
        </w:rPr>
        <w:t>-разметкой, должны быть доступны для просмотра посетителями Сайта на соответствующих страницах специального раздела.</w:t>
      </w:r>
    </w:p>
    <w:p w:rsidR="00AC1451" w:rsidRPr="00AC1451" w:rsidRDefault="00AC1451" w:rsidP="00AC1451">
      <w:pPr>
        <w:jc w:val="both"/>
        <w:rPr>
          <w:rFonts w:ascii="Times New Roman" w:hAnsi="Times New Roman" w:cs="Times New Roman"/>
          <w:sz w:val="28"/>
          <w:szCs w:val="28"/>
        </w:rPr>
      </w:pP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lastRenderedPageBreak/>
        <w:t>* </w:t>
      </w:r>
      <w:hyperlink r:id="rId20" w:history="1">
        <w:r w:rsidRPr="00AC1451">
          <w:rPr>
            <w:rStyle w:val="a3"/>
            <w:rFonts w:ascii="Times New Roman" w:hAnsi="Times New Roman" w:cs="Times New Roman"/>
            <w:sz w:val="28"/>
            <w:szCs w:val="28"/>
          </w:rPr>
          <w:t>Федеральный закон</w:t>
        </w:r>
      </w:hyperlink>
      <w:r w:rsidRPr="00AC1451">
        <w:rPr>
          <w:rFonts w:ascii="Times New Roman" w:hAnsi="Times New Roman" w:cs="Times New Roman"/>
          <w:sz w:val="28"/>
          <w:szCs w:val="28"/>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AC1451" w:rsidRPr="00AC1451" w:rsidRDefault="00AC1451" w:rsidP="00AC1451">
      <w:pPr>
        <w:jc w:val="both"/>
        <w:rPr>
          <w:rFonts w:ascii="Times New Roman" w:hAnsi="Times New Roman" w:cs="Times New Roman"/>
          <w:sz w:val="28"/>
          <w:szCs w:val="28"/>
        </w:rPr>
      </w:pPr>
      <w:r w:rsidRPr="00AC1451">
        <w:rPr>
          <w:rFonts w:ascii="Times New Roman" w:hAnsi="Times New Roman" w:cs="Times New Roman"/>
          <w:sz w:val="28"/>
          <w:szCs w:val="28"/>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2E4296" w:rsidRDefault="002E4296"/>
    <w:sectPr w:rsidR="002E4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4471"/>
    <w:multiLevelType w:val="multilevel"/>
    <w:tmpl w:val="B4DC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6E"/>
    <w:rsid w:val="002E4296"/>
    <w:rsid w:val="00AC1451"/>
    <w:rsid w:val="00B74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F357"/>
  <w15:chartTrackingRefBased/>
  <w15:docId w15:val="{5145F0F8-78C0-47F7-9D80-7E95D9F1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1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3542">
      <w:bodyDiv w:val="1"/>
      <w:marLeft w:val="0"/>
      <w:marRight w:val="0"/>
      <w:marTop w:val="0"/>
      <w:marBottom w:val="0"/>
      <w:divBdr>
        <w:top w:val="none" w:sz="0" w:space="0" w:color="auto"/>
        <w:left w:val="none" w:sz="0" w:space="0" w:color="auto"/>
        <w:bottom w:val="none" w:sz="0" w:space="0" w:color="auto"/>
        <w:right w:val="none" w:sz="0" w:space="0" w:color="auto"/>
      </w:divBdr>
      <w:divsChild>
        <w:div w:id="1731808902">
          <w:marLeft w:val="0"/>
          <w:marRight w:val="0"/>
          <w:marTop w:val="0"/>
          <w:marBottom w:val="0"/>
          <w:divBdr>
            <w:top w:val="none" w:sz="0" w:space="0" w:color="auto"/>
            <w:left w:val="none" w:sz="0" w:space="0" w:color="auto"/>
            <w:bottom w:val="none" w:sz="0" w:space="0" w:color="auto"/>
            <w:right w:val="none" w:sz="0" w:space="0" w:color="auto"/>
          </w:divBdr>
          <w:divsChild>
            <w:div w:id="1459713832">
              <w:marLeft w:val="0"/>
              <w:marRight w:val="0"/>
              <w:marTop w:val="0"/>
              <w:marBottom w:val="0"/>
              <w:divBdr>
                <w:top w:val="none" w:sz="0" w:space="0" w:color="auto"/>
                <w:left w:val="none" w:sz="0" w:space="0" w:color="auto"/>
                <w:bottom w:val="none" w:sz="0" w:space="0" w:color="auto"/>
                <w:right w:val="none" w:sz="0" w:space="0" w:color="auto"/>
              </w:divBdr>
              <w:divsChild>
                <w:div w:id="1067269641">
                  <w:marLeft w:val="0"/>
                  <w:marRight w:val="0"/>
                  <w:marTop w:val="0"/>
                  <w:marBottom w:val="0"/>
                  <w:divBdr>
                    <w:top w:val="none" w:sz="0" w:space="0" w:color="auto"/>
                    <w:left w:val="none" w:sz="0" w:space="0" w:color="auto"/>
                    <w:bottom w:val="none" w:sz="0" w:space="0" w:color="auto"/>
                    <w:right w:val="none" w:sz="0" w:space="0" w:color="auto"/>
                  </w:divBdr>
                </w:div>
                <w:div w:id="1945533772">
                  <w:marLeft w:val="0"/>
                  <w:marRight w:val="0"/>
                  <w:marTop w:val="0"/>
                  <w:marBottom w:val="0"/>
                  <w:divBdr>
                    <w:top w:val="none" w:sz="0" w:space="0" w:color="auto"/>
                    <w:left w:val="none" w:sz="0" w:space="0" w:color="auto"/>
                    <w:bottom w:val="none" w:sz="0" w:space="0" w:color="auto"/>
                    <w:right w:val="none" w:sz="0" w:space="0" w:color="auto"/>
                  </w:divBdr>
                </w:div>
                <w:div w:id="19799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8399">
      <w:bodyDiv w:val="1"/>
      <w:marLeft w:val="0"/>
      <w:marRight w:val="0"/>
      <w:marTop w:val="0"/>
      <w:marBottom w:val="0"/>
      <w:divBdr>
        <w:top w:val="none" w:sz="0" w:space="0" w:color="auto"/>
        <w:left w:val="none" w:sz="0" w:space="0" w:color="auto"/>
        <w:bottom w:val="none" w:sz="0" w:space="0" w:color="auto"/>
        <w:right w:val="none" w:sz="0" w:space="0" w:color="auto"/>
      </w:divBdr>
      <w:divsChild>
        <w:div w:id="93942195">
          <w:marLeft w:val="0"/>
          <w:marRight w:val="0"/>
          <w:marTop w:val="0"/>
          <w:marBottom w:val="0"/>
          <w:divBdr>
            <w:top w:val="none" w:sz="0" w:space="0" w:color="auto"/>
            <w:left w:val="none" w:sz="0" w:space="0" w:color="auto"/>
            <w:bottom w:val="none" w:sz="0" w:space="0" w:color="auto"/>
            <w:right w:val="none" w:sz="0" w:space="0" w:color="auto"/>
          </w:divBdr>
        </w:div>
        <w:div w:id="708728078">
          <w:marLeft w:val="0"/>
          <w:marRight w:val="0"/>
          <w:marTop w:val="0"/>
          <w:marBottom w:val="0"/>
          <w:divBdr>
            <w:top w:val="none" w:sz="0" w:space="0" w:color="auto"/>
            <w:left w:val="none" w:sz="0" w:space="0" w:color="auto"/>
            <w:bottom w:val="none" w:sz="0" w:space="0" w:color="auto"/>
            <w:right w:val="none" w:sz="0" w:space="0" w:color="auto"/>
          </w:divBdr>
          <w:divsChild>
            <w:div w:id="2105878505">
              <w:marLeft w:val="0"/>
              <w:marRight w:val="0"/>
              <w:marTop w:val="0"/>
              <w:marBottom w:val="300"/>
              <w:divBdr>
                <w:top w:val="none" w:sz="0" w:space="0" w:color="auto"/>
                <w:left w:val="none" w:sz="0" w:space="0" w:color="auto"/>
                <w:bottom w:val="none" w:sz="0" w:space="0" w:color="auto"/>
                <w:right w:val="none" w:sz="0" w:space="0" w:color="auto"/>
              </w:divBdr>
            </w:div>
          </w:divsChild>
        </w:div>
        <w:div w:id="297300733">
          <w:marLeft w:val="0"/>
          <w:marRight w:val="0"/>
          <w:marTop w:val="0"/>
          <w:marBottom w:val="0"/>
          <w:divBdr>
            <w:top w:val="none" w:sz="0" w:space="0" w:color="auto"/>
            <w:left w:val="none" w:sz="0" w:space="0" w:color="auto"/>
            <w:bottom w:val="none" w:sz="0" w:space="0" w:color="auto"/>
            <w:right w:val="none" w:sz="0" w:space="0" w:color="auto"/>
          </w:divBdr>
        </w:div>
        <w:div w:id="51849702">
          <w:marLeft w:val="0"/>
          <w:marRight w:val="0"/>
          <w:marTop w:val="0"/>
          <w:marBottom w:val="0"/>
          <w:divBdr>
            <w:top w:val="none" w:sz="0" w:space="0" w:color="auto"/>
            <w:left w:val="none" w:sz="0" w:space="0" w:color="auto"/>
            <w:bottom w:val="none" w:sz="0" w:space="0" w:color="auto"/>
            <w:right w:val="none" w:sz="0" w:space="0" w:color="auto"/>
          </w:divBdr>
        </w:div>
        <w:div w:id="1495990783">
          <w:marLeft w:val="0"/>
          <w:marRight w:val="0"/>
          <w:marTop w:val="0"/>
          <w:marBottom w:val="0"/>
          <w:divBdr>
            <w:top w:val="none" w:sz="0" w:space="0" w:color="auto"/>
            <w:left w:val="none" w:sz="0" w:space="0" w:color="auto"/>
            <w:bottom w:val="none" w:sz="0" w:space="0" w:color="auto"/>
            <w:right w:val="none" w:sz="0" w:space="0" w:color="auto"/>
          </w:divBdr>
          <w:divsChild>
            <w:div w:id="1885749674">
              <w:marLeft w:val="0"/>
              <w:marRight w:val="0"/>
              <w:marTop w:val="0"/>
              <w:marBottom w:val="0"/>
              <w:divBdr>
                <w:top w:val="none" w:sz="0" w:space="0" w:color="auto"/>
                <w:left w:val="none" w:sz="0" w:space="0" w:color="auto"/>
                <w:bottom w:val="none" w:sz="0" w:space="0" w:color="auto"/>
                <w:right w:val="none" w:sz="0" w:space="0" w:color="auto"/>
              </w:divBdr>
            </w:div>
            <w:div w:id="667907975">
              <w:marLeft w:val="0"/>
              <w:marRight w:val="0"/>
              <w:marTop w:val="0"/>
              <w:marBottom w:val="0"/>
              <w:divBdr>
                <w:top w:val="none" w:sz="0" w:space="0" w:color="auto"/>
                <w:left w:val="none" w:sz="0" w:space="0" w:color="auto"/>
                <w:bottom w:val="none" w:sz="0" w:space="0" w:color="auto"/>
                <w:right w:val="none" w:sz="0" w:space="0" w:color="auto"/>
              </w:divBdr>
            </w:div>
            <w:div w:id="1382557640">
              <w:marLeft w:val="0"/>
              <w:marRight w:val="0"/>
              <w:marTop w:val="0"/>
              <w:marBottom w:val="0"/>
              <w:divBdr>
                <w:top w:val="none" w:sz="0" w:space="0" w:color="auto"/>
                <w:left w:val="none" w:sz="0" w:space="0" w:color="auto"/>
                <w:bottom w:val="none" w:sz="0" w:space="0" w:color="auto"/>
                <w:right w:val="none" w:sz="0" w:space="0" w:color="auto"/>
              </w:divBdr>
              <w:divsChild>
                <w:div w:id="717163728">
                  <w:marLeft w:val="0"/>
                  <w:marRight w:val="0"/>
                  <w:marTop w:val="0"/>
                  <w:marBottom w:val="300"/>
                  <w:divBdr>
                    <w:top w:val="none" w:sz="0" w:space="0" w:color="auto"/>
                    <w:left w:val="none" w:sz="0" w:space="0" w:color="auto"/>
                    <w:bottom w:val="none" w:sz="0" w:space="0" w:color="auto"/>
                    <w:right w:val="none" w:sz="0" w:space="0" w:color="auto"/>
                  </w:divBdr>
                </w:div>
                <w:div w:id="268706876">
                  <w:marLeft w:val="0"/>
                  <w:marRight w:val="0"/>
                  <w:marTop w:val="0"/>
                  <w:marBottom w:val="0"/>
                  <w:divBdr>
                    <w:top w:val="none" w:sz="0" w:space="0" w:color="auto"/>
                    <w:left w:val="none" w:sz="0" w:space="0" w:color="auto"/>
                    <w:bottom w:val="none" w:sz="0" w:space="0" w:color="auto"/>
                    <w:right w:val="none" w:sz="0" w:space="0" w:color="auto"/>
                  </w:divBdr>
                </w:div>
                <w:div w:id="767849058">
                  <w:marLeft w:val="0"/>
                  <w:marRight w:val="0"/>
                  <w:marTop w:val="0"/>
                  <w:marBottom w:val="0"/>
                  <w:divBdr>
                    <w:top w:val="none" w:sz="0" w:space="0" w:color="auto"/>
                    <w:left w:val="none" w:sz="0" w:space="0" w:color="auto"/>
                    <w:bottom w:val="none" w:sz="0" w:space="0" w:color="auto"/>
                    <w:right w:val="none" w:sz="0" w:space="0" w:color="auto"/>
                  </w:divBdr>
                </w:div>
                <w:div w:id="1352103933">
                  <w:marLeft w:val="0"/>
                  <w:marRight w:val="0"/>
                  <w:marTop w:val="0"/>
                  <w:marBottom w:val="0"/>
                  <w:divBdr>
                    <w:top w:val="none" w:sz="0" w:space="0" w:color="auto"/>
                    <w:left w:val="none" w:sz="0" w:space="0" w:color="auto"/>
                    <w:bottom w:val="none" w:sz="0" w:space="0" w:color="auto"/>
                    <w:right w:val="none" w:sz="0" w:space="0" w:color="auto"/>
                  </w:divBdr>
                </w:div>
                <w:div w:id="1192768974">
                  <w:marLeft w:val="0"/>
                  <w:marRight w:val="0"/>
                  <w:marTop w:val="0"/>
                  <w:marBottom w:val="0"/>
                  <w:divBdr>
                    <w:top w:val="none" w:sz="0" w:space="0" w:color="auto"/>
                    <w:left w:val="none" w:sz="0" w:space="0" w:color="auto"/>
                    <w:bottom w:val="none" w:sz="0" w:space="0" w:color="auto"/>
                    <w:right w:val="none" w:sz="0" w:space="0" w:color="auto"/>
                  </w:divBdr>
                </w:div>
                <w:div w:id="1048996730">
                  <w:marLeft w:val="0"/>
                  <w:marRight w:val="0"/>
                  <w:marTop w:val="0"/>
                  <w:marBottom w:val="0"/>
                  <w:divBdr>
                    <w:top w:val="none" w:sz="0" w:space="0" w:color="auto"/>
                    <w:left w:val="none" w:sz="0" w:space="0" w:color="auto"/>
                    <w:bottom w:val="none" w:sz="0" w:space="0" w:color="auto"/>
                    <w:right w:val="none" w:sz="0" w:space="0" w:color="auto"/>
                  </w:divBdr>
                </w:div>
              </w:divsChild>
            </w:div>
            <w:div w:id="1850947991">
              <w:marLeft w:val="0"/>
              <w:marRight w:val="0"/>
              <w:marTop w:val="0"/>
              <w:marBottom w:val="0"/>
              <w:divBdr>
                <w:top w:val="none" w:sz="0" w:space="0" w:color="auto"/>
                <w:left w:val="none" w:sz="0" w:space="0" w:color="auto"/>
                <w:bottom w:val="none" w:sz="0" w:space="0" w:color="auto"/>
                <w:right w:val="none" w:sz="0" w:space="0" w:color="auto"/>
              </w:divBdr>
              <w:divsChild>
                <w:div w:id="1215969101">
                  <w:marLeft w:val="0"/>
                  <w:marRight w:val="0"/>
                  <w:marTop w:val="0"/>
                  <w:marBottom w:val="0"/>
                  <w:divBdr>
                    <w:top w:val="none" w:sz="0" w:space="0" w:color="auto"/>
                    <w:left w:val="none" w:sz="0" w:space="0" w:color="auto"/>
                    <w:bottom w:val="none" w:sz="0" w:space="0" w:color="auto"/>
                    <w:right w:val="none" w:sz="0" w:space="0" w:color="auto"/>
                  </w:divBdr>
                </w:div>
                <w:div w:id="245845702">
                  <w:marLeft w:val="0"/>
                  <w:marRight w:val="0"/>
                  <w:marTop w:val="0"/>
                  <w:marBottom w:val="0"/>
                  <w:divBdr>
                    <w:top w:val="none" w:sz="0" w:space="0" w:color="auto"/>
                    <w:left w:val="none" w:sz="0" w:space="0" w:color="auto"/>
                    <w:bottom w:val="none" w:sz="0" w:space="0" w:color="auto"/>
                    <w:right w:val="none" w:sz="0" w:space="0" w:color="auto"/>
                  </w:divBdr>
                </w:div>
                <w:div w:id="776944453">
                  <w:marLeft w:val="0"/>
                  <w:marRight w:val="0"/>
                  <w:marTop w:val="0"/>
                  <w:marBottom w:val="0"/>
                  <w:divBdr>
                    <w:top w:val="none" w:sz="0" w:space="0" w:color="auto"/>
                    <w:left w:val="none" w:sz="0" w:space="0" w:color="auto"/>
                    <w:bottom w:val="none" w:sz="0" w:space="0" w:color="auto"/>
                    <w:right w:val="none" w:sz="0" w:space="0" w:color="auto"/>
                  </w:divBdr>
                </w:div>
              </w:divsChild>
            </w:div>
            <w:div w:id="2126383605">
              <w:marLeft w:val="0"/>
              <w:marRight w:val="0"/>
              <w:marTop w:val="0"/>
              <w:marBottom w:val="0"/>
              <w:divBdr>
                <w:top w:val="none" w:sz="0" w:space="0" w:color="auto"/>
                <w:left w:val="none" w:sz="0" w:space="0" w:color="auto"/>
                <w:bottom w:val="none" w:sz="0" w:space="0" w:color="auto"/>
                <w:right w:val="none" w:sz="0" w:space="0" w:color="auto"/>
              </w:divBdr>
            </w:div>
            <w:div w:id="1268200575">
              <w:marLeft w:val="0"/>
              <w:marRight w:val="0"/>
              <w:marTop w:val="0"/>
              <w:marBottom w:val="0"/>
              <w:divBdr>
                <w:top w:val="none" w:sz="0" w:space="0" w:color="auto"/>
                <w:left w:val="none" w:sz="0" w:space="0" w:color="auto"/>
                <w:bottom w:val="none" w:sz="0" w:space="0" w:color="auto"/>
                <w:right w:val="none" w:sz="0" w:space="0" w:color="auto"/>
              </w:divBdr>
              <w:divsChild>
                <w:div w:id="54204430">
                  <w:marLeft w:val="0"/>
                  <w:marRight w:val="0"/>
                  <w:marTop w:val="0"/>
                  <w:marBottom w:val="0"/>
                  <w:divBdr>
                    <w:top w:val="none" w:sz="0" w:space="0" w:color="auto"/>
                    <w:left w:val="none" w:sz="0" w:space="0" w:color="auto"/>
                    <w:bottom w:val="none" w:sz="0" w:space="0" w:color="auto"/>
                    <w:right w:val="none" w:sz="0" w:space="0" w:color="auto"/>
                  </w:divBdr>
                </w:div>
                <w:div w:id="1417481686">
                  <w:marLeft w:val="0"/>
                  <w:marRight w:val="0"/>
                  <w:marTop w:val="0"/>
                  <w:marBottom w:val="0"/>
                  <w:divBdr>
                    <w:top w:val="none" w:sz="0" w:space="0" w:color="auto"/>
                    <w:left w:val="none" w:sz="0" w:space="0" w:color="auto"/>
                    <w:bottom w:val="none" w:sz="0" w:space="0" w:color="auto"/>
                    <w:right w:val="none" w:sz="0" w:space="0" w:color="auto"/>
                  </w:divBdr>
                </w:div>
              </w:divsChild>
            </w:div>
            <w:div w:id="2025670026">
              <w:marLeft w:val="0"/>
              <w:marRight w:val="0"/>
              <w:marTop w:val="0"/>
              <w:marBottom w:val="0"/>
              <w:divBdr>
                <w:top w:val="none" w:sz="0" w:space="0" w:color="auto"/>
                <w:left w:val="none" w:sz="0" w:space="0" w:color="auto"/>
                <w:bottom w:val="none" w:sz="0" w:space="0" w:color="auto"/>
                <w:right w:val="none" w:sz="0" w:space="0" w:color="auto"/>
              </w:divBdr>
            </w:div>
            <w:div w:id="1238129626">
              <w:marLeft w:val="0"/>
              <w:marRight w:val="0"/>
              <w:marTop w:val="0"/>
              <w:marBottom w:val="0"/>
              <w:divBdr>
                <w:top w:val="none" w:sz="0" w:space="0" w:color="auto"/>
                <w:left w:val="none" w:sz="0" w:space="0" w:color="auto"/>
                <w:bottom w:val="none" w:sz="0" w:space="0" w:color="auto"/>
                <w:right w:val="none" w:sz="0" w:space="0" w:color="auto"/>
              </w:divBdr>
            </w:div>
            <w:div w:id="1615167465">
              <w:marLeft w:val="0"/>
              <w:marRight w:val="0"/>
              <w:marTop w:val="0"/>
              <w:marBottom w:val="0"/>
              <w:divBdr>
                <w:top w:val="none" w:sz="0" w:space="0" w:color="auto"/>
                <w:left w:val="none" w:sz="0" w:space="0" w:color="auto"/>
                <w:bottom w:val="none" w:sz="0" w:space="0" w:color="auto"/>
                <w:right w:val="none" w:sz="0" w:space="0" w:color="auto"/>
              </w:divBdr>
            </w:div>
            <w:div w:id="1032655757">
              <w:marLeft w:val="0"/>
              <w:marRight w:val="0"/>
              <w:marTop w:val="0"/>
              <w:marBottom w:val="0"/>
              <w:divBdr>
                <w:top w:val="none" w:sz="0" w:space="0" w:color="auto"/>
                <w:left w:val="none" w:sz="0" w:space="0" w:color="auto"/>
                <w:bottom w:val="none" w:sz="0" w:space="0" w:color="auto"/>
                <w:right w:val="none" w:sz="0" w:space="0" w:color="auto"/>
              </w:divBdr>
            </w:div>
            <w:div w:id="554511165">
              <w:marLeft w:val="0"/>
              <w:marRight w:val="0"/>
              <w:marTop w:val="0"/>
              <w:marBottom w:val="0"/>
              <w:divBdr>
                <w:top w:val="none" w:sz="0" w:space="0" w:color="auto"/>
                <w:left w:val="none" w:sz="0" w:space="0" w:color="auto"/>
                <w:bottom w:val="none" w:sz="0" w:space="0" w:color="auto"/>
                <w:right w:val="none" w:sz="0" w:space="0" w:color="auto"/>
              </w:divBdr>
            </w:div>
          </w:divsChild>
        </w:div>
        <w:div w:id="650406186">
          <w:marLeft w:val="0"/>
          <w:marRight w:val="0"/>
          <w:marTop w:val="0"/>
          <w:marBottom w:val="0"/>
          <w:divBdr>
            <w:top w:val="none" w:sz="0" w:space="0" w:color="auto"/>
            <w:left w:val="none" w:sz="0" w:space="0" w:color="auto"/>
            <w:bottom w:val="none" w:sz="0" w:space="0" w:color="auto"/>
            <w:right w:val="none" w:sz="0" w:space="0" w:color="auto"/>
          </w:divBdr>
        </w:div>
        <w:div w:id="484779089">
          <w:marLeft w:val="0"/>
          <w:marRight w:val="0"/>
          <w:marTop w:val="0"/>
          <w:marBottom w:val="0"/>
          <w:divBdr>
            <w:top w:val="none" w:sz="0" w:space="0" w:color="auto"/>
            <w:left w:val="none" w:sz="0" w:space="0" w:color="auto"/>
            <w:bottom w:val="none" w:sz="0" w:space="0" w:color="auto"/>
            <w:right w:val="none" w:sz="0" w:space="0" w:color="auto"/>
          </w:divBdr>
          <w:divsChild>
            <w:div w:id="560211351">
              <w:marLeft w:val="0"/>
              <w:marRight w:val="0"/>
              <w:marTop w:val="0"/>
              <w:marBottom w:val="0"/>
              <w:divBdr>
                <w:top w:val="none" w:sz="0" w:space="0" w:color="auto"/>
                <w:left w:val="none" w:sz="0" w:space="0" w:color="auto"/>
                <w:bottom w:val="none" w:sz="0" w:space="0" w:color="auto"/>
                <w:right w:val="none" w:sz="0" w:space="0" w:color="auto"/>
              </w:divBdr>
            </w:div>
            <w:div w:id="938097284">
              <w:marLeft w:val="0"/>
              <w:marRight w:val="0"/>
              <w:marTop w:val="0"/>
              <w:marBottom w:val="0"/>
              <w:divBdr>
                <w:top w:val="none" w:sz="0" w:space="0" w:color="auto"/>
                <w:left w:val="none" w:sz="0" w:space="0" w:color="auto"/>
                <w:bottom w:val="none" w:sz="0" w:space="0" w:color="auto"/>
                <w:right w:val="none" w:sz="0" w:space="0" w:color="auto"/>
              </w:divBdr>
            </w:div>
            <w:div w:id="2048329906">
              <w:marLeft w:val="0"/>
              <w:marRight w:val="0"/>
              <w:marTop w:val="0"/>
              <w:marBottom w:val="0"/>
              <w:divBdr>
                <w:top w:val="none" w:sz="0" w:space="0" w:color="auto"/>
                <w:left w:val="none" w:sz="0" w:space="0" w:color="auto"/>
                <w:bottom w:val="none" w:sz="0" w:space="0" w:color="auto"/>
                <w:right w:val="none" w:sz="0" w:space="0" w:color="auto"/>
              </w:divBdr>
            </w:div>
          </w:divsChild>
        </w:div>
        <w:div w:id="1007288672">
          <w:marLeft w:val="0"/>
          <w:marRight w:val="0"/>
          <w:marTop w:val="0"/>
          <w:marBottom w:val="0"/>
          <w:divBdr>
            <w:top w:val="none" w:sz="0" w:space="0" w:color="auto"/>
            <w:left w:val="none" w:sz="0" w:space="0" w:color="auto"/>
            <w:bottom w:val="none" w:sz="0" w:space="0" w:color="auto"/>
            <w:right w:val="none" w:sz="0" w:space="0" w:color="auto"/>
          </w:divBdr>
        </w:div>
        <w:div w:id="1383287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13570/" TargetMode="External"/><Relationship Id="rId13" Type="http://schemas.openxmlformats.org/officeDocument/2006/relationships/hyperlink" Target="http://base.garant.ru/71341402/" TargetMode="External"/><Relationship Id="rId18" Type="http://schemas.openxmlformats.org/officeDocument/2006/relationships/hyperlink" Target="http://base.garant.ru/7071357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garant.ru/70413268/" TargetMode="External"/><Relationship Id="rId12" Type="http://schemas.openxmlformats.org/officeDocument/2006/relationships/hyperlink" Target="http://base.garant.ru/70713570/" TargetMode="External"/><Relationship Id="rId17" Type="http://schemas.openxmlformats.org/officeDocument/2006/relationships/hyperlink" Target="http://base.garant.ru/70713570/" TargetMode="External"/><Relationship Id="rId2" Type="http://schemas.openxmlformats.org/officeDocument/2006/relationships/styles" Target="styles.xml"/><Relationship Id="rId16" Type="http://schemas.openxmlformats.org/officeDocument/2006/relationships/hyperlink" Target="http://base.garant.ru/70713570/" TargetMode="External"/><Relationship Id="rId20" Type="http://schemas.openxmlformats.org/officeDocument/2006/relationships/hyperlink" Target="http://base.garant.ru/70291362/" TargetMode="External"/><Relationship Id="rId1" Type="http://schemas.openxmlformats.org/officeDocument/2006/relationships/numbering" Target="numbering.xml"/><Relationship Id="rId6" Type="http://schemas.openxmlformats.org/officeDocument/2006/relationships/hyperlink" Target="http://base.garant.ru/70413268/" TargetMode="External"/><Relationship Id="rId11" Type="http://schemas.openxmlformats.org/officeDocument/2006/relationships/hyperlink" Target="http://base.garant.ru/70919634/" TargetMode="External"/><Relationship Id="rId5" Type="http://schemas.openxmlformats.org/officeDocument/2006/relationships/hyperlink" Target="http://base.garant.ru/70713570/" TargetMode="External"/><Relationship Id="rId15" Type="http://schemas.openxmlformats.org/officeDocument/2006/relationships/hyperlink" Target="http://base.garant.ru/70291362/3/" TargetMode="External"/><Relationship Id="rId10" Type="http://schemas.openxmlformats.org/officeDocument/2006/relationships/hyperlink" Target="http://base.garant.ru/70919634/" TargetMode="External"/><Relationship Id="rId19" Type="http://schemas.openxmlformats.org/officeDocument/2006/relationships/hyperlink" Target="http://base.garant.ru/70713570/" TargetMode="External"/><Relationship Id="rId4" Type="http://schemas.openxmlformats.org/officeDocument/2006/relationships/webSettings" Target="webSettings.xml"/><Relationship Id="rId9" Type="http://schemas.openxmlformats.org/officeDocument/2006/relationships/hyperlink" Target="http://base.garant.ru/70713570/" TargetMode="External"/><Relationship Id="rId14" Type="http://schemas.openxmlformats.org/officeDocument/2006/relationships/hyperlink" Target="http://base.garant.ru/5740911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olga.sharova.84@bk.ru</dc:creator>
  <cp:keywords/>
  <dc:description/>
  <cp:lastModifiedBy>olga.sharova.84@bk.ru</cp:lastModifiedBy>
  <cp:revision>2</cp:revision>
  <dcterms:created xsi:type="dcterms:W3CDTF">2017-10-24T19:16:00Z</dcterms:created>
  <dcterms:modified xsi:type="dcterms:W3CDTF">2017-10-24T19:18:00Z</dcterms:modified>
</cp:coreProperties>
</file>