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44D4A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D4A">
        <w:rPr>
          <w:rFonts w:ascii="Times New Roman" w:eastAsia="Times New Roman" w:hAnsi="Times New Roman" w:cs="Times New Roman"/>
          <w:sz w:val="24"/>
          <w:szCs w:val="24"/>
        </w:rPr>
        <w:t>«Татарско-</w:t>
      </w:r>
      <w:proofErr w:type="spellStart"/>
      <w:r w:rsidRPr="00544D4A">
        <w:rPr>
          <w:rFonts w:ascii="Times New Roman" w:eastAsia="Times New Roman" w:hAnsi="Times New Roman" w:cs="Times New Roman"/>
          <w:sz w:val="24"/>
          <w:szCs w:val="24"/>
        </w:rPr>
        <w:t>Тавлинская</w:t>
      </w:r>
      <w:proofErr w:type="spellEnd"/>
      <w:r w:rsidRPr="00544D4A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544D4A">
        <w:rPr>
          <w:rFonts w:ascii="Times New Roman" w:eastAsia="Times New Roman" w:hAnsi="Times New Roman" w:cs="Times New Roman"/>
          <w:sz w:val="24"/>
          <w:szCs w:val="24"/>
        </w:rPr>
        <w:t>Лямбирского</w:t>
      </w:r>
      <w:proofErr w:type="spellEnd"/>
      <w:r w:rsidRPr="00544D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РМ</w:t>
      </w: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tbl>
      <w:tblPr>
        <w:tblpPr w:leftFromText="180" w:rightFromText="180" w:vertAnchor="text" w:horzAnchor="margin" w:tblpXSpec="center" w:tblpY="79"/>
        <w:tblW w:w="3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5615"/>
      </w:tblGrid>
      <w:tr w:rsidR="00544D4A" w:rsidRPr="00544D4A" w:rsidTr="00891ED8">
        <w:trPr>
          <w:trHeight w:val="1529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«Рассмотрено и одобрено» на заседании РМО учителей татарского языка и литературы </w:t>
            </w:r>
          </w:p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>Ф.Ф.Боярова</w:t>
            </w:r>
            <w:proofErr w:type="spellEnd"/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«     » августа 2021 г.</w:t>
            </w:r>
          </w:p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«Татарско-</w:t>
            </w:r>
            <w:proofErr w:type="spellStart"/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Тавлинская</w:t>
            </w:r>
            <w:proofErr w:type="spellEnd"/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</w:t>
            </w:r>
            <w:proofErr w:type="spellStart"/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>И.К.Булатов</w:t>
            </w:r>
            <w:proofErr w:type="spellEnd"/>
          </w:p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    «    » от «   » августа  2021 г.</w:t>
            </w:r>
          </w:p>
          <w:p w:rsidR="00544D4A" w:rsidRPr="00544D4A" w:rsidRDefault="00544D4A" w:rsidP="0054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4D4A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4D4A">
        <w:rPr>
          <w:rFonts w:ascii="Times New Roman" w:eastAsia="Times New Roman" w:hAnsi="Times New Roman" w:cs="Times New Roman"/>
          <w:sz w:val="40"/>
          <w:szCs w:val="40"/>
        </w:rPr>
        <w:t xml:space="preserve">учебного курса  </w:t>
      </w:r>
      <w:r w:rsidRPr="00544D4A">
        <w:rPr>
          <w:rFonts w:ascii="Times New Roman" w:eastAsia="Times New Roman" w:hAnsi="Times New Roman" w:cs="Times New Roman"/>
          <w:b/>
          <w:sz w:val="40"/>
          <w:szCs w:val="40"/>
        </w:rPr>
        <w:t>Татарск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r w:rsidRPr="00544D4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язык</w:t>
      </w:r>
      <w:r w:rsidRPr="00544D4A">
        <w:rPr>
          <w:rFonts w:ascii="Times New Roman" w:eastAsia="Times New Roman" w:hAnsi="Times New Roman" w:cs="Times New Roman"/>
          <w:sz w:val="40"/>
          <w:szCs w:val="40"/>
        </w:rPr>
        <w:t xml:space="preserve"> в </w:t>
      </w:r>
      <w:r>
        <w:rPr>
          <w:rFonts w:ascii="Times New Roman" w:eastAsia="Times New Roman" w:hAnsi="Times New Roman" w:cs="Times New Roman"/>
          <w:sz w:val="40"/>
          <w:szCs w:val="40"/>
        </w:rPr>
        <w:t>5</w:t>
      </w:r>
      <w:r w:rsidRPr="00544D4A">
        <w:rPr>
          <w:rFonts w:ascii="Times New Roman" w:eastAsia="Times New Roman" w:hAnsi="Times New Roman" w:cs="Times New Roman"/>
          <w:sz w:val="40"/>
          <w:szCs w:val="40"/>
        </w:rPr>
        <w:t xml:space="preserve"> классе</w:t>
      </w:r>
    </w:p>
    <w:p w:rsidR="00544D4A" w:rsidRPr="00544D4A" w:rsidRDefault="00544D4A" w:rsidP="00544D4A">
      <w:pPr>
        <w:widowControl w:val="0"/>
        <w:tabs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544D4A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44"/>
          <w:szCs w:val="44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Составитель: </w:t>
      </w:r>
      <w:proofErr w:type="spellStart"/>
      <w:r w:rsidRPr="00544D4A">
        <w:rPr>
          <w:rFonts w:ascii="Times New Roman" w:eastAsia="Times New Roman" w:hAnsi="Times New Roman" w:cs="Times New Roman"/>
          <w:sz w:val="24"/>
          <w:szCs w:val="24"/>
        </w:rPr>
        <w:t>Муртазина</w:t>
      </w:r>
      <w:proofErr w:type="spellEnd"/>
      <w:r w:rsidRPr="00544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D4A">
        <w:rPr>
          <w:rFonts w:ascii="Times New Roman" w:eastAsia="Times New Roman" w:hAnsi="Times New Roman" w:cs="Times New Roman"/>
          <w:sz w:val="24"/>
          <w:szCs w:val="24"/>
        </w:rPr>
        <w:t>Альфия</w:t>
      </w:r>
      <w:proofErr w:type="spellEnd"/>
      <w:r w:rsidRPr="00544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D4A">
        <w:rPr>
          <w:rFonts w:ascii="Times New Roman" w:eastAsia="Times New Roman" w:hAnsi="Times New Roman" w:cs="Times New Roman"/>
          <w:sz w:val="24"/>
          <w:szCs w:val="24"/>
        </w:rPr>
        <w:t>Фатиховна</w:t>
      </w:r>
      <w:proofErr w:type="spellEnd"/>
      <w:r w:rsidRPr="00544D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учитель татарского языка и литературы</w:t>
      </w: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D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D4A" w:rsidRPr="00544D4A" w:rsidRDefault="00544D4A" w:rsidP="0054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44D4A">
        <w:rPr>
          <w:rFonts w:ascii="Times New Roman" w:eastAsia="Times New Roman" w:hAnsi="Times New Roman" w:cs="Times New Roman"/>
          <w:sz w:val="24"/>
          <w:szCs w:val="24"/>
        </w:rPr>
        <w:t>2021-2022 учебный год</w:t>
      </w:r>
    </w:p>
    <w:p w:rsidR="00544D4A" w:rsidRPr="00544D4A" w:rsidRDefault="00544D4A" w:rsidP="00544D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bookmarkEnd w:id="0"/>
    <w:p w:rsidR="00544D4A" w:rsidRPr="00544D4A" w:rsidRDefault="00544D4A" w:rsidP="00025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498" w:rsidRPr="000257A7" w:rsidRDefault="00512498" w:rsidP="000257A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257A7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Аңлатма язуы</w:t>
      </w:r>
    </w:p>
    <w:p w:rsidR="005E2578" w:rsidRPr="000257A7" w:rsidRDefault="005E2578" w:rsidP="000257A7">
      <w:pPr>
        <w:pStyle w:val="Textbody"/>
        <w:spacing w:after="0" w:line="360" w:lineRule="auto"/>
        <w:ind w:firstLine="567"/>
        <w:rPr>
          <w:b/>
          <w:lang w:val="tt-RU"/>
        </w:rPr>
      </w:pPr>
      <w:r w:rsidRPr="000257A7">
        <w:rPr>
          <w:lang w:val="tt-RU"/>
        </w:rPr>
        <w:t>Татар теленнән  5 нче сыйныф укучылары өчен төзелгән программа дәүләт стандартларының федераль компонентына, гомуми белем бирү федераль дәүләт стандартларына нигезләнеп эшләнгән</w:t>
      </w:r>
      <w:r w:rsidR="008C403E" w:rsidRPr="000257A7">
        <w:rPr>
          <w:lang w:val="tt-RU"/>
        </w:rPr>
        <w:t xml:space="preserve"> </w:t>
      </w:r>
      <w:r w:rsidRPr="000257A7">
        <w:rPr>
          <w:lang w:val="tt-RU"/>
        </w:rPr>
        <w:t xml:space="preserve"> Р.К.Сәгъдиева, Р.М. Гарәпшина, Г. И. Хәйруллина. ”Татар теле”  5 нче сыйныф, Казан, “Мәгариф” нәшрияты, 2015</w:t>
      </w:r>
      <w:r w:rsidR="008C403E" w:rsidRPr="000257A7">
        <w:rPr>
          <w:lang w:val="tt-RU"/>
        </w:rPr>
        <w:t xml:space="preserve">нчы ел </w:t>
      </w:r>
      <w:r w:rsidRPr="000257A7">
        <w:rPr>
          <w:lang w:val="tt-RU"/>
        </w:rPr>
        <w:t xml:space="preserve">тарафыннан язылган дәреслекләрдән укытуны күздә тота. </w:t>
      </w:r>
      <w:r w:rsidR="008C403E" w:rsidRPr="000257A7">
        <w:rPr>
          <w:lang w:val="tt-RU"/>
        </w:rPr>
        <w:t xml:space="preserve">”Рус телендә урта(тулы) гомуми белем бирү мәктәбендә татар телен һәм әдәбиятын укыту программасы” 5-11 нче сыйныфлар </w:t>
      </w:r>
      <w:r w:rsidRPr="000257A7">
        <w:rPr>
          <w:lang w:val="tt-RU"/>
        </w:rPr>
        <w:t>стандартның эчтәлеген җентекләп ачып бирә, стандарт таләп иткән күләмдә рус телле балаларга татар әдәбиятын укытуның гомуми юнәлешләрен билгели, предмет чаралары белән укучыларны тәрбияләү юлларын, аларның әдәби үсеш дәрәҗәсен билгели.</w:t>
      </w:r>
      <w:r w:rsidRPr="000257A7">
        <w:rPr>
          <w:b/>
          <w:lang w:val="tt-RU"/>
        </w:rPr>
        <w:t xml:space="preserve"> </w:t>
      </w:r>
    </w:p>
    <w:p w:rsidR="004042CF" w:rsidRPr="000257A7" w:rsidRDefault="004042CF" w:rsidP="0040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257A7">
        <w:rPr>
          <w:rFonts w:ascii="Times New Roman" w:hAnsi="Times New Roman" w:cs="Times New Roman"/>
          <w:sz w:val="24"/>
          <w:szCs w:val="24"/>
          <w:lang w:val="tt-RU"/>
        </w:rPr>
        <w:t xml:space="preserve">Гамәлдәге базис планда татар теле дәресләре атнага </w:t>
      </w:r>
      <w:r>
        <w:rPr>
          <w:rFonts w:ascii="Times New Roman" w:hAnsi="Times New Roman" w:cs="Times New Roman"/>
          <w:sz w:val="24"/>
          <w:szCs w:val="24"/>
          <w:lang w:val="tt-RU"/>
        </w:rPr>
        <w:t>3</w:t>
      </w:r>
      <w:r w:rsidRPr="000257A7">
        <w:rPr>
          <w:rFonts w:ascii="Times New Roman" w:hAnsi="Times New Roman" w:cs="Times New Roman"/>
          <w:sz w:val="24"/>
          <w:szCs w:val="24"/>
          <w:lang w:val="tt-RU"/>
        </w:rPr>
        <w:t xml:space="preserve"> сәгать (елына </w:t>
      </w:r>
      <w:r>
        <w:rPr>
          <w:rFonts w:ascii="Times New Roman" w:hAnsi="Times New Roman" w:cs="Times New Roman"/>
          <w:sz w:val="24"/>
          <w:szCs w:val="24"/>
          <w:lang w:val="tt-RU"/>
        </w:rPr>
        <w:t>105</w:t>
      </w:r>
      <w:r w:rsidRPr="000257A7">
        <w:rPr>
          <w:rFonts w:ascii="Times New Roman" w:hAnsi="Times New Roman" w:cs="Times New Roman"/>
          <w:sz w:val="24"/>
          <w:szCs w:val="24"/>
          <w:lang w:val="tt-RU"/>
        </w:rPr>
        <w:t>) каралган, мәктәпнең 201</w:t>
      </w:r>
      <w:r w:rsidR="0040487F">
        <w:rPr>
          <w:rFonts w:ascii="Times New Roman" w:hAnsi="Times New Roman" w:cs="Times New Roman"/>
          <w:sz w:val="24"/>
          <w:szCs w:val="24"/>
          <w:lang w:val="tt-RU"/>
        </w:rPr>
        <w:t>9</w:t>
      </w:r>
      <w:r w:rsidRPr="000257A7">
        <w:rPr>
          <w:rFonts w:ascii="Times New Roman" w:hAnsi="Times New Roman" w:cs="Times New Roman"/>
          <w:sz w:val="24"/>
          <w:szCs w:val="24"/>
          <w:lang w:val="tt-RU"/>
        </w:rPr>
        <w:t>/20</w:t>
      </w:r>
      <w:r w:rsidR="0040487F">
        <w:rPr>
          <w:rFonts w:ascii="Times New Roman" w:hAnsi="Times New Roman" w:cs="Times New Roman"/>
          <w:sz w:val="24"/>
          <w:szCs w:val="24"/>
          <w:lang w:val="tt-RU"/>
        </w:rPr>
        <w:t>20</w:t>
      </w:r>
      <w:r w:rsidRPr="000257A7">
        <w:rPr>
          <w:rFonts w:ascii="Times New Roman" w:hAnsi="Times New Roman" w:cs="Times New Roman"/>
          <w:sz w:val="24"/>
          <w:szCs w:val="24"/>
          <w:lang w:val="tt-RU"/>
        </w:rPr>
        <w:t xml:space="preserve"> нчы уку елына кабул ителгән укыту планында укуга атнага </w:t>
      </w:r>
      <w:r w:rsidR="0040487F">
        <w:rPr>
          <w:rFonts w:ascii="Times New Roman" w:hAnsi="Times New Roman" w:cs="Times New Roman"/>
          <w:sz w:val="24"/>
          <w:szCs w:val="24"/>
          <w:lang w:val="tt-RU"/>
        </w:rPr>
        <w:t>1</w:t>
      </w:r>
      <w:r w:rsidRPr="000257A7">
        <w:rPr>
          <w:rFonts w:ascii="Times New Roman" w:hAnsi="Times New Roman" w:cs="Times New Roman"/>
          <w:sz w:val="24"/>
          <w:szCs w:val="24"/>
          <w:lang w:val="tt-RU"/>
        </w:rPr>
        <w:t xml:space="preserve"> сәгать, ел буена </w:t>
      </w:r>
      <w:r w:rsidR="0040487F">
        <w:rPr>
          <w:rFonts w:ascii="Times New Roman" w:hAnsi="Times New Roman" w:cs="Times New Roman"/>
          <w:sz w:val="24"/>
          <w:szCs w:val="24"/>
          <w:lang w:val="tt-RU"/>
        </w:rPr>
        <w:t>34</w:t>
      </w:r>
      <w:r w:rsidRPr="000257A7">
        <w:rPr>
          <w:rFonts w:ascii="Times New Roman" w:hAnsi="Times New Roman" w:cs="Times New Roman"/>
          <w:sz w:val="24"/>
          <w:szCs w:val="24"/>
          <w:lang w:val="tt-RU"/>
        </w:rPr>
        <w:t xml:space="preserve"> сәгать каралганга күрә,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эш программасында дәрес саны укытучы карашы буенча кыскартылды</w:t>
      </w:r>
      <w:r w:rsidRPr="000257A7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05065" w:rsidRDefault="000257A7" w:rsidP="0060720E">
      <w:pPr>
        <w:spacing w:after="0"/>
        <w:contextualSpacing/>
        <w:rPr>
          <w:rFonts w:ascii="Times New Roman" w:hAnsi="Times New Roman" w:cs="Times New Roman"/>
          <w:b/>
          <w:lang w:val="tt-RU"/>
        </w:rPr>
      </w:pPr>
      <w:r w:rsidRPr="0060720E">
        <w:rPr>
          <w:rFonts w:ascii="Times New Roman" w:hAnsi="Times New Roman" w:cs="Times New Roman"/>
          <w:b/>
          <w:lang w:val="tt-RU"/>
        </w:rPr>
        <w:t xml:space="preserve">                                                                          </w:t>
      </w:r>
    </w:p>
    <w:p w:rsidR="00076264" w:rsidRPr="00076264" w:rsidRDefault="00076264" w:rsidP="00DA42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Укытуның</w:t>
      </w:r>
      <w:proofErr w:type="spellEnd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планлаштырылган</w:t>
      </w:r>
      <w:proofErr w:type="spellEnd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нәтиҗәләре</w:t>
      </w:r>
      <w:proofErr w:type="spellEnd"/>
    </w:p>
    <w:p w:rsidR="00076264" w:rsidRPr="00076264" w:rsidRDefault="00076264" w:rsidP="00DA42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“Татар </w:t>
      </w:r>
      <w:proofErr w:type="gram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 предметы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буенча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сыйныф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программасын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үзләштерүнең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шәхси</w:t>
      </w:r>
      <w:proofErr w:type="spellEnd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нәтиҗәләре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6264" w:rsidRPr="00076264" w:rsidRDefault="00076264" w:rsidP="00DA4218">
      <w:pPr>
        <w:numPr>
          <w:ilvl w:val="0"/>
          <w:numId w:val="14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татар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дәүләт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буларак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ролен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аңлау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4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шәхесара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мәдәниара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аралашуда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татар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куллануга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уңай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караш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булдыру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4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татар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карата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ихтирамлы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караш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булдыру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яхшы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өйрәнү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теләге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формалаштыру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4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әхлакый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кагыйдәләрдә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ориентлашу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аларны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үтәүнең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мәҗбүрилеген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аңлау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Татар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өйрәтүнең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</w:t>
      </w:r>
      <w:proofErr w:type="spellEnd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07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</w:t>
      </w:r>
      <w:proofErr w:type="spellEnd"/>
      <w:r w:rsidRPr="0007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</w:t>
      </w:r>
      <w:proofErr w:type="spellEnd"/>
      <w:r w:rsidRPr="0007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 </w:t>
      </w:r>
      <w:proofErr w:type="spellStart"/>
      <w:r w:rsidRPr="0007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танып-белү</w:t>
      </w:r>
      <w:proofErr w:type="spellEnd"/>
      <w:r w:rsidRPr="0007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нәтиҗәләре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укытучының күрсәтмәләрен аңлап үти белү;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эш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тәртибен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аңлап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эшчәнлеген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оештыра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дәрескә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кирәкле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уку-язу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әсбапларын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әзерли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дөрес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эш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итә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дәрестә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эш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урынын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мөстәкыйль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әзерли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тәртиптә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тоту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күнекмәләрен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үстерү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әңгәмәдәшең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аралаша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күнекмәләрен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формалаштыру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парларда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күмәк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эшли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белү;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әңгәмәдәшең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контактны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башлый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дәвам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итә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тәмамлый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үрнәк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буенча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эшли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аерым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темаларга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караган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сорауларга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җавап бирә белү;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рәсем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буенча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җөмләләр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сораулар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төзи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аңлап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укый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укылган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яки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тыңланган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мәгълүматның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эчтәлегенә бәя бирү;  </w:t>
      </w:r>
    </w:p>
    <w:p w:rsidR="00076264" w:rsidRPr="00076264" w:rsidRDefault="00076264" w:rsidP="00DA4218">
      <w:pPr>
        <w:numPr>
          <w:ilvl w:val="0"/>
          <w:numId w:val="15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чагыштырып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нәтиҗә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ясый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күнекмәләрен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формалаштыру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Татар теленә өйрәтүнең </w:t>
      </w:r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нәтиҗәләре</w:t>
      </w: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6264" w:rsidRPr="00076264" w:rsidRDefault="00076264" w:rsidP="00DA42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Сөйләшү.</w:t>
      </w: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сыйныфта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дәрес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вакытының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70-80%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сөйләшергә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өйрәтү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ала.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Сөйләм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эшчәнлегенең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төре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буенча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укучылар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түбәндәге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күнекмәләргә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булырга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тиешләр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6264" w:rsidRPr="00076264" w:rsidRDefault="00076264" w:rsidP="00DA42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Диалогик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сөйләм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6264" w:rsidRPr="00076264" w:rsidRDefault="00076264" w:rsidP="00DA421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сайланган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эчтәлек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әңгәмәдәшең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урнаштыра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сорау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куя,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җавап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бирә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кире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кага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раслый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дәреслектә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бирелгән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үрнәк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диалогларны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сәнгатьле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итеп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сөйләү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охшаш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диалоглар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төзү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программада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күрсәтелгән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максатлар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буенча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әңгәмәдә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катнаша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Монологик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сөйләм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6264" w:rsidRPr="00076264" w:rsidRDefault="00076264" w:rsidP="00DA4218">
      <w:pPr>
        <w:numPr>
          <w:ilvl w:val="0"/>
          <w:numId w:val="17"/>
        </w:num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җанлы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җансыз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предметларны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рәсем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картина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эчтәлеген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сурәтләп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сөйли белү;</w:t>
      </w:r>
    </w:p>
    <w:p w:rsidR="00076264" w:rsidRPr="00076264" w:rsidRDefault="00076264" w:rsidP="00DA4218">
      <w:pPr>
        <w:numPr>
          <w:ilvl w:val="0"/>
          <w:numId w:val="17"/>
        </w:num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өйрәнелгән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темалар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буенча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кечкенә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бирә белү;</w:t>
      </w:r>
    </w:p>
    <w:p w:rsidR="00076264" w:rsidRPr="00076264" w:rsidRDefault="00076264" w:rsidP="00DA42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Ишетеп</w:t>
      </w:r>
      <w:proofErr w:type="spellEnd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аңлау</w:t>
      </w:r>
      <w:proofErr w:type="spellEnd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076264" w:rsidRPr="00076264" w:rsidRDefault="00076264" w:rsidP="00DA42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Аралашу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өчен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төп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шартларның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берсе – әңгәмәдәшләрнең бер-берсенең сөйләмен аңлавы. 3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сыйныфта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ишетеп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аңларга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өйрәтүнең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бурычлары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түбәндәгеләр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6264" w:rsidRPr="00076264" w:rsidRDefault="00076264" w:rsidP="00DA4218">
      <w:pPr>
        <w:numPr>
          <w:ilvl w:val="0"/>
          <w:numId w:val="18"/>
        </w:num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нормаль темп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әйтелгәннең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ишетү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мәгънәсен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аңларга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аңлаган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турында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фикер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йөртергә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аралашуда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кулана белергә өйрәтү;</w:t>
      </w:r>
    </w:p>
    <w:p w:rsidR="00076264" w:rsidRPr="00076264" w:rsidRDefault="00076264" w:rsidP="00DA4218">
      <w:pPr>
        <w:numPr>
          <w:ilvl w:val="0"/>
          <w:numId w:val="18"/>
        </w:num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сүзләрне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сүзтезмәләрне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җөмләләрне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грамматик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формаларны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бер-берсеннән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ишетү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аерырга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өйрәтү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8"/>
        </w:num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ишетү хәтеренең күләмен үстерү;</w:t>
      </w:r>
    </w:p>
    <w:p w:rsidR="00076264" w:rsidRPr="00076264" w:rsidRDefault="00076264" w:rsidP="00DA42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Уку</w:t>
      </w:r>
      <w:proofErr w:type="spellEnd"/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76264" w:rsidRPr="00076264" w:rsidRDefault="00076264" w:rsidP="00DA4218">
      <w:pPr>
        <w:numPr>
          <w:ilvl w:val="0"/>
          <w:numId w:val="19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эшчәнлеге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буенча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укучылар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түбәндәге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күнекмәләргә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булырга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тиешләр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076264" w:rsidRPr="00076264" w:rsidRDefault="00076264" w:rsidP="00DA4218">
      <w:pPr>
        <w:numPr>
          <w:ilvl w:val="0"/>
          <w:numId w:val="19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татар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әлифбасына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гына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хас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хәрефләрне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дөрес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авазларны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дөрес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әйтә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6264" w:rsidRPr="00076264" w:rsidRDefault="00076264" w:rsidP="00DA4218">
      <w:pPr>
        <w:numPr>
          <w:ilvl w:val="0"/>
          <w:numId w:val="19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транскрипция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билгеләрен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укый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куллана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күнекмәләрен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формалаштыру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19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интерференция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күренешеннән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котылу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өчен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рус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теленнән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кергән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сүзләрдә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һәм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татар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үз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сүзләрендә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үк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хәрефнең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төрле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авазлар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белдерүен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аңлап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аера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. Мәсәлән: </w:t>
      </w:r>
      <w:r w:rsidRPr="0007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алма – автобус; кош – помидор;</w:t>
      </w:r>
    </w:p>
    <w:p w:rsidR="00076264" w:rsidRPr="00076264" w:rsidRDefault="00076264" w:rsidP="00DA4218">
      <w:pPr>
        <w:numPr>
          <w:ilvl w:val="0"/>
          <w:numId w:val="19"/>
        </w:num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сәнгатьле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дөрес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уку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күнекмәләре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камилләштерү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Язу.</w:t>
      </w:r>
    </w:p>
    <w:p w:rsidR="00076264" w:rsidRPr="00076264" w:rsidRDefault="00076264" w:rsidP="00DA4218">
      <w:pPr>
        <w:numPr>
          <w:ilvl w:val="0"/>
          <w:numId w:val="20"/>
        </w:num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иптәшеңә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яки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әниеңә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записка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язу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төрле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бәйрәмнәр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белән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котлау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уенга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чакыру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язу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үзең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турында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кечкенә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белешмә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белү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күнекмәләрен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булдыру</w:t>
      </w:r>
      <w:proofErr w:type="spellEnd"/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264" w:rsidRPr="00076264" w:rsidRDefault="00076264" w:rsidP="00DA4218">
      <w:pPr>
        <w:numPr>
          <w:ilvl w:val="0"/>
          <w:numId w:val="20"/>
        </w:num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4">
        <w:rPr>
          <w:rFonts w:ascii="Times New Roman" w:eastAsia="Times New Roman" w:hAnsi="Times New Roman" w:cs="Times New Roman"/>
          <w:color w:val="000000"/>
          <w:sz w:val="24"/>
          <w:szCs w:val="24"/>
        </w:rPr>
        <w:t>дөрес күчереп язу күнекмәләрен камилләштерү;</w:t>
      </w:r>
    </w:p>
    <w:p w:rsidR="00705065" w:rsidRPr="00076264" w:rsidRDefault="00705065" w:rsidP="00DA421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257A7" w:rsidRDefault="000257A7" w:rsidP="00705065">
      <w:pPr>
        <w:spacing w:after="0"/>
        <w:contextualSpacing/>
        <w:jc w:val="center"/>
        <w:rPr>
          <w:rFonts w:ascii="Times New Roman" w:hAnsi="Times New Roman" w:cs="Times New Roman"/>
          <w:b/>
          <w:lang w:val="tt-RU"/>
        </w:rPr>
      </w:pPr>
      <w:r w:rsidRPr="0060720E">
        <w:rPr>
          <w:rFonts w:ascii="Times New Roman" w:hAnsi="Times New Roman" w:cs="Times New Roman"/>
          <w:b/>
          <w:lang w:val="tt-RU"/>
        </w:rPr>
        <w:t>Содержание программы</w:t>
      </w:r>
    </w:p>
    <w:p w:rsidR="00705065" w:rsidRPr="0060720E" w:rsidRDefault="00705065" w:rsidP="00705065">
      <w:pPr>
        <w:spacing w:after="0"/>
        <w:contextualSpacing/>
        <w:jc w:val="center"/>
        <w:rPr>
          <w:rFonts w:ascii="Times New Roman" w:hAnsi="Times New Roman" w:cs="Times New Roman"/>
          <w:b/>
          <w:lang w:val="tt-RU"/>
        </w:rPr>
      </w:pPr>
    </w:p>
    <w:p w:rsidR="000257A7" w:rsidRDefault="000257A7" w:rsidP="00705065">
      <w:pPr>
        <w:spacing w:after="0"/>
        <w:contextualSpacing/>
        <w:jc w:val="center"/>
        <w:rPr>
          <w:rFonts w:ascii="Times New Roman" w:hAnsi="Times New Roman" w:cs="Times New Roman"/>
          <w:b/>
          <w:i/>
          <w:lang w:val="tt-RU"/>
        </w:rPr>
      </w:pPr>
      <w:r w:rsidRPr="0060720E">
        <w:rPr>
          <w:rFonts w:ascii="Times New Roman" w:hAnsi="Times New Roman" w:cs="Times New Roman"/>
          <w:b/>
          <w:i/>
          <w:lang w:val="tt-RU"/>
        </w:rPr>
        <w:t>Программаның эчтәлеге</w:t>
      </w:r>
    </w:p>
    <w:p w:rsidR="00705065" w:rsidRPr="0060720E" w:rsidRDefault="00705065" w:rsidP="00705065">
      <w:pPr>
        <w:spacing w:after="0"/>
        <w:contextualSpacing/>
        <w:jc w:val="center"/>
        <w:rPr>
          <w:rFonts w:ascii="Times New Roman" w:hAnsi="Times New Roman" w:cs="Times New Roman"/>
          <w:b/>
          <w:i/>
          <w:lang w:val="tt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134"/>
        <w:gridCol w:w="7655"/>
        <w:gridCol w:w="2977"/>
      </w:tblGrid>
      <w:tr w:rsidR="00B60ABC" w:rsidRPr="0060720E" w:rsidTr="00DA42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B60ABC">
            <w:pPr>
              <w:spacing w:after="0"/>
              <w:contextualSpacing/>
              <w:rPr>
                <w:rFonts w:ascii="Times New Roman" w:hAnsi="Times New Roman" w:cs="Times New Roman"/>
                <w:b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 xml:space="preserve">       </w:t>
            </w:r>
            <w:r w:rsidRPr="0060720E">
              <w:rPr>
                <w:rFonts w:ascii="Times New Roman" w:hAnsi="Times New Roman" w:cs="Times New Roman"/>
                <w:b/>
                <w:lang w:val="tt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B60ABC">
            <w:pPr>
              <w:spacing w:after="0"/>
              <w:contextualSpacing/>
              <w:rPr>
                <w:rFonts w:ascii="Times New Roman" w:hAnsi="Times New Roman" w:cs="Times New Roman"/>
                <w:b/>
                <w:lang w:val="tt-RU"/>
              </w:rPr>
            </w:pPr>
            <w:r w:rsidRPr="0060720E">
              <w:rPr>
                <w:rFonts w:ascii="Times New Roman" w:hAnsi="Times New Roman" w:cs="Times New Roman"/>
                <w:b/>
                <w:lang w:val="tt-RU"/>
              </w:rPr>
              <w:t xml:space="preserve">               Разделы. Темы уроков</w:t>
            </w:r>
          </w:p>
          <w:p w:rsidR="00B60ABC" w:rsidRPr="0060720E" w:rsidRDefault="00B60ABC" w:rsidP="00B60A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60720E">
              <w:rPr>
                <w:rFonts w:ascii="Times New Roman" w:hAnsi="Times New Roman" w:cs="Times New Roman"/>
                <w:b/>
                <w:i/>
                <w:lang w:val="tt-RU"/>
              </w:rPr>
              <w:t xml:space="preserve">              Бүлекләр, темалар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B60ABC">
            <w:pPr>
              <w:spacing w:after="0"/>
              <w:contextualSpacing/>
              <w:rPr>
                <w:rFonts w:ascii="Times New Roman" w:hAnsi="Times New Roman" w:cs="Times New Roman"/>
                <w:b/>
                <w:lang w:val="tt-RU"/>
              </w:rPr>
            </w:pPr>
            <w:r w:rsidRPr="0060720E">
              <w:rPr>
                <w:rFonts w:ascii="Times New Roman" w:hAnsi="Times New Roman" w:cs="Times New Roman"/>
                <w:b/>
                <w:lang w:val="tt-RU"/>
              </w:rPr>
              <w:t>Количество уроков</w:t>
            </w:r>
          </w:p>
          <w:p w:rsidR="00B60ABC" w:rsidRPr="0060720E" w:rsidRDefault="00B60ABC" w:rsidP="00B60A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60720E">
              <w:rPr>
                <w:rFonts w:ascii="Times New Roman" w:hAnsi="Times New Roman" w:cs="Times New Roman"/>
                <w:b/>
                <w:i/>
                <w:lang w:val="tt-RU"/>
              </w:rPr>
              <w:t>Сәгать саны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B60ABC" w:rsidRDefault="00B60ABC" w:rsidP="00B60ABC">
            <w:pPr>
              <w:spacing w:line="23" w:lineRule="atLeast"/>
              <w:ind w:firstLine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60AB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Укыту эшчәнлегенең төп төрләре</w:t>
            </w:r>
          </w:p>
          <w:p w:rsidR="00B60ABC" w:rsidRPr="00B60ABC" w:rsidRDefault="00B60ABC" w:rsidP="00B60ABC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60AB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Основные виды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B60ABC" w:rsidRDefault="00B60ABC" w:rsidP="00B60ABC">
            <w:pPr>
              <w:spacing w:line="23" w:lineRule="atLeast"/>
              <w:ind w:firstLine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60AB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Оештыру формасы</w:t>
            </w:r>
          </w:p>
          <w:p w:rsidR="00B60ABC" w:rsidRPr="00B60ABC" w:rsidRDefault="00B60ABC" w:rsidP="00B60ABC">
            <w:pPr>
              <w:spacing w:line="23" w:lineRule="atLeast"/>
              <w:ind w:firstLine="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B60AB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Форма организаии.</w:t>
            </w:r>
          </w:p>
          <w:p w:rsidR="00B60ABC" w:rsidRPr="00B60ABC" w:rsidRDefault="00B60ABC" w:rsidP="00B60ABC">
            <w:pPr>
              <w:spacing w:line="23" w:lineRule="atLeast"/>
              <w:ind w:firstLine="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0ABC" w:rsidRPr="00B60ABC" w:rsidTr="00DA42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4- сыйныфта үткәннәрне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3D6056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Синтаксис буенча белемнәрне кабатлау: сүзтезмә һәм җөмлә, җөмләнең баш кисәкләре; җыйнак һәм җәенке җөмләләр, җөмләнең иярчен кисәкләреннән аергыч, җөмләнең тиңдәш кисәкләре.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Дәрес-презента</w:t>
            </w:r>
            <w:proofErr w:type="spellStart"/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Контрол</w:t>
            </w: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дәрес</w:t>
            </w:r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Дәрес-экскурсия</w:t>
            </w:r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Уен</w:t>
            </w:r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Зачет</w:t>
            </w:r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Мөстәкыйл</w:t>
            </w: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эш</w:t>
            </w:r>
            <w:proofErr w:type="spellEnd"/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Әңгәмә</w:t>
            </w:r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Проект </w:t>
            </w:r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Диктант</w:t>
            </w:r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Изложение</w:t>
            </w:r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21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Сочинение </w:t>
            </w:r>
          </w:p>
          <w:p w:rsidR="00B60ABC" w:rsidRPr="00DA4218" w:rsidRDefault="00B60ABC" w:rsidP="00DA421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</w:pPr>
            <w:r w:rsidRPr="00DA421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Татар  теле  дәресләрендә  этимологик  анализ</w:t>
            </w:r>
          </w:p>
          <w:p w:rsidR="00B60ABC" w:rsidRPr="00DA4218" w:rsidRDefault="00B60ABC" w:rsidP="00DA4218">
            <w:pPr>
              <w:widowControl w:val="0"/>
              <w:shd w:val="clear" w:color="auto" w:fill="FFFFFF"/>
              <w:tabs>
                <w:tab w:val="left" w:pos="7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</w:pPr>
            <w:r w:rsidRPr="00DA421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Сөйләү   —   лекция</w:t>
            </w:r>
          </w:p>
          <w:p w:rsidR="00B60ABC" w:rsidRPr="0060720E" w:rsidRDefault="00B60ABC" w:rsidP="00DA4218">
            <w:pPr>
              <w:widowControl w:val="0"/>
              <w:shd w:val="clear" w:color="auto" w:fill="FFFFFF"/>
              <w:tabs>
                <w:tab w:val="left" w:pos="7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A421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 xml:space="preserve">Тестлар </w:t>
            </w:r>
          </w:p>
        </w:tc>
      </w:tr>
      <w:tr w:rsidR="00B60ABC" w:rsidRPr="00544D4A" w:rsidTr="00DA42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Фонетика, орфоэпия, графика, орфография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40487F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Фонетика һәм орфоэпия турында гомуми төшенчә; сөйләм органнары; татар телендә сузык һәм тартык авазлар; сингармонизм законы; тартык авазлар классификациясе, татар телендә иҗек; сүзләрне юлдан юлга күчерү, сүз басымы, интонация; графика һәм орфография, сүзләргә фонетик анализ ясау.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60ABC" w:rsidRPr="00544D4A" w:rsidTr="00DA42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Лексикология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40487F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Лексика һәм лексикология турында төшенчә; сүзлекләр, сүзләрнең мәгънәләре, килеп чыгышы һәм кулланылышы ягыннан төркемләү; бер һәм күп мәгънәле сүзләр, синоним, антоним, омонимнар турында төшенчә, куллану өлкәсе буенча татар теленең сүзлек составы, кулланылу активлыгы буенча сүзлек составы, фразеологизмнар, сүзгә лексик анализ ясау.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60ABC" w:rsidRPr="00544D4A" w:rsidTr="00DA42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Сүз төзелеше һәм сүз ясалышы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40487F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Сүзнең тамыры һәм кушымчалар, сүзнең мәгънәле кисәкләргә бүленеше, мөнәсәбәт белдереә торган кушымчалар: модальлек һәм бәйләгеч кушымчалар; тамыр нигезле һәм ясалма нигезле сүзләр, сүз ясалу ысуллары.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60ABC" w:rsidRPr="0060720E" w:rsidTr="00DA42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60720E">
              <w:rPr>
                <w:rFonts w:ascii="Times New Roman" w:hAnsi="Times New Roman" w:cs="Times New Roman"/>
                <w:b/>
                <w:lang w:val="tt-RU"/>
              </w:rPr>
              <w:t>Контрол</w:t>
            </w:r>
            <w:proofErr w:type="spellStart"/>
            <w:r w:rsidRPr="0060720E">
              <w:rPr>
                <w:rFonts w:ascii="Times New Roman" w:hAnsi="Times New Roman" w:cs="Times New Roman"/>
                <w:b/>
              </w:rPr>
              <w:t>ьные</w:t>
            </w:r>
            <w:proofErr w:type="spellEnd"/>
            <w:r w:rsidRPr="0060720E">
              <w:rPr>
                <w:rFonts w:ascii="Times New Roman" w:hAnsi="Times New Roman" w:cs="Times New Roman"/>
                <w:b/>
              </w:rPr>
              <w:t xml:space="preserve"> работы:</w:t>
            </w:r>
          </w:p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60720E">
              <w:rPr>
                <w:rFonts w:ascii="Times New Roman" w:hAnsi="Times New Roman" w:cs="Times New Roman"/>
                <w:b/>
                <w:i/>
                <w:lang w:val="tt-RU"/>
              </w:rPr>
              <w:t>Контрол</w:t>
            </w:r>
            <w:r w:rsidRPr="0060720E">
              <w:rPr>
                <w:rFonts w:ascii="Times New Roman" w:hAnsi="Times New Roman" w:cs="Times New Roman"/>
                <w:b/>
                <w:i/>
              </w:rPr>
              <w:t>ь</w:t>
            </w:r>
            <w:r w:rsidRPr="0060720E">
              <w:rPr>
                <w:rFonts w:ascii="Times New Roman" w:hAnsi="Times New Roman" w:cs="Times New Roman"/>
                <w:b/>
                <w:i/>
                <w:lang w:val="tt-RU"/>
              </w:rPr>
              <w:t xml:space="preserve"> эшләр:</w:t>
            </w:r>
          </w:p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Диктант (шунда ук к/д)</w:t>
            </w:r>
          </w:p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Изло</w:t>
            </w:r>
            <w:proofErr w:type="spellStart"/>
            <w:r w:rsidRPr="0060720E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60720E">
              <w:rPr>
                <w:rFonts w:ascii="Times New Roman" w:hAnsi="Times New Roman" w:cs="Times New Roman"/>
                <w:lang w:val="tt-RU"/>
              </w:rPr>
              <w:t xml:space="preserve"> (к/изло</w:t>
            </w:r>
            <w:r w:rsidRPr="0060720E">
              <w:rPr>
                <w:rFonts w:ascii="Times New Roman" w:hAnsi="Times New Roman" w:cs="Times New Roman"/>
              </w:rPr>
              <w:t>ж</w:t>
            </w:r>
            <w:r w:rsidRPr="0060720E">
              <w:rPr>
                <w:rFonts w:ascii="Times New Roman" w:hAnsi="Times New Roman" w:cs="Times New Roman"/>
                <w:lang w:val="tt-RU"/>
              </w:rPr>
              <w:t>ие)</w:t>
            </w:r>
          </w:p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0720E">
              <w:rPr>
                <w:rFonts w:ascii="Times New Roman" w:hAnsi="Times New Roman" w:cs="Times New Roman"/>
              </w:rPr>
              <w:t xml:space="preserve">Сочинение </w:t>
            </w:r>
          </w:p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0720E">
              <w:rPr>
                <w:rFonts w:ascii="Times New Roman" w:hAnsi="Times New Roman" w:cs="Times New Roman"/>
              </w:rPr>
              <w:t>Проект</w:t>
            </w:r>
          </w:p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0720E">
              <w:rPr>
                <w:rFonts w:ascii="Times New Roman" w:hAnsi="Times New Roman" w:cs="Times New Roman"/>
              </w:rPr>
              <w:t xml:space="preserve">Тест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40487F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</w:p>
          <w:p w:rsidR="00B60ABC" w:rsidRPr="0060720E" w:rsidRDefault="00B60ABC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</w:p>
          <w:p w:rsidR="00B60ABC" w:rsidRPr="0060720E" w:rsidRDefault="003D6056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  <w:p w:rsidR="00B60ABC" w:rsidRPr="0060720E" w:rsidRDefault="003D6056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  <w:p w:rsidR="00B60ABC" w:rsidRPr="0060720E" w:rsidRDefault="0040487F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  <w:p w:rsidR="00B60ABC" w:rsidRPr="0060720E" w:rsidRDefault="0040487F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  <w:p w:rsidR="00B60ABC" w:rsidRPr="0060720E" w:rsidRDefault="003D6056" w:rsidP="0060720E">
            <w:pPr>
              <w:spacing w:after="0"/>
              <w:contextualSpacing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</w:p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C" w:rsidRPr="0060720E" w:rsidRDefault="00B60ABC" w:rsidP="006072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0257A7" w:rsidRPr="0060720E" w:rsidRDefault="000257A7" w:rsidP="0060720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lang w:val="tt-RU"/>
        </w:rPr>
      </w:pPr>
    </w:p>
    <w:p w:rsidR="000257A7" w:rsidRPr="0060720E" w:rsidRDefault="000257A7" w:rsidP="0060720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lang w:val="tt-RU"/>
        </w:rPr>
      </w:pPr>
      <w:r w:rsidRPr="0060720E">
        <w:rPr>
          <w:rFonts w:ascii="Times New Roman" w:hAnsi="Times New Roman" w:cs="Times New Roman"/>
          <w:b/>
          <w:lang w:val="tt-RU"/>
        </w:rPr>
        <w:lastRenderedPageBreak/>
        <w:t xml:space="preserve">                                           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0915"/>
        <w:gridCol w:w="1134"/>
        <w:gridCol w:w="1559"/>
        <w:gridCol w:w="1559"/>
      </w:tblGrid>
      <w:tr w:rsidR="005561CA" w:rsidRPr="005561CA" w:rsidTr="00450E92">
        <w:trPr>
          <w:trHeight w:val="1018"/>
        </w:trPr>
        <w:tc>
          <w:tcPr>
            <w:tcW w:w="682" w:type="dxa"/>
          </w:tcPr>
          <w:p w:rsidR="005561CA" w:rsidRPr="0060720E" w:rsidRDefault="005561CA" w:rsidP="00556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2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915" w:type="dxa"/>
          </w:tcPr>
          <w:p w:rsidR="005561CA" w:rsidRPr="005561CA" w:rsidRDefault="005561CA" w:rsidP="00556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 урока /</w:t>
            </w:r>
          </w:p>
          <w:p w:rsidR="005561CA" w:rsidRPr="005561CA" w:rsidRDefault="005561CA" w:rsidP="00556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CA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Дәрес темасы</w:t>
            </w:r>
          </w:p>
        </w:tc>
        <w:tc>
          <w:tcPr>
            <w:tcW w:w="1134" w:type="dxa"/>
          </w:tcPr>
          <w:p w:rsidR="005561CA" w:rsidRPr="00B97377" w:rsidRDefault="005561CA" w:rsidP="00B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973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Кол-во часов </w:t>
            </w:r>
            <w:r w:rsidRPr="00B97377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/ сәг. саны</w:t>
            </w:r>
          </w:p>
        </w:tc>
        <w:tc>
          <w:tcPr>
            <w:tcW w:w="1559" w:type="dxa"/>
          </w:tcPr>
          <w:p w:rsidR="005561CA" w:rsidRPr="00B97377" w:rsidRDefault="005561CA" w:rsidP="00B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973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Дата</w:t>
            </w:r>
          </w:p>
          <w:p w:rsidR="005561CA" w:rsidRPr="00B97377" w:rsidRDefault="005561CA" w:rsidP="00B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561CA" w:rsidRPr="00B97377" w:rsidRDefault="005561CA" w:rsidP="00B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План</w:t>
            </w:r>
          </w:p>
        </w:tc>
        <w:tc>
          <w:tcPr>
            <w:tcW w:w="1559" w:type="dxa"/>
          </w:tcPr>
          <w:p w:rsidR="005561CA" w:rsidRPr="00B97377" w:rsidRDefault="005561CA" w:rsidP="00B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973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Дата</w:t>
            </w:r>
          </w:p>
          <w:p w:rsidR="005561CA" w:rsidRPr="00B97377" w:rsidRDefault="005561CA" w:rsidP="00B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561CA" w:rsidRPr="00B97377" w:rsidRDefault="005561CA" w:rsidP="00B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Факт</w:t>
            </w:r>
          </w:p>
        </w:tc>
      </w:tr>
      <w:tr w:rsidR="005561CA" w:rsidRPr="003D6056" w:rsidTr="00450E92">
        <w:tc>
          <w:tcPr>
            <w:tcW w:w="682" w:type="dxa"/>
          </w:tcPr>
          <w:p w:rsidR="005561CA" w:rsidRPr="0060720E" w:rsidRDefault="005561CA" w:rsidP="005561CA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091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танышабыз</w:t>
            </w:r>
            <w:r w:rsidR="003D60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3D6056" w:rsidRPr="003D60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Лексикология</w:t>
            </w:r>
          </w:p>
        </w:tc>
        <w:tc>
          <w:tcPr>
            <w:tcW w:w="1134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561CA" w:rsidRPr="003D6056" w:rsidTr="00450E92">
        <w:tc>
          <w:tcPr>
            <w:tcW w:w="682" w:type="dxa"/>
          </w:tcPr>
          <w:p w:rsidR="005561CA" w:rsidRPr="0060720E" w:rsidRDefault="003D6056" w:rsidP="005561CA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091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Исем, сыйфат, сан, алмашлык, фигыль сүз төркемнәре</w:t>
            </w:r>
          </w:p>
        </w:tc>
        <w:tc>
          <w:tcPr>
            <w:tcW w:w="1134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561CA" w:rsidRPr="003D6056" w:rsidTr="00450E92">
        <w:tc>
          <w:tcPr>
            <w:tcW w:w="682" w:type="dxa"/>
          </w:tcPr>
          <w:p w:rsidR="005561CA" w:rsidRPr="0060720E" w:rsidRDefault="003D6056" w:rsidP="005561CA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3</w:t>
            </w:r>
          </w:p>
        </w:tc>
        <w:tc>
          <w:tcPr>
            <w:tcW w:w="1091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Җөмлә </w:t>
            </w:r>
          </w:p>
        </w:tc>
        <w:tc>
          <w:tcPr>
            <w:tcW w:w="1134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561CA" w:rsidRPr="005561CA" w:rsidTr="00450E92">
        <w:tc>
          <w:tcPr>
            <w:tcW w:w="682" w:type="dxa"/>
          </w:tcPr>
          <w:p w:rsidR="005561CA" w:rsidRPr="0060720E" w:rsidRDefault="003D6056" w:rsidP="005561CA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4</w:t>
            </w:r>
          </w:p>
        </w:tc>
        <w:tc>
          <w:tcPr>
            <w:tcW w:w="1091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Тикшерү характерындагы диктант</w:t>
            </w:r>
          </w:p>
        </w:tc>
        <w:tc>
          <w:tcPr>
            <w:tcW w:w="1134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561CA" w:rsidRPr="005561CA" w:rsidTr="00450E92">
        <w:tc>
          <w:tcPr>
            <w:tcW w:w="682" w:type="dxa"/>
          </w:tcPr>
          <w:p w:rsidR="005561CA" w:rsidRPr="0060720E" w:rsidRDefault="003D6056" w:rsidP="005561CA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1091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Фонетика һәм орфоэпия турында гомуми төшенчә</w:t>
            </w:r>
          </w:p>
        </w:tc>
        <w:tc>
          <w:tcPr>
            <w:tcW w:w="1134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561CA" w:rsidRPr="005561CA" w:rsidTr="00450E92">
        <w:trPr>
          <w:trHeight w:val="355"/>
        </w:trPr>
        <w:tc>
          <w:tcPr>
            <w:tcW w:w="682" w:type="dxa"/>
          </w:tcPr>
          <w:p w:rsidR="005561CA" w:rsidRPr="0060720E" w:rsidRDefault="003D6056" w:rsidP="005561CA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6</w:t>
            </w:r>
          </w:p>
        </w:tc>
        <w:tc>
          <w:tcPr>
            <w:tcW w:w="1091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Сөйләм органнары.Авазларның ясалышы</w:t>
            </w:r>
          </w:p>
        </w:tc>
        <w:tc>
          <w:tcPr>
            <w:tcW w:w="1134" w:type="dxa"/>
          </w:tcPr>
          <w:p w:rsidR="005561CA" w:rsidRPr="003D6056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D60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rPr>
          <w:trHeight w:val="355"/>
        </w:trPr>
        <w:tc>
          <w:tcPr>
            <w:tcW w:w="682" w:type="dxa"/>
          </w:tcPr>
          <w:p w:rsidR="003D6056" w:rsidRPr="0060720E" w:rsidRDefault="003D6056" w:rsidP="00C9072A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10915" w:type="dxa"/>
          </w:tcPr>
          <w:p w:rsidR="003D6056" w:rsidRPr="003D6056" w:rsidRDefault="003D6056" w:rsidP="00C907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D605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Хаталар өстендә эш.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3D605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Мәкалә язу.</w:t>
            </w:r>
          </w:p>
        </w:tc>
        <w:tc>
          <w:tcPr>
            <w:tcW w:w="1134" w:type="dxa"/>
          </w:tcPr>
          <w:p w:rsidR="003D6056" w:rsidRPr="003D6056" w:rsidRDefault="003D6056" w:rsidP="00C907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D605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rPr>
          <w:trHeight w:val="403"/>
        </w:trPr>
        <w:tc>
          <w:tcPr>
            <w:tcW w:w="682" w:type="dxa"/>
          </w:tcPr>
          <w:p w:rsidR="003D6056" w:rsidRPr="0060720E" w:rsidRDefault="003D6056" w:rsidP="005561CA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Сузык һәм тартык авазлар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5561CA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Сузык авазлар, аларның әйтелеше. Сингармонизм законы.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  <w:r w:rsidRPr="0060720E">
              <w:rPr>
                <w:rFonts w:ascii="Times New Roman" w:hAnsi="Times New Roman" w:cs="Times New Roman"/>
                <w:b/>
                <w:lang w:val="tt-RU"/>
              </w:rPr>
              <w:t>1</w:t>
            </w:r>
            <w:r>
              <w:rPr>
                <w:rFonts w:ascii="Times New Roman" w:hAnsi="Times New Roman" w:cs="Times New Roman"/>
                <w:b/>
                <w:lang w:val="tt-RU"/>
              </w:rPr>
              <w:t>0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Диктант 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1</w:t>
            </w: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0915" w:type="dxa"/>
          </w:tcPr>
          <w:p w:rsidR="003D6056" w:rsidRPr="003D6056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D60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Тартык авазлар , аларның әйтелеше</w:t>
            </w:r>
          </w:p>
        </w:tc>
        <w:tc>
          <w:tcPr>
            <w:tcW w:w="1134" w:type="dxa"/>
          </w:tcPr>
          <w:p w:rsidR="003D6056" w:rsidRPr="003D6056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D60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rPr>
          <w:trHeight w:val="303"/>
        </w:trPr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 w:rsidRPr="0060720E">
              <w:rPr>
                <w:rFonts w:ascii="Times New Roman" w:hAnsi="Times New Roman" w:cs="Times New Roman"/>
                <w:lang w:val="tt-RU"/>
              </w:rPr>
              <w:t>1</w:t>
            </w: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Тартык авазларның сөйләмдә үзгәреше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13</w:t>
            </w:r>
          </w:p>
        </w:tc>
        <w:tc>
          <w:tcPr>
            <w:tcW w:w="10915" w:type="dxa"/>
          </w:tcPr>
          <w:p w:rsidR="003D6056" w:rsidRPr="005561CA" w:rsidRDefault="003D6056" w:rsidP="003D60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Контрол</w:t>
            </w:r>
            <w:r w:rsidRPr="00556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изложение 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B8019D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14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[‘] (һәмзә) тартыгы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. </w:t>
            </w:r>
            <w:r w:rsidRPr="00B801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Иҗек.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B8019D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15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Сүзләрне юлдан-юлга күчерү. 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B8019D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Басым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B801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Интонация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17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019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“Минем әнием – иң матур әни” дигән темага сочинение</w:t>
            </w:r>
          </w:p>
        </w:tc>
        <w:tc>
          <w:tcPr>
            <w:tcW w:w="1134" w:type="dxa"/>
          </w:tcPr>
          <w:p w:rsidR="003D6056" w:rsidRPr="003D6056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D605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18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Графика һәм орфография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B8019D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19</w:t>
            </w:r>
          </w:p>
        </w:tc>
        <w:tc>
          <w:tcPr>
            <w:tcW w:w="10915" w:type="dxa"/>
          </w:tcPr>
          <w:p w:rsidR="003D6056" w:rsidRPr="005561CA" w:rsidRDefault="003D6056" w:rsidP="00450E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Алфавит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B801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Тартык  һәм сузык </w:t>
            </w:r>
            <w:r w:rsidRPr="00B801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аваз хәрефләре.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20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Сүзләрне кушып, сызыкча аша һәм аерып язу. Баш һәм юл хәрефләре.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21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Фонетик анализ ясау.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rPr>
          <w:trHeight w:val="319"/>
        </w:trPr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22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Фонетика, орфоэпия, графика һәм орфография буенча йомгаклау тесты.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23</w:t>
            </w:r>
          </w:p>
        </w:tc>
        <w:tc>
          <w:tcPr>
            <w:tcW w:w="10915" w:type="dxa"/>
          </w:tcPr>
          <w:p w:rsidR="003D6056" w:rsidRPr="00EC49E9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Лексикология. Лексика һәм лексикология турында төшенчә.</w:t>
            </w:r>
          </w:p>
        </w:tc>
        <w:tc>
          <w:tcPr>
            <w:tcW w:w="1134" w:type="dxa"/>
          </w:tcPr>
          <w:p w:rsidR="003D6056" w:rsidRPr="00EC49E9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B8019D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24</w:t>
            </w:r>
          </w:p>
        </w:tc>
        <w:tc>
          <w:tcPr>
            <w:tcW w:w="10915" w:type="dxa"/>
          </w:tcPr>
          <w:p w:rsidR="003D6056" w:rsidRPr="005561CA" w:rsidRDefault="003D6056" w:rsidP="00450E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 һәм күп мәгънәле сүзләр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450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Сүзләрнең туры һәм күчерелмә мәгънәләре.</w:t>
            </w:r>
          </w:p>
        </w:tc>
        <w:tc>
          <w:tcPr>
            <w:tcW w:w="1134" w:type="dxa"/>
          </w:tcPr>
          <w:p w:rsidR="003D6056" w:rsidRPr="005561CA" w:rsidRDefault="00EC49E9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25</w:t>
            </w:r>
          </w:p>
        </w:tc>
        <w:tc>
          <w:tcPr>
            <w:tcW w:w="10915" w:type="dxa"/>
          </w:tcPr>
          <w:p w:rsidR="003D6056" w:rsidRPr="005561CA" w:rsidRDefault="003D6056" w:rsidP="001206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Диктант.</w:t>
            </w:r>
          </w:p>
        </w:tc>
        <w:tc>
          <w:tcPr>
            <w:tcW w:w="1134" w:type="dxa"/>
          </w:tcPr>
          <w:p w:rsidR="003D6056" w:rsidRPr="005561CA" w:rsidRDefault="003D6056" w:rsidP="001206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1206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1206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Синоним. Антоним. Омоним</w:t>
            </w: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27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Килеп чыгышы ягыннан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50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өлкәсе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450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активлыгы буенча </w:t>
            </w: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теленең сүзлек составы</w:t>
            </w:r>
          </w:p>
        </w:tc>
        <w:tc>
          <w:tcPr>
            <w:tcW w:w="1134" w:type="dxa"/>
          </w:tcPr>
          <w:p w:rsidR="003D6056" w:rsidRPr="00EC49E9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3D6056" w:rsidTr="00450E92">
        <w:tc>
          <w:tcPr>
            <w:tcW w:w="682" w:type="dxa"/>
          </w:tcPr>
          <w:p w:rsidR="003D6056" w:rsidRPr="003D6056" w:rsidRDefault="003D6056" w:rsidP="003D6056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  <w:r w:rsidRPr="003D6056">
              <w:rPr>
                <w:rFonts w:ascii="Times New Roman" w:hAnsi="Times New Roman" w:cs="Times New Roman"/>
                <w:b/>
                <w:lang w:val="tt-RU"/>
              </w:rPr>
              <w:t>28</w:t>
            </w:r>
          </w:p>
        </w:tc>
        <w:tc>
          <w:tcPr>
            <w:tcW w:w="10915" w:type="dxa"/>
          </w:tcPr>
          <w:p w:rsidR="003D6056" w:rsidRPr="003D6056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D605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“Туган телем- иркә гөлем!” темасына сочинение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B8019D" w:rsidTr="00450E92">
        <w:tc>
          <w:tcPr>
            <w:tcW w:w="682" w:type="dxa"/>
          </w:tcPr>
          <w:p w:rsidR="003D6056" w:rsidRPr="0060720E" w:rsidRDefault="003D6056" w:rsidP="005561CA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Яңа сүзләр. </w:t>
            </w:r>
            <w:r w:rsidRPr="00B801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Фразеологизмнар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450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Сүзгә лексик анализ ясау.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B8019D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30</w:t>
            </w:r>
          </w:p>
        </w:tc>
        <w:tc>
          <w:tcPr>
            <w:tcW w:w="10915" w:type="dxa"/>
          </w:tcPr>
          <w:p w:rsidR="003D6056" w:rsidRPr="005561CA" w:rsidRDefault="003D6056" w:rsidP="00450E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Сүзнең тамыры һәм кушымчалары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B8019D" w:rsidTr="003D6056">
        <w:trPr>
          <w:trHeight w:val="450"/>
        </w:trPr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31</w:t>
            </w:r>
          </w:p>
        </w:tc>
        <w:tc>
          <w:tcPr>
            <w:tcW w:w="10915" w:type="dxa"/>
          </w:tcPr>
          <w:p w:rsidR="003D6056" w:rsidRPr="005561CA" w:rsidRDefault="003D6056" w:rsidP="001206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“Сүз турында хикәя” темасына проект төзү</w:t>
            </w:r>
          </w:p>
        </w:tc>
        <w:tc>
          <w:tcPr>
            <w:tcW w:w="1134" w:type="dxa"/>
          </w:tcPr>
          <w:p w:rsidR="003D6056" w:rsidRPr="005561CA" w:rsidRDefault="003D6056" w:rsidP="001206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1206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1206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32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Сүзнең нигезе. Тамыр һәм ясалма сүзләр.</w:t>
            </w:r>
            <w:r w:rsidRPr="00450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Сүз ясалу ысуллары.</w:t>
            </w:r>
          </w:p>
        </w:tc>
        <w:tc>
          <w:tcPr>
            <w:tcW w:w="1134" w:type="dxa"/>
          </w:tcPr>
          <w:p w:rsidR="003D6056" w:rsidRPr="00EC49E9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3D605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33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Ясагыч кушымчалар ялгау.</w:t>
            </w:r>
            <w:r w:rsidRPr="00450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Сүзләр кушылу ысулы. Сүзләрне кыскарту ысулы</w:t>
            </w:r>
          </w:p>
        </w:tc>
        <w:tc>
          <w:tcPr>
            <w:tcW w:w="1134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D6056" w:rsidRPr="005561CA" w:rsidTr="00450E92">
        <w:tc>
          <w:tcPr>
            <w:tcW w:w="682" w:type="dxa"/>
          </w:tcPr>
          <w:p w:rsidR="003D6056" w:rsidRPr="0060720E" w:rsidRDefault="003D6056" w:rsidP="005561CA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34</w:t>
            </w:r>
          </w:p>
        </w:tc>
        <w:tc>
          <w:tcPr>
            <w:tcW w:w="10915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561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Белемнәрне тикшер. Сүз төзелеше һәм ясалышы буенча йомгаклау тесты</w:t>
            </w:r>
          </w:p>
        </w:tc>
        <w:tc>
          <w:tcPr>
            <w:tcW w:w="1134" w:type="dxa"/>
          </w:tcPr>
          <w:p w:rsidR="003D6056" w:rsidRPr="00EC49E9" w:rsidRDefault="003D6056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EC49E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3D6056" w:rsidRPr="005561CA" w:rsidRDefault="003D6056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0487F" w:rsidRPr="005561CA" w:rsidTr="00450E92">
        <w:tc>
          <w:tcPr>
            <w:tcW w:w="682" w:type="dxa"/>
          </w:tcPr>
          <w:p w:rsidR="0040487F" w:rsidRDefault="0040487F" w:rsidP="005561CA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0915" w:type="dxa"/>
          </w:tcPr>
          <w:p w:rsidR="0040487F" w:rsidRDefault="0040487F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Барысы: 34 сәг.</w:t>
            </w:r>
          </w:p>
          <w:p w:rsidR="0040487F" w:rsidRPr="005561CA" w:rsidRDefault="0040487F" w:rsidP="005561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40487F" w:rsidRPr="005561CA" w:rsidRDefault="0040487F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40487F" w:rsidRPr="005561CA" w:rsidRDefault="0040487F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40487F" w:rsidRPr="005561CA" w:rsidRDefault="0040487F" w:rsidP="005561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5561CA" w:rsidRPr="0060720E" w:rsidRDefault="005561CA" w:rsidP="005561CA">
      <w:pPr>
        <w:spacing w:after="0"/>
        <w:rPr>
          <w:rFonts w:ascii="Times New Roman" w:hAnsi="Times New Roman" w:cs="Times New Roman"/>
          <w:lang w:val="tt-RU"/>
        </w:rPr>
      </w:pPr>
    </w:p>
    <w:p w:rsidR="005561CA" w:rsidRPr="0060720E" w:rsidRDefault="005561CA" w:rsidP="005561CA">
      <w:pPr>
        <w:spacing w:after="0"/>
        <w:rPr>
          <w:rFonts w:ascii="Times New Roman" w:eastAsia="Times New Roman" w:hAnsi="Times New Roman" w:cs="Times New Roman"/>
          <w:lang w:val="tt-RU"/>
        </w:rPr>
      </w:pPr>
    </w:p>
    <w:p w:rsidR="00512498" w:rsidRPr="005561CA" w:rsidRDefault="00512498" w:rsidP="005561CA">
      <w:pPr>
        <w:rPr>
          <w:rFonts w:ascii="Times New Roman" w:eastAsia="Times New Roman" w:hAnsi="Times New Roman" w:cs="Times New Roman"/>
          <w:lang w:val="tt-RU"/>
        </w:rPr>
      </w:pPr>
    </w:p>
    <w:sectPr w:rsidR="00512498" w:rsidRPr="005561CA" w:rsidSect="000257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764"/>
    <w:multiLevelType w:val="hybridMultilevel"/>
    <w:tmpl w:val="EFAAE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D2141"/>
    <w:multiLevelType w:val="multilevel"/>
    <w:tmpl w:val="C6AA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119B"/>
    <w:multiLevelType w:val="multilevel"/>
    <w:tmpl w:val="8948EF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."/>
      <w:lvlJc w:val="left"/>
      <w:rPr>
        <w:lang w:val="tt-RU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5F0810"/>
    <w:multiLevelType w:val="hybridMultilevel"/>
    <w:tmpl w:val="EA6482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199354C5"/>
    <w:multiLevelType w:val="multilevel"/>
    <w:tmpl w:val="81646FAE"/>
    <w:lvl w:ilvl="0">
      <w:start w:val="1"/>
      <w:numFmt w:val="decimal"/>
      <w:lvlText w:val="%1."/>
      <w:lvlJc w:val="left"/>
      <w:rPr>
        <w:lang w:val="tt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0046EF9"/>
    <w:multiLevelType w:val="multilevel"/>
    <w:tmpl w:val="291E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7941E2"/>
    <w:multiLevelType w:val="multilevel"/>
    <w:tmpl w:val="5A62F1F6"/>
    <w:lvl w:ilvl="0">
      <w:start w:val="1"/>
      <w:numFmt w:val="decimal"/>
      <w:lvlText w:val="%1."/>
      <w:lvlJc w:val="left"/>
      <w:rPr>
        <w:lang w:val="tt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F883391"/>
    <w:multiLevelType w:val="hybridMultilevel"/>
    <w:tmpl w:val="8938AC5E"/>
    <w:lvl w:ilvl="0" w:tplc="17B83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C6028"/>
    <w:multiLevelType w:val="multilevel"/>
    <w:tmpl w:val="71D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35CC0"/>
    <w:multiLevelType w:val="hybridMultilevel"/>
    <w:tmpl w:val="D30E4356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5B6549"/>
    <w:multiLevelType w:val="multilevel"/>
    <w:tmpl w:val="C7F4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B2C3D"/>
    <w:multiLevelType w:val="multilevel"/>
    <w:tmpl w:val="BAD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F70FD"/>
    <w:multiLevelType w:val="multilevel"/>
    <w:tmpl w:val="CCD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27791"/>
    <w:multiLevelType w:val="multilevel"/>
    <w:tmpl w:val="935C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675CCE"/>
    <w:multiLevelType w:val="hybridMultilevel"/>
    <w:tmpl w:val="7ABA9206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2ED7"/>
    <w:multiLevelType w:val="hybridMultilevel"/>
    <w:tmpl w:val="29145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C1C7F"/>
    <w:multiLevelType w:val="multilevel"/>
    <w:tmpl w:val="F8940DFE"/>
    <w:lvl w:ilvl="0">
      <w:start w:val="1"/>
      <w:numFmt w:val="decimal"/>
      <w:lvlText w:val="%1."/>
      <w:lvlJc w:val="left"/>
      <w:rPr>
        <w:lang w:val="tt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E7F2413"/>
    <w:multiLevelType w:val="hybridMultilevel"/>
    <w:tmpl w:val="B5B8F6E2"/>
    <w:lvl w:ilvl="0" w:tplc="E3969D3C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8"/>
  </w:num>
  <w:num w:numId="5">
    <w:abstractNumId w:val="16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7"/>
  </w:num>
  <w:num w:numId="10">
    <w:abstractNumId w:val="2"/>
  </w:num>
  <w:num w:numId="11">
    <w:abstractNumId w:val="18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  <w:num w:numId="18">
    <w:abstractNumId w:val="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2498"/>
    <w:rsid w:val="000257A7"/>
    <w:rsid w:val="00076264"/>
    <w:rsid w:val="000A05BF"/>
    <w:rsid w:val="000F5E05"/>
    <w:rsid w:val="001D17FE"/>
    <w:rsid w:val="0022167C"/>
    <w:rsid w:val="002339D4"/>
    <w:rsid w:val="002B5E4F"/>
    <w:rsid w:val="00326B64"/>
    <w:rsid w:val="003D5E8A"/>
    <w:rsid w:val="003D6056"/>
    <w:rsid w:val="004042CF"/>
    <w:rsid w:val="0040487F"/>
    <w:rsid w:val="00426B77"/>
    <w:rsid w:val="00450E92"/>
    <w:rsid w:val="00512498"/>
    <w:rsid w:val="00544D4A"/>
    <w:rsid w:val="005561CA"/>
    <w:rsid w:val="005A3530"/>
    <w:rsid w:val="005E2578"/>
    <w:rsid w:val="0060720E"/>
    <w:rsid w:val="00617C51"/>
    <w:rsid w:val="00705065"/>
    <w:rsid w:val="00706BDB"/>
    <w:rsid w:val="00712261"/>
    <w:rsid w:val="007455A0"/>
    <w:rsid w:val="00770AAE"/>
    <w:rsid w:val="008C403E"/>
    <w:rsid w:val="00952B62"/>
    <w:rsid w:val="009E4526"/>
    <w:rsid w:val="00A63C09"/>
    <w:rsid w:val="00B60ABC"/>
    <w:rsid w:val="00B8019D"/>
    <w:rsid w:val="00B97377"/>
    <w:rsid w:val="00CA02BE"/>
    <w:rsid w:val="00CF15C4"/>
    <w:rsid w:val="00D656C7"/>
    <w:rsid w:val="00D86F01"/>
    <w:rsid w:val="00DA4218"/>
    <w:rsid w:val="00E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512498"/>
    <w:rPr>
      <w:rFonts w:ascii="Times New Roman" w:hAnsi="Times New Roman" w:cs="Times New Roman"/>
      <w:spacing w:val="30"/>
      <w:sz w:val="22"/>
      <w:szCs w:val="22"/>
    </w:rPr>
  </w:style>
  <w:style w:type="paragraph" w:styleId="a3">
    <w:name w:val="List Paragraph"/>
    <w:basedOn w:val="a"/>
    <w:uiPriority w:val="34"/>
    <w:qFormat/>
    <w:rsid w:val="005E2578"/>
    <w:pPr>
      <w:ind w:left="720"/>
      <w:contextualSpacing/>
    </w:pPr>
  </w:style>
  <w:style w:type="paragraph" w:customStyle="1" w:styleId="Textbody">
    <w:name w:val="Text body"/>
    <w:basedOn w:val="a"/>
    <w:rsid w:val="005E257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4">
    <w:name w:val="Table Grid"/>
    <w:basedOn w:val="a1"/>
    <w:rsid w:val="0002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57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0257A7"/>
    <w:pPr>
      <w:suppressLineNumbers/>
    </w:pPr>
  </w:style>
  <w:style w:type="paragraph" w:customStyle="1" w:styleId="Style6">
    <w:name w:val="Style6"/>
    <w:basedOn w:val="a"/>
    <w:rsid w:val="000257A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57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025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25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257A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0257A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rsid w:val="000257A7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0257A7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rsid w:val="0002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025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257A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025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0257A7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7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76264"/>
  </w:style>
  <w:style w:type="character" w:customStyle="1" w:styleId="c18">
    <w:name w:val="c18"/>
    <w:basedOn w:val="a0"/>
    <w:rsid w:val="00076264"/>
  </w:style>
  <w:style w:type="character" w:customStyle="1" w:styleId="apple-converted-space">
    <w:name w:val="apple-converted-space"/>
    <w:basedOn w:val="a0"/>
    <w:rsid w:val="00076264"/>
  </w:style>
  <w:style w:type="paragraph" w:styleId="ab">
    <w:name w:val="Balloon Text"/>
    <w:basedOn w:val="a"/>
    <w:link w:val="ac"/>
    <w:uiPriority w:val="99"/>
    <w:semiHidden/>
    <w:unhideWhenUsed/>
    <w:rsid w:val="00DA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E3DA-24BD-4886-9DF7-E167F84C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32</cp:revision>
  <cp:lastPrinted>2017-10-16T08:39:00Z</cp:lastPrinted>
  <dcterms:created xsi:type="dcterms:W3CDTF">2015-10-25T18:23:00Z</dcterms:created>
  <dcterms:modified xsi:type="dcterms:W3CDTF">2021-10-05T11:14:00Z</dcterms:modified>
</cp:coreProperties>
</file>