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D3" w:rsidRPr="00CC6D57" w:rsidRDefault="00E921D3" w:rsidP="00E921D3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 </w:t>
      </w:r>
      <w:proofErr w:type="spellStart"/>
      <w:r w:rsidRPr="00CC6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</w:t>
      </w:r>
    </w:p>
    <w:p w:rsidR="00E921D3" w:rsidRPr="00CC6D57" w:rsidRDefault="00E921D3" w:rsidP="00E921D3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Республики Мордовия</w:t>
      </w:r>
    </w:p>
    <w:p w:rsidR="00E921D3" w:rsidRPr="00CC6D57" w:rsidRDefault="00E921D3" w:rsidP="00E921D3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E921D3" w:rsidRPr="00CC6D57" w:rsidRDefault="00E921D3" w:rsidP="00E921D3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ПОСТАНОВЛЕНИЕ</w:t>
      </w:r>
    </w:p>
    <w:p w:rsidR="00E921D3" w:rsidRPr="00CC6D57" w:rsidRDefault="007338F0" w:rsidP="00E921D3">
      <w:pPr>
        <w:shd w:val="clear" w:color="auto" w:fill="FFFFFF"/>
        <w:tabs>
          <w:tab w:val="left" w:pos="852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25</w:t>
      </w:r>
      <w:r w:rsidR="00E921D3" w:rsidRPr="00CC6D5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03</w:t>
      </w:r>
      <w:r w:rsidR="00E921D3" w:rsidRPr="00CC6D5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.2014 г.                                                                                                                      </w:t>
      </w:r>
      <w:r w:rsidR="00E921D3" w:rsidRPr="00CC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315</w:t>
      </w:r>
    </w:p>
    <w:p w:rsidR="00E921D3" w:rsidRPr="00CC6D57" w:rsidRDefault="00E921D3" w:rsidP="00E921D3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р.п. Чамзинка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 порядке комплектования муниципальных дошкольных образовательных организаций </w:t>
      </w:r>
      <w:proofErr w:type="spellStart"/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21D3" w:rsidRPr="00CC6D57" w:rsidRDefault="00E921D3" w:rsidP="00E921D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16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921D3" w:rsidRPr="00CC6D57" w:rsidRDefault="00E921D3" w:rsidP="00E921D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прилагаемое Положение </w:t>
      </w:r>
      <w:r w:rsidRPr="001638EB">
        <w:rPr>
          <w:rFonts w:ascii="Times New Roman" w:hAnsi="Times New Roman" w:cs="Times New Roman"/>
          <w:sz w:val="28"/>
          <w:szCs w:val="28"/>
          <w:lang w:eastAsia="ru-RU"/>
        </w:rPr>
        <w:t xml:space="preserve">о  порядке комплектования муниципальных дошкольных образовательных организаций </w:t>
      </w:r>
      <w:proofErr w:type="spellStart"/>
      <w:r w:rsidRPr="001638EB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1638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№1031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комплектования муниципальных дошкольных образовательных учреждений </w:t>
      </w:r>
      <w:proofErr w:type="spellStart"/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</w:t>
      </w:r>
      <w:proofErr w:type="spellEnd"/>
      <w:r w:rsidRPr="0016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признать утратившим силу.   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6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Информационном бюллетене</w:t>
      </w: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C6D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921D3" w:rsidRPr="00CC6D57" w:rsidRDefault="00E921D3" w:rsidP="00E921D3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E921D3" w:rsidRPr="00CC6D57" w:rsidRDefault="00E921D3" w:rsidP="00E921D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CC6D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В.Г.Цыбаков</w:t>
      </w:r>
      <w:proofErr w:type="spellEnd"/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E921D3" w:rsidRPr="00CC6D57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921D3" w:rsidRPr="00CC6D57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t>Чамзинского</w:t>
      </w:r>
      <w:proofErr w:type="spellEnd"/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921D3" w:rsidRPr="00CC6D57" w:rsidRDefault="00E921D3" w:rsidP="00E921D3">
      <w:pPr>
        <w:spacing w:after="0" w:line="240" w:lineRule="auto"/>
        <w:ind w:left="-567" w:righ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D57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Республики Мордовия</w:t>
      </w:r>
    </w:p>
    <w:p w:rsidR="00E921D3" w:rsidRDefault="00E921D3" w:rsidP="00E921D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338F0">
        <w:rPr>
          <w:rFonts w:ascii="Times New Roman" w:hAnsi="Times New Roman" w:cs="Times New Roman"/>
          <w:sz w:val="24"/>
          <w:szCs w:val="24"/>
          <w:lang w:eastAsia="ru-RU"/>
        </w:rPr>
        <w:t>25.03.2014</w:t>
      </w:r>
      <w:r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7338F0">
        <w:rPr>
          <w:rFonts w:ascii="Times New Roman" w:hAnsi="Times New Roman" w:cs="Times New Roman"/>
          <w:sz w:val="24"/>
          <w:szCs w:val="24"/>
          <w:lang w:eastAsia="ru-RU"/>
        </w:rPr>
        <w:t>315</w:t>
      </w:r>
    </w:p>
    <w:p w:rsidR="00E921D3" w:rsidRPr="00CC6D57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921D3" w:rsidRPr="00CC6D57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 порядке комплектования муниципальных дошкольных образовательных организаций </w:t>
      </w:r>
      <w:proofErr w:type="spellStart"/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E921D3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1.1.  Положение о порядке комплектования, приема и отчисления детей в муниципальные дошкольные образовательные организации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Положение) определяет порядок комплектования муниципальных бюджетных дошкольных образовательных организаций,  реализующих  основную общеобразовательную программу дошкольного образования (далее – дошкольные организации), а также оказывающие услуги по присмотру и уходу за детьми на территории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 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частью 6 статьи Федерального закона от 29.12.2012 №273-ФЗ "Об образовании в РФ " и в целях исполнения распоряжения Правительства РФ от 30.12.2012 №2620-р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 формируется федеральная информационная система единой федеральной базы данных показателей ведения электронной очереди в дошкольные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организации (далее ДОО).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1.3. Комплектование ДОО детьми  производится Управлением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 образования)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в период с 01 июня по 1 сентября текущего года. В остальные месяцы года комплектование осуществляется при наличии мест в ДОО. Исходя из этого на 1 июня  должны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сформированы списки детей, которые пойдут в детский сад в этом году.</w:t>
      </w:r>
      <w:bookmarkStart w:id="0" w:name="_GoBack"/>
      <w:bookmarkEnd w:id="0"/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1.4. Настоящее положение разработано в целях соблюдения конституционных прав детей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законных интересов ребенка и удовлетворения потребностей семьи и выборе образовательной организации.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1.5. Основной структурной единицей дошкольной организации является группа детей дошкольного возраста. В группу могут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включатся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дети как одного возраста, так и дети разных возрастов (разновозрастные (смешанные)).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1.6. Режим работы дошкольной организации и длительность пребывания в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определяются Уставом, договором, заключённым между дошкольной организацией и учредителем.</w:t>
      </w: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21D3" w:rsidRPr="00CC6D57" w:rsidRDefault="00E921D3" w:rsidP="00E921D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комплектования дошкольных организаций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2.1   Положение определяет порядок постановки детей на очередь. 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Регистрация и учет детей при постановке в очередь на предоставление места в 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дошкольные образовательные организации проводится Управлением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>ри приеме родителей (законных представителей) на основании заявления и фиксируется в «Единой автоматизированной системе учета очередности в МДОУ» (Автоматизированной системе учета).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При регистрации ребенка в Автоматизированной системе учета родителям (законным представителям) выдается талон-уведомление. При этом родители обязаны в срок, указанный на данном талоне, подтверждать потребность в устройстве ребенка в детский сад.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Если в момент выдачи путевки-направления выяснится, что родитель (законный представитель) утратил льготы, согласно которым ребенок поставлен во внеочередную и первоочередную очередь, то ребенок переводится в общую очередь с сохранением даты первоначальной постановки и путевка-направление выдается в порядке общей очереди. 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2.2. По состоянию на 1 сентября каждого года руководители дошкольных организаций издают приказ о комплектовании детей по группам. При поступлении ребёнка в дошкольную организацию в течени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, также, издаётся приказ о его зачислении. Отчисление детей из дошкольной организации оформляется приказом.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2.3. Документы, необходимые для постановки на очередь: 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br/>
        <w:t>при постановке в общую очередь – заявление, паспорт одного из родителей (законных представителей), свидетельство о рождении ребенка; 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постановке во внеочередную и первоочередную очередь, помимо паспорта и свидетельства о рождении ребенка,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предоставляются документы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>, подтверждающие наличие льготы.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2.4. Порядок комплектования детских садов в дошкольные образовательные учреждения принимаются дети в возрасте от 2 месяцев до 7 лет, проживающие на территории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  Направление ребенка в детский сад производится на основании заявления родителей, согласно продвижению общей очереди оформляется путевка-направление установленного образца. В исключительных случаях возможна выдача путевки-направления по решению Межведомственной комиссии по обращениям граждан, находящихся в трудной жизненной ситуации. 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обязаны ежегодно сообщать в Управление образования все изменения, произошедшие в своих данных и (или) данных ребенка, которые могут повлечь приобретение (утрату) права на льготное устройство ребенка в детский сад. Кроме того, родители (законные представители) своевременно предоставляют данные о смене номера телефона, домашнего адреса. В случае несообщения указанных изменений либо сообщения недостоверных данных Управление образования не несет ответственность за возможные последствия. Все льготы должны быть подтверждены документально.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При этом Управление образования имеет право выдать направление на устройство ребенка в любой другой детский сад в случае отсутствия мест в детском саду, указанном в заявлении родителей.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2.5.  Основанием для приема детей в детский сад является путевка-направление, выданная Управлением образования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 Направление действительно в течение 10 (десяти) рабочих дней. В случае неявки родителей (законных представителей) без уважительной причины в течение 10 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(десяти) рабочих дней с момента выдачи путевки, направление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аннулируется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и место в порядке очереди переходит к другому ребенку. 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2.6.  Для приема в детский сад, кроме путевки-направления, родители обязаны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заявление о приеме ребенка в детский сад;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медицинское заключение о состоянии здоровья ребенка;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- заключение городской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(при приеме детей в группы компенсирующей направленности, логопедический пункт для детей, имеющих нарушения в развитии речи, органов зрения, слуха, опорно-двигательного аппарата, интеллекта, задержку психического развития);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одного из родителей (законных представителей). Представляется для подтверждения родственных отношений.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2.7. При приеме ребенка в детский сад в обязательном порядке заключается договор с родителями ребенка (законными представителями) с выдачей одного экземпляра родителям. Ребенок считается принятым в детский сад со дня заключения договора.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2.8. Родители вносят родительскую плату за услуги дошкольной организации в установленном порядке. Не взимается плата с родителей в случае отсутствия ребенка по уважительным причинам (по болезни, карантине, заявлению родителей), а также не взимается плата с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интоксикацией, основанием для предоставления льготы по состоянию здоровья является справка МСЭК.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t>После перенесенного заболевания, а также отсутствия в детском саду более 3 дней дети принимаются только при наличии справки от врача-педиатра. 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2.9. Первоочередным правом приёма в дошкольную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организацию пользуются: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военнослужащих</w:t>
      </w:r>
    </w:p>
    <w:p w:rsidR="00E921D3" w:rsidRPr="00CC6D57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прохождения службы в полиции,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выше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Дети-инвалиды и дети, один из родителей (законных представителей) которых является инвалидом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из многодетных семей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созданной при управлении образования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из неполных семей, находящихся в трудной жизненной ситуации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b/>
          <w:sz w:val="28"/>
          <w:szCs w:val="28"/>
          <w:lang w:eastAsia="ru-RU"/>
        </w:rPr>
        <w:t>Внеочередным правом приёма в дошкольную организацию пользуются: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операциях и обеспечивающих правопорядок и общественную безопасность на территории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Российской Федерации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Российской Федерации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прокуроров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судей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граждан, уволенных с военной службы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Дети сотрудников органов по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Дети сотрудников органов внутренних 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2.10.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2.11. В дошкольных организациях ведётся «Книга учёта движения детей». Книга предназначена для регистрации сведений о детях и родителях (законных представителей) и </w:t>
      </w:r>
      <w:proofErr w:type="gramStart"/>
      <w:r w:rsidRPr="00CC6D5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6D57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контингента детей в Организации. «Книга </w:t>
      </w:r>
      <w:r w:rsidRPr="00CC6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учёта движения детей» должна быть пронумерована, прошнурована и скреплена печатью организации.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2.12. Отчисление детей из детского сада осуществляется при расторжении договора между детским садом и родителями ребенка в следующих случаях: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по заявлению родителей;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детском саду;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- в связи с выпуском в школу.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  <w:lang w:eastAsia="ru-RU"/>
        </w:rPr>
        <w:t>2.13.</w:t>
      </w:r>
      <w:r w:rsidRPr="00CC6D57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  <w:proofErr w:type="gramStart"/>
      <w:r w:rsidRPr="00CC6D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D57">
        <w:rPr>
          <w:rFonts w:ascii="Times New Roman" w:hAnsi="Times New Roman" w:cs="Times New Roman"/>
          <w:sz w:val="28"/>
          <w:szCs w:val="28"/>
        </w:rPr>
        <w:t xml:space="preserve"> период комплектования родители (законные представители) имеют право претендовать на перевод ребенка из одной ДОО в другую ДОО. Перевод ребенка производится Управлением образования на основании заявления родителей (законных представителей) при наличии свободного места в ДОО.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D57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на основании заявления отказаться от выданной путёвки в ДОО и восстановить ребенка в электронной очереди по первоначальной дате постановки на учет.</w:t>
      </w:r>
    </w:p>
    <w:p w:rsidR="00E921D3" w:rsidRPr="00CC6D57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C6D57">
        <w:rPr>
          <w:rFonts w:ascii="Times New Roman" w:hAnsi="Times New Roman" w:cs="Times New Roman"/>
          <w:sz w:val="28"/>
          <w:szCs w:val="28"/>
        </w:rPr>
        <w:t xml:space="preserve">2.14. </w:t>
      </w:r>
      <w:r w:rsidRPr="00CC6D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имеют право подать заявление о постановке ребёнка на учет для определения в МДОУ в электронной форме с использованием сайта Единый портал государственных и муниципальных услуг.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C6D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2.15. Взаимоотношения между дошкольной организацией и родителями (законными представителями) регулируются договором, включающим в себя права, обязанности и ответственность сторон, возникающие в процессе обучения, присмотра и ухода.</w:t>
      </w: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21D3" w:rsidRDefault="00E921D3" w:rsidP="00E921D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53D4C" w:rsidRDefault="007338F0"/>
    <w:sectPr w:rsidR="00C53D4C" w:rsidSect="00CC6D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D3"/>
    <w:rsid w:val="002A60A3"/>
    <w:rsid w:val="005A2300"/>
    <w:rsid w:val="007338F0"/>
    <w:rsid w:val="00781CAC"/>
    <w:rsid w:val="009977D1"/>
    <w:rsid w:val="00B6128C"/>
    <w:rsid w:val="00E921D3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2130</Words>
  <Characters>12145</Characters>
  <Application>Microsoft Office Word</Application>
  <DocSecurity>0</DocSecurity>
  <Lines>101</Lines>
  <Paragraphs>28</Paragraphs>
  <ScaleCrop>false</ScaleCrop>
  <Company>MultiDVD Team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2014-03-27T08:13:00Z</dcterms:created>
  <dcterms:modified xsi:type="dcterms:W3CDTF">2014-03-27T08:19:00Z</dcterms:modified>
</cp:coreProperties>
</file>