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94" w:rsidRDefault="006B5E94" w:rsidP="00C35C89">
      <w:pPr>
        <w:pStyle w:val="a3"/>
        <w:spacing w:before="82" w:beforeAutospacing="0" w:after="82" w:afterAutospacing="0"/>
        <w:ind w:hanging="1276"/>
        <w:rPr>
          <w:rStyle w:val="a9"/>
          <w:i w:val="0"/>
          <w:color w:val="212529"/>
          <w:sz w:val="28"/>
          <w:szCs w:val="28"/>
        </w:rPr>
      </w:pPr>
      <w:r>
        <w:rPr>
          <w:iCs/>
          <w:noProof/>
          <w:color w:val="212529"/>
          <w:sz w:val="28"/>
          <w:szCs w:val="28"/>
        </w:rPr>
        <w:drawing>
          <wp:inline distT="0" distB="0" distL="0" distR="0">
            <wp:extent cx="7050834" cy="8859329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76" cy="8863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E94" w:rsidRDefault="006B5E94" w:rsidP="00C35C89">
      <w:pPr>
        <w:pStyle w:val="a3"/>
        <w:spacing w:before="82" w:beforeAutospacing="0" w:after="82" w:afterAutospacing="0"/>
        <w:rPr>
          <w:rStyle w:val="a9"/>
          <w:i w:val="0"/>
          <w:color w:val="212529"/>
          <w:sz w:val="28"/>
          <w:szCs w:val="28"/>
        </w:rPr>
      </w:pPr>
    </w:p>
    <w:p w:rsidR="00C35C89" w:rsidRDefault="00C35C89" w:rsidP="00C35C89">
      <w:pPr>
        <w:pStyle w:val="a3"/>
        <w:spacing w:before="82" w:beforeAutospacing="0" w:after="82" w:afterAutospacing="0"/>
        <w:rPr>
          <w:rStyle w:val="a9"/>
          <w:i w:val="0"/>
          <w:color w:val="212529"/>
          <w:sz w:val="28"/>
          <w:szCs w:val="28"/>
        </w:rPr>
      </w:pPr>
    </w:p>
    <w:p w:rsidR="006B5E94" w:rsidRPr="006B5E94" w:rsidRDefault="006B5E94" w:rsidP="00C35C8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B5E94">
        <w:rPr>
          <w:rStyle w:val="a9"/>
          <w:i w:val="0"/>
          <w:color w:val="212529"/>
          <w:sz w:val="28"/>
          <w:szCs w:val="28"/>
        </w:rPr>
        <w:t>Хотите узнать,  кем станет ваш малыш? Присмотритесь к его любимым игрушкам. Игрушка для малыша не просто забава, это уменьшенная модель окружающего мира.</w:t>
      </w:r>
    </w:p>
    <w:p w:rsidR="006B5E94" w:rsidRPr="006B5E94" w:rsidRDefault="006B5E94" w:rsidP="00C35C8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B5E94">
        <w:rPr>
          <w:rStyle w:val="a9"/>
          <w:i w:val="0"/>
          <w:color w:val="212529"/>
          <w:sz w:val="28"/>
          <w:szCs w:val="28"/>
        </w:rPr>
        <w:t>Играя, ребенок учится действовать, мыслить и выстраивать свои отношения с другими людьми. Поэтому игрушечные предпочтения позволяют не только лучше узнать его  характер, но и заглянуть в будущее.</w:t>
      </w:r>
    </w:p>
    <w:p w:rsidR="006B5E94" w:rsidRPr="006B5E94" w:rsidRDefault="006B5E94" w:rsidP="00C35C8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B5E94">
        <w:rPr>
          <w:rStyle w:val="a8"/>
          <w:b w:val="0"/>
          <w:bCs w:val="0"/>
          <w:color w:val="212529"/>
          <w:sz w:val="28"/>
          <w:szCs w:val="28"/>
          <w:u w:val="single"/>
        </w:rPr>
        <w:t>Конструктор</w:t>
      </w:r>
    </w:p>
    <w:p w:rsidR="006B5E94" w:rsidRPr="006B5E94" w:rsidRDefault="006B5E94" w:rsidP="00C35C8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B5E94">
        <w:rPr>
          <w:color w:val="212529"/>
          <w:sz w:val="28"/>
          <w:szCs w:val="28"/>
        </w:rPr>
        <w:t>Дети, которые предпочитают возиться с конструктором – упорны, усидчивы и терпеливы. Конструирование развивает логику, учит концентрировать внимание, приучает к самостоятельности. Ребенок, с наслаждением возводящий сооружение из конструктора, как правило,  любит точные науки. Это будущие математики, программисты, системные администраторы или архитекторы.</w:t>
      </w:r>
    </w:p>
    <w:p w:rsidR="006B5E94" w:rsidRPr="006B5E94" w:rsidRDefault="006B5E94" w:rsidP="00C35C8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B5E94">
        <w:rPr>
          <w:rStyle w:val="a8"/>
          <w:b w:val="0"/>
          <w:bCs w:val="0"/>
          <w:color w:val="212529"/>
          <w:sz w:val="28"/>
          <w:szCs w:val="28"/>
          <w:u w:val="single"/>
        </w:rPr>
        <w:t>Солдатики</w:t>
      </w:r>
    </w:p>
    <w:p w:rsidR="006B5E94" w:rsidRPr="006B5E94" w:rsidRDefault="006B5E94" w:rsidP="00C35C8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B5E94">
        <w:rPr>
          <w:color w:val="212529"/>
          <w:sz w:val="28"/>
          <w:szCs w:val="28"/>
        </w:rPr>
        <w:t>Солдатики - любимая игрушка многих мальчиков. Игра в солдатики способствует развитию полноценной личности, ведь это не просто игра, а целая игрушечная армия, которая требует стратегии, иерархии, вырабатывает интерес к детям и учит смотреть на все со стороны. Игру с солдатиками любят дети с задатками лидеров и кем они станут в будущем трудно сказать, но на «вторых» ролях ваш малыш точно не останется.</w:t>
      </w:r>
    </w:p>
    <w:p w:rsidR="006B5E94" w:rsidRPr="006B5E94" w:rsidRDefault="006B5E94" w:rsidP="00C35C8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B5E94">
        <w:rPr>
          <w:color w:val="212529"/>
          <w:sz w:val="28"/>
          <w:szCs w:val="28"/>
        </w:rPr>
        <w:t> </w:t>
      </w:r>
      <w:r w:rsidRPr="006B5E94">
        <w:rPr>
          <w:rStyle w:val="a8"/>
          <w:b w:val="0"/>
          <w:bCs w:val="0"/>
          <w:color w:val="212529"/>
          <w:sz w:val="28"/>
          <w:szCs w:val="28"/>
          <w:u w:val="single"/>
        </w:rPr>
        <w:t>Машинки</w:t>
      </w:r>
    </w:p>
    <w:p w:rsidR="006B5E94" w:rsidRPr="006B5E94" w:rsidRDefault="006B5E94" w:rsidP="00C35C8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B5E94">
        <w:rPr>
          <w:color w:val="212529"/>
          <w:sz w:val="28"/>
          <w:szCs w:val="28"/>
        </w:rPr>
        <w:t xml:space="preserve">В машинки играют дети, которые хотят быстрее повзрослеть, копируют поведение взрослых, особенно мужчин. Для малышей водители - это сильные и интересные люди, которые могут играючи управлять большими железными машинами.  Машинки  конечно не интеллектуальная игра, так как не дают простора  творчества, поэтому подобное времяпрепровождение носит часто </w:t>
      </w:r>
      <w:proofErr w:type="spellStart"/>
      <w:r w:rsidRPr="006B5E94">
        <w:rPr>
          <w:color w:val="212529"/>
          <w:sz w:val="28"/>
          <w:szCs w:val="28"/>
        </w:rPr>
        <w:t>манипулятивный</w:t>
      </w:r>
      <w:proofErr w:type="spellEnd"/>
      <w:r w:rsidRPr="006B5E94">
        <w:rPr>
          <w:color w:val="212529"/>
          <w:sz w:val="28"/>
          <w:szCs w:val="28"/>
        </w:rPr>
        <w:t xml:space="preserve"> характер. Дети, предпочитающие машинки, редко добиваются больших высот в жизни. Для того чтобы развить или привить малышу другие способности переключите его на другие игрушки.</w:t>
      </w:r>
    </w:p>
    <w:p w:rsidR="006B5E94" w:rsidRPr="006B5E94" w:rsidRDefault="006B5E94" w:rsidP="00C35C8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B5E94">
        <w:rPr>
          <w:rStyle w:val="a8"/>
          <w:b w:val="0"/>
          <w:bCs w:val="0"/>
          <w:color w:val="212529"/>
          <w:sz w:val="28"/>
          <w:szCs w:val="28"/>
          <w:u w:val="single"/>
        </w:rPr>
        <w:lastRenderedPageBreak/>
        <w:t>Мягкие игрушки</w:t>
      </w:r>
    </w:p>
    <w:p w:rsidR="006B5E94" w:rsidRPr="006B5E94" w:rsidRDefault="006B5E94" w:rsidP="00C35C8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B5E94">
        <w:rPr>
          <w:color w:val="212529"/>
          <w:sz w:val="28"/>
          <w:szCs w:val="28"/>
        </w:rPr>
        <w:t>Детская, заполненная мягкими игрушками, характеризует общительного малыша, для которого общение с другими людьми интереснее, чем предметы или явления. Игрушки, как правило, «очеловечивают» - их кормят, укладывают спать. К тому же мягкая игрушка – идеальный друг: добрый и отзывчивый, который всегда ведет себя правильно. Мягкие игрушки обожают будущие гуманитарии-филологи, журналисты, работники социальной сферы.</w:t>
      </w:r>
    </w:p>
    <w:p w:rsidR="006B5E94" w:rsidRPr="006B5E94" w:rsidRDefault="006B5E94" w:rsidP="00C35C8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B5E94">
        <w:rPr>
          <w:rStyle w:val="a8"/>
          <w:b w:val="0"/>
          <w:bCs w:val="0"/>
          <w:color w:val="212529"/>
          <w:sz w:val="28"/>
          <w:szCs w:val="28"/>
          <w:u w:val="single"/>
        </w:rPr>
        <w:t>Динозавры</w:t>
      </w:r>
    </w:p>
    <w:p w:rsidR="006B5E94" w:rsidRPr="006B5E94" w:rsidRDefault="006B5E94" w:rsidP="00C35C8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B5E94">
        <w:rPr>
          <w:color w:val="212529"/>
          <w:sz w:val="28"/>
          <w:szCs w:val="28"/>
        </w:rPr>
        <w:t xml:space="preserve">Вымершими монстрами обычно интересуются дети уже в </w:t>
      </w:r>
      <w:proofErr w:type="gramStart"/>
      <w:r w:rsidRPr="006B5E94">
        <w:rPr>
          <w:color w:val="212529"/>
          <w:sz w:val="28"/>
          <w:szCs w:val="28"/>
        </w:rPr>
        <w:t>более старшем</w:t>
      </w:r>
      <w:proofErr w:type="gramEnd"/>
      <w:r w:rsidRPr="006B5E94">
        <w:rPr>
          <w:color w:val="212529"/>
          <w:sz w:val="28"/>
          <w:szCs w:val="28"/>
        </w:rPr>
        <w:t xml:space="preserve"> возрасте. Интерес, как правило, появляется после школьных уроков или посещения музея. Такие дети смышленые и любознательные, они схватывают все на лету. Малыши начинают систематизировать полученные данные – смотреть фильмы о динозаврах, читать о них книги и вырезать из журналов их изображения. Перед вами – будущий исследователь. Скорее всего, сфера его интересов – естественные науки (биология, химия, физика)</w:t>
      </w:r>
    </w:p>
    <w:p w:rsidR="006B5E94" w:rsidRPr="006B5E94" w:rsidRDefault="006B5E94" w:rsidP="00C35C8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B5E94">
        <w:rPr>
          <w:rStyle w:val="a8"/>
          <w:b w:val="0"/>
          <w:bCs w:val="0"/>
          <w:color w:val="212529"/>
          <w:sz w:val="28"/>
          <w:szCs w:val="28"/>
          <w:u w:val="single"/>
        </w:rPr>
        <w:t>Куклы для мальчика, машинки для девочки</w:t>
      </w:r>
    </w:p>
    <w:p w:rsidR="006B5E94" w:rsidRPr="006B5E94" w:rsidRDefault="006B5E94" w:rsidP="00C35C8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B5E94">
        <w:rPr>
          <w:color w:val="212529"/>
          <w:sz w:val="28"/>
          <w:szCs w:val="28"/>
        </w:rPr>
        <w:t>Если такое увлечение было не долгим, можно не рассматривать его как системное. Если же вы наблюдаете, постоянный интерес малыша к  игрушкам противоположного пола, такое поведение действительно настораживает.</w:t>
      </w:r>
    </w:p>
    <w:p w:rsidR="006B5E94" w:rsidRPr="006B5E94" w:rsidRDefault="006B5E94" w:rsidP="00C35C8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B5E94">
        <w:rPr>
          <w:color w:val="212529"/>
          <w:sz w:val="28"/>
          <w:szCs w:val="28"/>
        </w:rPr>
        <w:t>Обычно мальчик играет в куклы в двух случаях: когда растет в неполной семье или с трудом находит общий язык со сверстниками. Такого ребенка не лишне показать психологу.</w:t>
      </w:r>
    </w:p>
    <w:p w:rsidR="006B5E94" w:rsidRPr="006B5E94" w:rsidRDefault="006B5E94" w:rsidP="00C35C8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B5E94">
        <w:rPr>
          <w:color w:val="212529"/>
          <w:sz w:val="28"/>
          <w:szCs w:val="28"/>
        </w:rPr>
        <w:t>Противоположный случай – девочка, с увлечением играющая в машинки, - встречается реже. Обычно это говорит о порывистости, импульсивности и переизбытке энергии, который нельзя выплеснуть в спокойных девичьих играх.</w:t>
      </w:r>
    </w:p>
    <w:p w:rsidR="008669AF" w:rsidRPr="006B5E94" w:rsidRDefault="008669AF">
      <w:pPr>
        <w:rPr>
          <w:rFonts w:ascii="Times New Roman" w:hAnsi="Times New Roman" w:cs="Times New Roman"/>
          <w:sz w:val="28"/>
          <w:szCs w:val="28"/>
        </w:rPr>
      </w:pPr>
    </w:p>
    <w:sectPr w:rsidR="008669AF" w:rsidRPr="006B5E94" w:rsidSect="00974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3B" w:rsidRDefault="00AB4E3B" w:rsidP="00974AB0">
      <w:pPr>
        <w:spacing w:after="0" w:line="240" w:lineRule="auto"/>
      </w:pPr>
      <w:r>
        <w:separator/>
      </w:r>
    </w:p>
  </w:endnote>
  <w:endnote w:type="continuationSeparator" w:id="0">
    <w:p w:rsidR="00AB4E3B" w:rsidRDefault="00AB4E3B" w:rsidP="0097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B0" w:rsidRDefault="00974A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B0" w:rsidRDefault="00974A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B0" w:rsidRDefault="00974A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3B" w:rsidRDefault="00AB4E3B" w:rsidP="00974AB0">
      <w:pPr>
        <w:spacing w:after="0" w:line="240" w:lineRule="auto"/>
      </w:pPr>
      <w:r>
        <w:separator/>
      </w:r>
    </w:p>
  </w:footnote>
  <w:footnote w:type="continuationSeparator" w:id="0">
    <w:p w:rsidR="00AB4E3B" w:rsidRDefault="00AB4E3B" w:rsidP="0097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B0" w:rsidRDefault="00974A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B0" w:rsidRDefault="00974A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B0" w:rsidRDefault="00974A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AB0"/>
    <w:rsid w:val="00077B02"/>
    <w:rsid w:val="002F4EB3"/>
    <w:rsid w:val="006725FA"/>
    <w:rsid w:val="006B5E94"/>
    <w:rsid w:val="008669AF"/>
    <w:rsid w:val="00974AB0"/>
    <w:rsid w:val="009953BD"/>
    <w:rsid w:val="00AB4E3B"/>
    <w:rsid w:val="00C3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AB0"/>
  </w:style>
  <w:style w:type="paragraph" w:styleId="a6">
    <w:name w:val="footer"/>
    <w:basedOn w:val="a"/>
    <w:link w:val="a7"/>
    <w:uiPriority w:val="99"/>
    <w:semiHidden/>
    <w:unhideWhenUsed/>
    <w:rsid w:val="0097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4AB0"/>
  </w:style>
  <w:style w:type="character" w:styleId="a8">
    <w:name w:val="Strong"/>
    <w:basedOn w:val="a0"/>
    <w:uiPriority w:val="22"/>
    <w:qFormat/>
    <w:rsid w:val="006B5E94"/>
    <w:rPr>
      <w:b/>
      <w:bCs/>
    </w:rPr>
  </w:style>
  <w:style w:type="character" w:styleId="a9">
    <w:name w:val="Emphasis"/>
    <w:basedOn w:val="a0"/>
    <w:uiPriority w:val="20"/>
    <w:qFormat/>
    <w:rsid w:val="006B5E9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B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Детский сад №10</cp:lastModifiedBy>
  <cp:revision>5</cp:revision>
  <dcterms:created xsi:type="dcterms:W3CDTF">2021-07-06T08:47:00Z</dcterms:created>
  <dcterms:modified xsi:type="dcterms:W3CDTF">2021-08-26T06:48:00Z</dcterms:modified>
</cp:coreProperties>
</file>