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CD" w:rsidRPr="003347E2" w:rsidRDefault="003347E2" w:rsidP="003347E2">
      <w:pPr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Задание для 3Б (Живопись) по рисунку, 02.02.2022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E90FCD" w:rsidRPr="00E90F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 урока: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</w:t>
      </w:r>
      <w:r w:rsidR="00486B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Натюрморт из трех-четырех 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быта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="00E90FCD" w:rsidRPr="00E90F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 w:rsidR="00E90FCD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486B94" w:rsidRPr="00486B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Использовать полученные навыки, умения, знания при выполнении самостоятельного задания.</w:t>
      </w:r>
      <w:r w:rsidR="00486B94" w:rsidRPr="00486B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</w:r>
      <w:r w:rsidR="00E90FCD" w:rsidRPr="00E90FC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Задачи:</w:t>
      </w:r>
      <w:r w:rsidR="00E90F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 xml:space="preserve"> </w:t>
      </w:r>
      <w:r w:rsidRPr="003347E2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Закрепление и совершенствование навыков анализа конструктивн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ых особенностей формы предметов;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D02764">
        <w:rPr>
          <w:rFonts w:ascii="Times New Roman" w:eastAsia="Times New Roman" w:hAnsi="Times New Roman" w:cs="Times New Roman"/>
          <w:color w:val="181818"/>
          <w:sz w:val="28"/>
          <w:szCs w:val="28"/>
        </w:rPr>
        <w:t>спомнить понятия «пропорции</w:t>
      </w:r>
      <w:r w:rsidR="00E90FCD">
        <w:rPr>
          <w:rFonts w:ascii="Times New Roman" w:eastAsia="Times New Roman" w:hAnsi="Times New Roman" w:cs="Times New Roman"/>
          <w:color w:val="181818"/>
          <w:sz w:val="28"/>
          <w:szCs w:val="28"/>
        </w:rPr>
        <w:t>», «перспективное построение», развивать приёмы работы карандашом;</w:t>
      </w:r>
      <w:r w:rsidR="00E90F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 xml:space="preserve"> </w:t>
      </w:r>
      <w:r w:rsidR="00E90FC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наблюдательность.</w:t>
      </w:r>
    </w:p>
    <w:p w:rsidR="00E90FCD" w:rsidRPr="00E90FCD" w:rsidRDefault="00E90FCD" w:rsidP="00E90FCD">
      <w:pPr>
        <w:spacing w:before="240" w:after="24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E90FCD">
        <w:rPr>
          <w:rFonts w:ascii="Times New Roman" w:eastAsia="Times New Roman" w:hAnsi="Times New Roman" w:cs="Times New Roman"/>
          <w:b/>
          <w:color w:val="181818"/>
          <w:sz w:val="28"/>
          <w:szCs w:val="28"/>
          <w:highlight w:val="white"/>
          <w:lang w:val="ru-RU"/>
        </w:rPr>
        <w:t>Ход урока: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   </w:t>
      </w:r>
      <w:r w:rsid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1. Составить натюрморт из трех-четырех</w:t>
      </w:r>
      <w:r w:rsidR="00486B94" w:rsidRP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предметов быта, р</w:t>
      </w:r>
      <w:r w:rsid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азных по величине и тону. </w:t>
      </w:r>
      <w:r w:rsidR="00486B94" w:rsidRP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</w:t>
      </w:r>
      <w:bookmarkStart w:id="0" w:name="_GoBack"/>
      <w:bookmarkEnd w:id="0"/>
      <w:r w:rsidR="00486B94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  <w:t xml:space="preserve">   2.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Рисунок начинаем, как всегда, с композиции. Очень важно скомпоновать всю группу предметов так, чтобы лист бумаги был равномерно заполнен. Мысленно объедините всю группу предметов в одно целое и согласуйте его с форматом листа бумаги. Предметы расположены на разных уровнях, те предметы, что ближе к вам располагаются на рисунке ниже, а предметы, расположенные дальше от вас – выше. Вместе с тем надо следить, чтобы изображаемые предметы не упирались в края листа бумаги и, наоборот, чтобы не оставалось много пустого места.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highlight w:val="white"/>
          <w:lang w:val="ru-RU"/>
        </w:rPr>
        <w:drawing>
          <wp:inline distT="0" distB="0" distL="0" distR="0">
            <wp:extent cx="3388964" cy="2415540"/>
            <wp:effectExtent l="0" t="0" r="2540" b="3810"/>
            <wp:docPr id="1" name="Рисунок 1" descr="C:\Users\User\Desktop\Конспект занятий\Рисунок\mUA3djeA6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пект занятий\Рисунок\mUA3djeA6U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45" cy="24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CD" w:rsidRDefault="00E90FCD" w:rsidP="00E90FC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</w:p>
    <w:p w:rsidR="00E90FCD" w:rsidRDefault="00E90FCD" w:rsidP="00E90FCD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Итак, вначале, легко касаясь карандашом бумаги, намечаем характер формы предметов и их пропорций, а также расположение предметов в пространстве. Намечаем высоту предметов по отношению друг к другу, причём форму предметов рисуем очень обобщенно и схематично, чтобы допущенные ошибки можно было легко исправить. Затем уточняем характер формы и пропорции каждого предмета в отдельности и перейдём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lastRenderedPageBreak/>
        <w:t>к конструктивному анализу.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highlight w:val="white"/>
          <w:lang w:val="ru-RU"/>
        </w:rPr>
        <w:drawing>
          <wp:inline distT="0" distB="0" distL="0" distR="0">
            <wp:extent cx="3505200" cy="2517033"/>
            <wp:effectExtent l="0" t="0" r="0" b="0"/>
            <wp:docPr id="2" name="Рисунок 2" descr="C:\Users\User\Desktop\Конспект занятий\Рисунок\qvLhEMfkZ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спект занятий\Рисунок\qvLhEMfkZf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92" cy="253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CD" w:rsidRDefault="00E90FCD" w:rsidP="00486B94">
      <w:pPr>
        <w:shd w:val="clear" w:color="auto" w:fill="FFFFFF"/>
        <w:ind w:right="-755"/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 </w:t>
      </w:r>
      <w:r w:rsidR="003347E2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Переходим к изображению формы предметов. Намечая форму предметов, необходимо учитывать законы перспективы.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Затем выполняем </w:t>
      </w:r>
      <w:r w:rsidR="00486B94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val="ru-RU"/>
        </w:rPr>
        <w:t xml:space="preserve">сквозное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построение предметов.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highlight w:val="white"/>
          <w:lang w:val="ru-RU"/>
        </w:rPr>
        <w:drawing>
          <wp:inline distT="0" distB="0" distL="0" distR="0">
            <wp:extent cx="3600039" cy="2575560"/>
            <wp:effectExtent l="0" t="0" r="635" b="0"/>
            <wp:docPr id="3" name="Рисунок 3" descr="C:\Users\User\Desktop\Конспект занятий\Рисунок\ZXbx_QoZ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пект занятий\Рисунок\ZXbx_QoZu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38" cy="25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CD" w:rsidRPr="00E90FCD" w:rsidRDefault="00E90FCD" w:rsidP="003347E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 xml:space="preserve">      Выполнение штриховки.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="00486B94" w:rsidRPr="001A6267">
        <w:rPr>
          <w:rFonts w:ascii="Times New Roman" w:hAnsi="Times New Roman" w:cs="Times New Roman"/>
          <w:sz w:val="28"/>
          <w:szCs w:val="28"/>
        </w:rPr>
        <w:t>Прорабатываем лёгкой штриховкой все тени в натюрморте.</w:t>
      </w:r>
      <w:r w:rsidR="00486B94">
        <w:rPr>
          <w:rFonts w:ascii="Times New Roman" w:hAnsi="Times New Roman" w:cs="Times New Roman"/>
          <w:sz w:val="28"/>
          <w:szCs w:val="28"/>
        </w:rPr>
        <w:br/>
      </w:r>
      <w:r w:rsidR="003347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drawing>
          <wp:inline distT="0" distB="0" distL="0" distR="0" wp14:anchorId="004B7815" wp14:editId="6A4A7A18">
            <wp:extent cx="3550920" cy="2526253"/>
            <wp:effectExtent l="0" t="0" r="0" b="7620"/>
            <wp:docPr id="5" name="Рисунок 5" descr="C:\Users\User\Desktop\Конспект занятий\Рисунок\C8t8ijZx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спект занятий\Рисунок\C8t8ijZx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78" cy="25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E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="003347E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светлый предмет — это кружка,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затем по светлоте идет светло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голубая драпировка, далее голубая драпировка,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ложка,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серая драпировка,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коричневый сосуд,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чугун.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Штриховать нужно строго по фор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предмета.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выполняем светотеневой рисунок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(блик,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полутон,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рефлекс)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Предметы первого плана более контрастны.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Удаляясь от источника света плоскость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становится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347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347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/>
        </w:rPr>
        <w:drawing>
          <wp:inline distT="0" distB="0" distL="0" distR="0">
            <wp:extent cx="3548301" cy="2552700"/>
            <wp:effectExtent l="0" t="0" r="0" b="0"/>
            <wp:docPr id="6" name="Рисунок 6" descr="C:\Users\User\Documents\SoAkA90a-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oAkA90a-5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18" cy="25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10" w:rsidRPr="00E90FCD" w:rsidRDefault="00CD6D10" w:rsidP="00E90FCD">
      <w:pPr>
        <w:rPr>
          <w:rFonts w:ascii="Times New Roman" w:hAnsi="Times New Roman" w:cs="Times New Roman"/>
          <w:sz w:val="28"/>
          <w:szCs w:val="28"/>
        </w:rPr>
      </w:pPr>
    </w:p>
    <w:sectPr w:rsidR="00CD6D10" w:rsidRPr="00E90FCD" w:rsidSect="003347E2">
      <w:pgSz w:w="11906" w:h="16838"/>
      <w:pgMar w:top="851" w:right="1440" w:bottom="851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690"/>
    <w:multiLevelType w:val="multilevel"/>
    <w:tmpl w:val="072208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181818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CD"/>
    <w:rsid w:val="003347E2"/>
    <w:rsid w:val="00486B94"/>
    <w:rsid w:val="00A832A8"/>
    <w:rsid w:val="00CD6D10"/>
    <w:rsid w:val="00D02764"/>
    <w:rsid w:val="00E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5084"/>
  <w15:chartTrackingRefBased/>
  <w15:docId w15:val="{9974D236-4A1A-44AE-B7F7-56F102E0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0FC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2022-02-01T18:49:00Z</dcterms:created>
  <dcterms:modified xsi:type="dcterms:W3CDTF">2022-02-02T07:36:00Z</dcterms:modified>
</cp:coreProperties>
</file>