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D19" w:rsidRPr="00E5078E" w:rsidRDefault="00266D19" w:rsidP="00E5078E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78E">
        <w:rPr>
          <w:rFonts w:ascii="Times New Roman" w:hAnsi="Times New Roman" w:cs="Times New Roman"/>
          <w:b/>
          <w:sz w:val="28"/>
          <w:szCs w:val="28"/>
        </w:rPr>
        <w:t>Представление педагогического опыта.</w:t>
      </w:r>
    </w:p>
    <w:p w:rsidR="00266D19" w:rsidRPr="00E5078E" w:rsidRDefault="00266D19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5385" w:rsidRPr="00E5078E" w:rsidRDefault="00266D19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78E">
        <w:rPr>
          <w:rFonts w:ascii="Times New Roman" w:hAnsi="Times New Roman" w:cs="Times New Roman"/>
          <w:b/>
          <w:sz w:val="28"/>
          <w:szCs w:val="28"/>
        </w:rPr>
        <w:t>Тема:</w:t>
      </w:r>
      <w:r w:rsidRPr="00E5078E">
        <w:rPr>
          <w:rFonts w:ascii="Times New Roman" w:hAnsi="Times New Roman" w:cs="Times New Roman"/>
          <w:sz w:val="28"/>
          <w:szCs w:val="28"/>
        </w:rPr>
        <w:t xml:space="preserve"> Использование дидактических игр и упражнений в обучении детей старшей группы основам математики.</w:t>
      </w:r>
    </w:p>
    <w:p w:rsidR="00E5078E" w:rsidRDefault="00E5078E" w:rsidP="00E5078E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D19" w:rsidRPr="00E5078E" w:rsidRDefault="00266D19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78E">
        <w:rPr>
          <w:rFonts w:ascii="Times New Roman" w:hAnsi="Times New Roman" w:cs="Times New Roman"/>
          <w:b/>
          <w:sz w:val="28"/>
          <w:szCs w:val="28"/>
        </w:rPr>
        <w:t>Сведения об авторе:</w:t>
      </w:r>
      <w:r w:rsidRPr="00E50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78E">
        <w:rPr>
          <w:rFonts w:ascii="Times New Roman" w:hAnsi="Times New Roman" w:cs="Times New Roman"/>
          <w:sz w:val="28"/>
          <w:szCs w:val="28"/>
        </w:rPr>
        <w:t>Слосинова</w:t>
      </w:r>
      <w:proofErr w:type="spellEnd"/>
      <w:r w:rsidRPr="00E5078E">
        <w:rPr>
          <w:rFonts w:ascii="Times New Roman" w:hAnsi="Times New Roman" w:cs="Times New Roman"/>
          <w:sz w:val="28"/>
          <w:szCs w:val="28"/>
        </w:rPr>
        <w:t xml:space="preserve"> Елена Валерьевна, образование высшее Мордовский государственный педагогический институт имени М. Е. </w:t>
      </w:r>
      <w:proofErr w:type="spellStart"/>
      <w:r w:rsidRPr="00E5078E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E5078E">
        <w:rPr>
          <w:rFonts w:ascii="Times New Roman" w:hAnsi="Times New Roman" w:cs="Times New Roman"/>
          <w:sz w:val="28"/>
          <w:szCs w:val="28"/>
        </w:rPr>
        <w:t xml:space="preserve"> «Педагогика и методика  начального образования», факультет педагогического и художественного образования, учитель начальных классов, по специальности «Педагогика и методика начального образования», общий педагогический стаж 12 лет, стаж работы в МБДОУ «</w:t>
      </w:r>
      <w:proofErr w:type="spellStart"/>
      <w:r w:rsidRPr="00E5078E">
        <w:rPr>
          <w:rFonts w:ascii="Times New Roman" w:hAnsi="Times New Roman" w:cs="Times New Roman"/>
          <w:sz w:val="28"/>
          <w:szCs w:val="28"/>
        </w:rPr>
        <w:t>Кемлянский</w:t>
      </w:r>
      <w:proofErr w:type="spellEnd"/>
      <w:r w:rsidRPr="00E5078E">
        <w:rPr>
          <w:rFonts w:ascii="Times New Roman" w:hAnsi="Times New Roman" w:cs="Times New Roman"/>
          <w:sz w:val="28"/>
          <w:szCs w:val="28"/>
        </w:rPr>
        <w:t xml:space="preserve"> детский сад «Радуга» комбинированного вида» - 5 лет.</w:t>
      </w:r>
    </w:p>
    <w:p w:rsidR="00266D19" w:rsidRPr="00E5078E" w:rsidRDefault="00266D19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78E" w:rsidRDefault="00FD0C68" w:rsidP="00E5078E">
      <w:pPr>
        <w:pStyle w:val="a5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Детский сад выполняет важную функцию подготовки детей к школе. От того, насколько качественно и своевременно будет подготовлен ребенок к школе, во многом зависит успешность его дальнейшего обучения.</w:t>
      </w:r>
    </w:p>
    <w:p w:rsidR="00FD0C68" w:rsidRDefault="00E5078E" w:rsidP="00E5078E">
      <w:pPr>
        <w:pStyle w:val="a5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Одним из основных предметов в школе является математика. Математика обладает уникальным развивающим эффектом. Ее изучение способствует развитию памяти, речи, воображения, эмоций; формирует настойчивость, терпение, творческий потенциал личности. Основная цель занятий математикой – дать ребенку ощущение уверенности в своих силах, основанное на том, что мир упорядочен и потому постижим, </w:t>
      </w:r>
      <w:proofErr w:type="gramStart"/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следовательно, предсказуем для человека.</w:t>
      </w:r>
    </w:p>
    <w:p w:rsidR="0006601D" w:rsidRDefault="0006601D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Дошкольники усваивают небольшое количество математических терминов: названия геометрических фигур (круг, квадрат, треугольник и т.д.), элементов фигур (сторона, угол), вычислительных действий (сложение, вычитание, получится, равняется).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Такие слова педагог начинает вводить в обучение со средней группы, но 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стремится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чтобы ребенок ими пользовался. Смысл этих слов дети усваивают постепенно, по мере накопления соответствующего опыта.</w:t>
      </w:r>
    </w:p>
    <w:p w:rsidR="0006601D" w:rsidRPr="00E5078E" w:rsidRDefault="0006601D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занятиях и вне учебного времени широко используются дидактические игры и упражнения. Игры на занятиях несут основную учебную нагрузку,  </w:t>
      </w:r>
    </w:p>
    <w:p w:rsidR="00FD0C68" w:rsidRPr="00E5078E" w:rsidRDefault="00E5078E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В старшей группе продолжается работа по формированию элементарных математических представлений</w:t>
      </w:r>
      <w:r w:rsidR="00FD0C68" w:rsidRPr="00E5078E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начатая в младших группах.</w:t>
      </w:r>
    </w:p>
    <w:p w:rsidR="00FD0C68" w:rsidRPr="00E5078E" w:rsidRDefault="00E5078E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Обучение математике детей дошкольного возраста немыслимо без использования дидактических игр. Их использование хорошо помогает восприятию материала и потому ребенок принимает активное участие в познавательном процессе.</w:t>
      </w:r>
    </w:p>
    <w:p w:rsidR="00FD0C68" w:rsidRPr="00E5078E" w:rsidRDefault="00E5078E" w:rsidP="00E5078E">
      <w:pPr>
        <w:pStyle w:val="a5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FD0C68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Дидактическая игра требует усидчивости, серьезный настрой, использование мыслительного процесса. Игра – естественный способ развития ребенка. Только в игре ребенок радостно и легко раскрывает свои творческие способности, осваивает новые навыки и знания, развивает ловкость, наблюдательность, фантазию, память, учится размышлять, анализировать, преодолевать трудности, одновременно впитывая неоценимый опыт общения.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Дидактические игры очень важны для умственного воспитания дошкольника. Во время игры у дошкольника вырабатываются качества необходимые для успешного умственного развития, воспитывается способность сосредоточиться на том, что ему показывает и говорит взрослый</w:t>
      </w:r>
      <w:r w:rsidRPr="00E5078E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.</w:t>
      </w:r>
    </w:p>
    <w:p w:rsidR="00266D19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78E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  <w:r w:rsidRPr="00E50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Формированию у ребенка математических представлений способствует использование разнообразных дидактических игр. Такие игры учат ребенка понимать соотношение цифры и числа, количества и цифры, развивают ориентироваться в направлениях пространства. 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темы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348C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ети дошкольного возраста проявляют спонтанный интерес к математическим категориям: количество, форма, время, пространство, которые помогают им лучше ориентироваться в вещах и ситуациях, упорядочивать и связывать их друг с другом, способствуют формированию понятий.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Из всего этого </w:t>
      </w:r>
      <w:r w:rsidR="00E5078E" w:rsidRPr="00E5078E">
        <w:rPr>
          <w:rFonts w:ascii="Times New Roman" w:hAnsi="Times New Roman" w:cs="Times New Roman"/>
          <w:color w:val="000000"/>
          <w:sz w:val="28"/>
          <w:szCs w:val="28"/>
        </w:rPr>
        <w:t>следует,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что роль дидактических игр в умствен</w:t>
      </w:r>
      <w:r w:rsidR="00C7348C">
        <w:rPr>
          <w:rFonts w:ascii="Times New Roman" w:hAnsi="Times New Roman" w:cs="Times New Roman"/>
          <w:color w:val="000000"/>
          <w:sz w:val="28"/>
          <w:szCs w:val="28"/>
        </w:rPr>
        <w:t>ном воспитании детей, несомненно, важна.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 использование дидактических игр при формировании элементарных математических представлений у </w:t>
      </w:r>
      <w:r w:rsidR="00C7348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старших </w:t>
      </w: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дошкольников.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Для достижения поставленной цели следует решить ряд </w:t>
      </w:r>
      <w:r w:rsidRPr="00E5078E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задач</w:t>
      </w: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Привлечь внимание детей к выполнению игровых заданий.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Совершенствовать память, воо</w:t>
      </w:r>
      <w:r w:rsidR="00C7348C">
        <w:rPr>
          <w:rFonts w:ascii="Times New Roman" w:hAnsi="Times New Roman" w:cs="Times New Roman"/>
          <w:color w:val="000000"/>
          <w:sz w:val="28"/>
          <w:szCs w:val="28"/>
        </w:rPr>
        <w:t xml:space="preserve">бражение, внимание, восприятие, 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логическое и творческое мышление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Развивать у детей познавательный интерес, исследовательский подход к явлениям и объектам окружающей действительности.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Развивать умение думать, хорошо ориентироваться в пространстве и в окружающем их мире, правильно оценивать различные ситуации, с которыми они сталкиваются в жизни, принимая самостоятельные решения.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Активизировать умственную деятельность.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Организовать разнообразную, интересную деятельность, направленную на сенсорное развитие детей.</w:t>
      </w:r>
    </w:p>
    <w:p w:rsidR="00FD0C68" w:rsidRPr="00E5078E" w:rsidRDefault="00C7348C" w:rsidP="00E5078E">
      <w:pPr>
        <w:pStyle w:val="a5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достижения поставлено цели и</w:t>
      </w:r>
      <w:r w:rsidR="00FD0C68" w:rsidRPr="00E5078E">
        <w:rPr>
          <w:rFonts w:ascii="Times New Roman" w:hAnsi="Times New Roman" w:cs="Times New Roman"/>
          <w:color w:val="000000"/>
          <w:sz w:val="28"/>
          <w:szCs w:val="28"/>
        </w:rPr>
        <w:t>спользую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</w:t>
      </w:r>
      <w:r w:rsidR="00FD0C68"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C68" w:rsidRPr="00E5078E">
        <w:rPr>
          <w:rFonts w:ascii="Times New Roman" w:hAnsi="Times New Roman" w:cs="Times New Roman"/>
          <w:b/>
          <w:color w:val="000000"/>
          <w:sz w:val="28"/>
          <w:szCs w:val="28"/>
        </w:rPr>
        <w:t>методы: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а) словесный </w:t>
      </w:r>
      <w:proofErr w:type="gramStart"/>
      <w:r w:rsidR="00C7348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>бъяснение, беседа, инструкция, в</w:t>
      </w:r>
      <w:r w:rsidR="00C7348C">
        <w:rPr>
          <w:rFonts w:ascii="Times New Roman" w:hAnsi="Times New Roman" w:cs="Times New Roman"/>
          <w:color w:val="000000"/>
          <w:sz w:val="28"/>
          <w:szCs w:val="28"/>
        </w:rPr>
        <w:t>опросы и др.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Вся работа построена на диалоге воспитатель — ребенок.</w:t>
      </w:r>
    </w:p>
    <w:p w:rsidR="00FD0C68" w:rsidRPr="00E5078E" w:rsidRDefault="00C7348C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Речь</w:t>
      </w:r>
      <w:r w:rsidR="00FD0C68"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воспитателя: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эмоциональная;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грамотная;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доступная;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четкая;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достаточно громкая;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приветливая;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в младших группах тон загадочный, сказочный, таинственный, темп небыстрый, многократные повторения;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в старших группах тон заинтересовывающий, с использованием проблемных ситуаций, темп достаточно быстрый.</w:t>
      </w:r>
    </w:p>
    <w:p w:rsidR="00FD0C68" w:rsidRPr="00E5078E" w:rsidRDefault="00C7348C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Речь</w:t>
      </w:r>
      <w:r w:rsidR="00FD0C68"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детей: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грамотная;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 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понятная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(если у ребенка плохое произношение, воспитатель проговаривает ответ и просит повторить); полными предложениями;</w:t>
      </w:r>
      <w:r w:rsidR="00C7348C">
        <w:rPr>
          <w:rFonts w:ascii="Times New Roman" w:hAnsi="Times New Roman" w:cs="Times New Roman"/>
          <w:color w:val="000000"/>
          <w:sz w:val="28"/>
          <w:szCs w:val="28"/>
        </w:rPr>
        <w:t xml:space="preserve"> ответ принимается от каждого ребенка отдельно, коллективные ответы используются редко.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с нужными математическими терминами;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достаточно громкая...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б) 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наглядный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> (демонстрация, иллюстрация, рассматривание и др.);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Виды наглядного материала: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демонстрационный и раздаточный;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сюжетный и бессюжетный;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объемный и плоскостной;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специально-счетный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(счетные палочки, </w:t>
      </w:r>
      <w:r w:rsidR="00C7348C">
        <w:rPr>
          <w:rFonts w:ascii="Times New Roman" w:hAnsi="Times New Roman" w:cs="Times New Roman"/>
          <w:color w:val="000000"/>
          <w:sz w:val="28"/>
          <w:szCs w:val="28"/>
        </w:rPr>
        <w:t xml:space="preserve">блоки </w:t>
      </w:r>
      <w:proofErr w:type="spellStart"/>
      <w:r w:rsidR="00C7348C">
        <w:rPr>
          <w:rFonts w:ascii="Times New Roman" w:hAnsi="Times New Roman" w:cs="Times New Roman"/>
          <w:color w:val="000000"/>
          <w:sz w:val="28"/>
          <w:szCs w:val="28"/>
        </w:rPr>
        <w:t>Дьеныша</w:t>
      </w:r>
      <w:proofErr w:type="spellEnd"/>
      <w:r w:rsidRPr="00E5078E">
        <w:rPr>
          <w:rFonts w:ascii="Times New Roman" w:hAnsi="Times New Roman" w:cs="Times New Roman"/>
          <w:color w:val="000000"/>
          <w:sz w:val="28"/>
          <w:szCs w:val="28"/>
        </w:rPr>
        <w:t>, счеты и др.);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фабричный и самодельный.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в) практический: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выполнение разнообразных предметно-практических и умственных действий;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широкое использование дидактического материала;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возникновение математических представлений в результате действия с дидактическим материалом;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выработка специальных математических навыков (счета, измерения, вычислений и др.);</w:t>
      </w:r>
    </w:p>
    <w:p w:rsidR="00FD0C68" w:rsidRPr="00E5078E" w:rsidRDefault="00FD0C6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• использование математических представлений в быту, игре, труде и др.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78E">
        <w:rPr>
          <w:rFonts w:ascii="Times New Roman" w:hAnsi="Times New Roman" w:cs="Times New Roman"/>
          <w:b/>
          <w:sz w:val="28"/>
          <w:szCs w:val="28"/>
        </w:rPr>
        <w:t>Теоретическая база</w:t>
      </w:r>
    </w:p>
    <w:p w:rsidR="00247B8B" w:rsidRPr="00E5078E" w:rsidRDefault="008F2852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 век компьютерных 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технологий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как и раньше о</w:t>
      </w:r>
      <w:r w:rsidR="00247B8B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бучению дошкольников основам математики отводится важное место. Это вызвано целым рядом причин: началом школьного обучения с шести лет, обилием информации, получаемой ребёнком, повышенное внимание к компьютеризации, желанием сделать процесс обучения более интенсивным. Дошкольники активно осваивают счёт, пользуются числами, осуществляют элементарные вычисления по наглядной основе и устно, осваивают простейшие временные и пространственные отношения, преобразуют предметы различных форм и величин.  Необходимость современных требований вызвана высоким уровнем современной школы </w:t>
      </w:r>
      <w:proofErr w:type="gramStart"/>
      <w:r w:rsidR="00247B8B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к математической подготовке детей в детском саду в связи с переходом на обучение</w:t>
      </w:r>
      <w:proofErr w:type="gramEnd"/>
      <w:r w:rsidR="00247B8B"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школе с шести лет.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   В основном образовательная деятельность носит интегрированный характер, в </w:t>
      </w:r>
      <w:proofErr w:type="gramStart"/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математические задачи сочетаются с другими видами детской деятельности. Основной упор в обучении отводится самостоятельному решению дошкольниками поставленных задач, выбору ими приемов и средств, проверке правильности его решения. Образовательная деятельность предполагает различные формы объединения детей (пары, малые подгруппы, вся группа) в зависимости от целей учебно-познавательной деятельности.   При объяснении нового материала необходимо опираться на имеющиеся у дошкольников знания и представления, использовать игровые методы и разнообразный дидактический материал, активизировать внимание на занятиях, </w:t>
      </w: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подводить их к самостоятельным выводам, учить аргументировать свои рассуждения, поощрять разнообразные варианты ответов детей.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Все полученные знания и умения подготавливают к усвоению детьми более сложных математических задач на следующей ступени развития. А это значит, что, формируя элементарные математические представления в детском саду, мы готовим ребенка к изучению математики в школе.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  Игра – это не только удовольствие и радость для ребенка, что само по себе очень важно, с ее помощью можно развивать внимание, память, мышление, воображение малыша. Играя, ребенок может приобретать, новы знания, умения, навыки, развивать способности, подчас не догадываясь об этом. К важнейшим свойствам игры относят тот факт, что в игре дети действуют так, как действовали бы в самых экстремальных ситуациях, на пределе сил преодоления трудности. Причем столь высокий уровень активности достигается ими, </w:t>
      </w:r>
      <w:proofErr w:type="gramStart"/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почти</w:t>
      </w:r>
      <w:proofErr w:type="gramEnd"/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всегда добровольно, без принуждения.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Можно выделить следующие особенности игры для дошкольников: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1. Игра является </w:t>
      </w:r>
      <w:r w:rsidR="008F28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основным и </w:t>
      </w: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доступным видом деятельности детей дошкольного возраста.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2. Игра также является эффективным средством формирования личности дошкольника, его морально-волевых качеств.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3. Все психологические новообразования берут начало в игре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4. Игра способствует формированию всех сторон личности ребенка, приводит к значительным изменениям в его психике.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5. Игра – важное средство умственного воспитания ребенка, где умственная активность связана с работой всех психических процессов.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 Во время образовательной деятельности  и в повседневной жизни широко используются дидактические игры и игровые упражнения. В ряде случаев игры несут основную учебную нагрузку. Дидактические игры включаются непосредственно в содержание образовательной деятельности  как одного из средств реализации программных задач.   Не смотря на многообразие игр, их главной задачей должно быть развитие логического мышления, а именно умение устанавливать простейшие закономерности: порядок чередования фигур по цвету, форме, размеру. Этому способствуют и игровые упражнения на нахождение пропущенной в ряду фигуры.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Также необходимым условием, обеспечивающим успех в работе, является творческое отношение воспитателя к математическим играм: варьирование игровых действий и вопросов, индивидуализация требований к детям, повторение игр в том же виде или с усложнением.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Широкое использование специальных обучающих игр важно для пробуждения у дошкольников интереса к математическим знаниям, совершенствования познавательной деятельности, общего умственного развития.</w:t>
      </w:r>
    </w:p>
    <w:p w:rsidR="00247B8B" w:rsidRPr="00E5078E" w:rsidRDefault="00247B8B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7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Новизна</w:t>
      </w:r>
      <w:r w:rsidRPr="00E50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опыта заключается в комбинировании известных методик посредством использования дидактических игр и упражнений, игрового занимательного материала с дошкольниками, с целью достижения желаемого результата используя инновационные формы и методы обучения 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 </w:t>
      </w:r>
      <w:proofErr w:type="spellStart"/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квест-игры</w:t>
      </w:r>
      <w:proofErr w:type="spellEnd"/>
      <w:r w:rsidRPr="00E50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50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интерактивные игры, создание проблемных ситуаций, побуждающих к творческим действиям).</w:t>
      </w:r>
    </w:p>
    <w:p w:rsidR="00247B8B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2852">
        <w:rPr>
          <w:rFonts w:ascii="Times New Roman" w:hAnsi="Times New Roman" w:cs="Times New Roman"/>
          <w:b/>
          <w:sz w:val="28"/>
          <w:szCs w:val="28"/>
        </w:rPr>
        <w:t>Технология опыта.</w:t>
      </w:r>
      <w:r w:rsidRPr="00E5078E">
        <w:rPr>
          <w:rFonts w:ascii="Times New Roman" w:hAnsi="Times New Roman" w:cs="Times New Roman"/>
          <w:sz w:val="28"/>
          <w:szCs w:val="28"/>
        </w:rPr>
        <w:t xml:space="preserve"> </w:t>
      </w:r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формировании у детей математических представлений в моей работе широко используется занимательный математический материал. Игровой материал включается в ход самого </w:t>
      </w:r>
      <w:r w:rsidR="008F2852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</w:t>
      </w:r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используется в конце, когда наблюдается снижение умственной активности детей. В непосредственной образовательной деятельности по формированию элементарных математических представлений применяются различные дидактические игры: с цифрами, на ориентацию в пространстве, с использованием геометрических фигур, на развитие логического мышления, путешествия во времени. Чтобы уточнить и конкретизировать знания детей о числах, их назначении, геометрических формах, временных отношениях применяются занимательные задачи, загадки. Развивать мышление детей помогают различные виды логических задач и упражнений, словесные игры, которые строятся на словах и действиях играющих. Задачи, загадки-шутки применяются при обучении решению арифметических задач, действий над числами, формировании временных представлений. Дети описывают предметы, выделяя их характерные признаки, находят характерные признаки сходства и различия, отгадывают по описанию, группируют предметы по различным признакам и свойствам. Одновременно у них формируется умение правильной форме высказываний: "я считаю, что…", "я думаю, что…", "моё мнение…", которые в повседневной жизни они используют редко. В качестве "умственной гимнастики" используются несложные занимательные задачи. Используя различные дидактические игры в работе с детьми, можно убедиться в том, что играя, дети лучше усваивают программный материал, правильно выполняют сложные задания, активно отвечают на вопросы. В работе </w:t>
      </w:r>
      <w:r w:rsidR="00611FA2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 различных</w:t>
      </w:r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персонаж</w:t>
      </w:r>
      <w:r w:rsidR="00611FA2">
        <w:rPr>
          <w:rFonts w:ascii="Times New Roman" w:hAnsi="Times New Roman" w:cs="Times New Roman"/>
          <w:sz w:val="28"/>
          <w:szCs w:val="28"/>
          <w:shd w:val="clear" w:color="auto" w:fill="FFFFFF"/>
        </w:rPr>
        <w:t>ей (</w:t>
      </w:r>
      <w:proofErr w:type="gramStart"/>
      <w:r w:rsidR="00611FA2">
        <w:rPr>
          <w:rFonts w:ascii="Times New Roman" w:hAnsi="Times New Roman" w:cs="Times New Roman"/>
          <w:sz w:val="28"/>
          <w:szCs w:val="28"/>
          <w:shd w:val="clear" w:color="auto" w:fill="FFFFFF"/>
        </w:rPr>
        <w:t>сказочные</w:t>
      </w:r>
      <w:proofErr w:type="gramEnd"/>
      <w:r w:rsidR="00611FA2">
        <w:rPr>
          <w:rFonts w:ascii="Times New Roman" w:hAnsi="Times New Roman" w:cs="Times New Roman"/>
          <w:sz w:val="28"/>
          <w:szCs w:val="28"/>
          <w:shd w:val="clear" w:color="auto" w:fill="FFFFFF"/>
        </w:rPr>
        <w:t>, вымышленные)</w:t>
      </w:r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которым необходима помощь. В данной ситуации дети из </w:t>
      </w:r>
      <w:proofErr w:type="gramStart"/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обучаемых</w:t>
      </w:r>
      <w:proofErr w:type="gramEnd"/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превращаются в обучающих, они размышляют, доказывают, делают умозаключения.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С целью стимулирования интеллектуального развития детей мною был оборудован </w:t>
      </w:r>
      <w:r w:rsidR="00E5078E">
        <w:rPr>
          <w:rFonts w:ascii="Times New Roman" w:hAnsi="Times New Roman" w:cs="Times New Roman"/>
          <w:color w:val="000000"/>
          <w:sz w:val="28"/>
          <w:szCs w:val="28"/>
        </w:rPr>
        <w:t>уголок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занимательной математики, состоящий из развивающих и занимательных игр математического содержания по всем разделам ФЭМП, а также игровой занимательный материал: палочки </w:t>
      </w:r>
      <w:proofErr w:type="spell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Кюизенера</w:t>
      </w:r>
      <w:proofErr w:type="spellEnd"/>
      <w:r w:rsidRPr="00E5078E">
        <w:rPr>
          <w:rFonts w:ascii="Times New Roman" w:hAnsi="Times New Roman" w:cs="Times New Roman"/>
          <w:color w:val="000000"/>
          <w:sz w:val="28"/>
          <w:szCs w:val="28"/>
        </w:rPr>
        <w:t>, простейшие варианты игр «</w:t>
      </w:r>
      <w:proofErr w:type="spell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Танграм</w:t>
      </w:r>
      <w:proofErr w:type="spellEnd"/>
      <w:r w:rsidRPr="00E5078E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 xml:space="preserve">блоки </w:t>
      </w:r>
      <w:proofErr w:type="spellStart"/>
      <w:r w:rsidR="00611FA2">
        <w:rPr>
          <w:rFonts w:ascii="Times New Roman" w:hAnsi="Times New Roman" w:cs="Times New Roman"/>
          <w:color w:val="000000"/>
          <w:sz w:val="28"/>
          <w:szCs w:val="28"/>
        </w:rPr>
        <w:t>Дьеныша</w:t>
      </w:r>
      <w:proofErr w:type="spellEnd"/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Я собрала наглядный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дидактический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 по логическому мышлению, 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 xml:space="preserve">картотеку с 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загадк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задач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-шутк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занимательны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вопрос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лабиринт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кроссворд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ребус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головоломк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считалк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пословиц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>, поговорк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и физкультминутки с математическим содержанием.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Материал, находящийся в математическом 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уголке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, разнообразный. 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Это и сюжетные картинки и дидактические, настольно-печатные, логико-математические игры, геометрические головоломки, лабиринты, тетради на печатной основе, книги для самих занятий, числовые лото, календари, измерительные приборы и инструменты: весы, мерные стаканы, линейки; магнитные цифры, счетные палочки; наборы геометрических фигур.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Многообразие наглядно-дидактического материала в математическом 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уголке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способствовало усвоению 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большого по объему материала, а своевременная смена пособий поддерживала внимание детей и привлекала их к выполнению разнообразных заданий. Организация развивающей среды осуществля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ется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с посильным участием детей, что созда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у них положительное отношение и интерес к материалу, желание играть.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На 1-м этапе я старалась вызвать у детей интерес к игровому занимательному математическому материалу с помощью загадок, задач, шуток, занимательных вопросов, кроссвордов, ребусов, головоломок. 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В процессе игры на занятиях, я использ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занимательный материал, сделанный мною, а также использ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бросовый материал: кубики, пуговицы, прищепки, кегли, шишки, желуди, фишки, овощи, фрукты и т.д.</w:t>
      </w:r>
      <w:proofErr w:type="gramEnd"/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На 2-м этапе мною был разработан </w:t>
      </w:r>
      <w:r w:rsidR="00611FA2">
        <w:rPr>
          <w:rFonts w:ascii="Times New Roman" w:hAnsi="Times New Roman" w:cs="Times New Roman"/>
          <w:color w:val="000000"/>
          <w:sz w:val="28"/>
          <w:szCs w:val="28"/>
        </w:rPr>
        <w:t>блок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t xml:space="preserve"> занятий по математике, на которых дети знакомились с новым игровым занимательным материалом, приобретая новые знания и умения. Использование в практике работы занятий в игровой форме, дидактических игр, занятий-развлечений способствовали прочному овладению знаний, так как в них дети не только упражняют память, но и активизируют мыслительные процессы. Логико-математические игры способствовали развитию таких умственных операций, как классификация, группировка предметов по их свойствам, абстрагирование свойств от предмета. Дидактические игры способствовали развитию сообразительности, наблюдательности, умению применять полученные знания в игровой ситуации. Изучив, педагогические технологии, я отметила, что уникальным средством обеспечения сотрудничества детей и взрослых, способом реализации личностно-ориентированного подхода к образованию является использование игровых форм обучения на занятиях. На занятиях использовала как коллективные ответы, так и индивидуальные, при этом предлагала рассуждать вслух, объясняя способ решения, создавая тем самым хорошие условия для самостоятельности. Часто занятие начинала с элементов игры, по возможности применяла приём неожиданности: появление «гостей», «письма», в начале занятия – сюрпризный момент. Далее постепенно я стала использовать игры во всех видах деятельности, каждое событие ребёнка старалась ненавязчиво связать с математикой (на утренней гимнастике, на прогулке, в свободной деятельности). В этом мне помогает папка с подборкой математических загадок, весёлых стихотворений, также в ней содержатся пословицы, скороговорки, считалки, логические задачи, задачи-шутки, математические сказки. Благодаря таким играм, удаётся сконцентрировать внимание и привлечь интерес у самых несобранных детей. В начале их увлекают только игровые действия, а затем и то чему учит та или иная игра, постепенно у детей пробуждается интерес и к самому предмету обучения. В процессе игры у детей вырабатывалась привычка сосредотачиваться, мыслить самостоятельно, увлёкшись, дети сами не замечали, что учатся. Также предлагала детям самостоятельные игровые и практические упражнения вне занятий, основанные на самоконтроле и самооценке. Например, игры: «Найди место предмета», «Прозрачный квадрат», «Что изменилось». Включала в работу с детьми и серию игр: «Сложи квадрат», «Сложи круг». Они способствовали умению </w:t>
      </w:r>
      <w:r w:rsidRPr="00E5078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составлять целое из частей, развитию воображения, конструктивного мышления, выработать силу воли, умение доводить начатое дело до конца. Для развития внимания, умения делать логические выводы, в работе с детьми использовала логические таблицы. Дети рассматривали и анализировали ряды фигур, а затем из предложенных образцов выбирали недостающую фигуру. Для ориентирования в пространстве использовала в работе план </w:t>
      </w:r>
      <w:proofErr w:type="gramStart"/>
      <w:r w:rsidRPr="00E5078E">
        <w:rPr>
          <w:rFonts w:ascii="Times New Roman" w:hAnsi="Times New Roman" w:cs="Times New Roman"/>
          <w:color w:val="000000"/>
          <w:sz w:val="28"/>
          <w:szCs w:val="28"/>
        </w:rPr>
        <w:t>-к</w:t>
      </w:r>
      <w:proofErr w:type="gramEnd"/>
      <w:r w:rsidRPr="00E5078E">
        <w:rPr>
          <w:rFonts w:ascii="Times New Roman" w:hAnsi="Times New Roman" w:cs="Times New Roman"/>
          <w:color w:val="000000"/>
          <w:sz w:val="28"/>
          <w:szCs w:val="28"/>
        </w:rPr>
        <w:t>арту, с помощью которой дети закрепляли знания: право, лево, верх, вниз, вперед, назад. Это способствовало развитию у детей памяти, внимания, логического мышления, сенсорных и творческих способностей; умению считать, отсчитывать нужное количество, знакомиться с пространственными отношениями и величиной.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Обучение математики детей дошкольного возраста немыслимо без использования занимательных игр, задач, развлечений. Дети очень активные в восприятии задач-шуток, логических упражнений, головоломок.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Занимательные задания я использую в качестве разминки в начале занятия или в конце занятия для повышения умственной активности детей. Работу с занимательным математическим материалом провожу в течение всего дня: в разные режимные моменты (утренние часы, на прогулке, вечером).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color w:val="000000"/>
          <w:sz w:val="28"/>
          <w:szCs w:val="28"/>
        </w:rPr>
        <w:t>В результате работы дети стали более активны на занятиях, использовали полные ответы. Дети стали более самостоятельны в решении различных проблемных ситуаций. У них улучшилась память, мышление, умение рассуждать, думать. Данная работа способствовала развитию познавательных способностей, интеллекту, привитию навыков культуры речевого общения.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078E">
        <w:rPr>
          <w:rFonts w:ascii="Times New Roman" w:hAnsi="Times New Roman" w:cs="Times New Roman"/>
          <w:b/>
          <w:color w:val="000000"/>
          <w:sz w:val="28"/>
          <w:szCs w:val="28"/>
        </w:rPr>
        <w:t>Результативность</w:t>
      </w:r>
    </w:p>
    <w:p w:rsidR="00053218" w:rsidRPr="00E5078E" w:rsidRDefault="00053218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 работы показал, регулярное использование игровых ситуаций математического содержания направленное на развитие логического мышления и интеллектуальное развитие дошкольников, способствует развитию мыслительной деятельности у детей, повышает качество математической подготовленности, позволяет детям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</w:r>
      <w:proofErr w:type="gramStart"/>
      <w:r w:rsidRPr="00E5078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игр и игровых приемов, аналогичного типа построенном на самом различном материале, позволяют детям подготовиться к усвоению более сложных математических задач, на следующей ступени развития.</w:t>
      </w:r>
      <w:proofErr w:type="gramEnd"/>
    </w:p>
    <w:p w:rsidR="00053218" w:rsidRPr="00E5078E" w:rsidRDefault="00E5078E" w:rsidP="00E5078E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78E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Fonts w:ascii="Times New Roman" w:hAnsi="Times New Roman" w:cs="Times New Roman"/>
          <w:sz w:val="28"/>
          <w:szCs w:val="28"/>
        </w:rPr>
        <w:t>Аргинская</w:t>
      </w:r>
      <w:proofErr w:type="spellEnd"/>
      <w:r w:rsidRPr="0045361D">
        <w:rPr>
          <w:rFonts w:ascii="Times New Roman" w:hAnsi="Times New Roman" w:cs="Times New Roman"/>
          <w:sz w:val="28"/>
          <w:szCs w:val="28"/>
        </w:rPr>
        <w:t xml:space="preserve"> И.И. Математика, математические игры.- Самара: Федоров, 2005 г.- 32 </w:t>
      </w:r>
      <w:proofErr w:type="gramStart"/>
      <w:r w:rsidRPr="004536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5361D">
        <w:rPr>
          <w:rFonts w:ascii="Times New Roman" w:hAnsi="Times New Roman" w:cs="Times New Roman"/>
          <w:sz w:val="28"/>
          <w:szCs w:val="28"/>
        </w:rPr>
        <w:t>.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Style w:val="c1"/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5361D">
        <w:rPr>
          <w:rStyle w:val="c1"/>
          <w:rFonts w:ascii="Times New Roman" w:hAnsi="Times New Roman" w:cs="Times New Roman"/>
          <w:sz w:val="28"/>
          <w:szCs w:val="28"/>
        </w:rPr>
        <w:t xml:space="preserve"> Н.Е. и др. От рождения до школы. Основная общеобразовательная программа дошкольного образования. Издательство: Мозаика</w:t>
      </w:r>
      <w:r w:rsidRPr="0045361D">
        <w:rPr>
          <w:rStyle w:val="c1"/>
          <w:rFonts w:ascii="Times New Roman" w:hAnsi="Times New Roman" w:cs="Times New Roman"/>
          <w:b/>
          <w:bCs/>
          <w:sz w:val="28"/>
          <w:szCs w:val="28"/>
        </w:rPr>
        <w:t>-</w:t>
      </w:r>
      <w:r w:rsidRPr="0045361D">
        <w:rPr>
          <w:rStyle w:val="c1"/>
          <w:rFonts w:ascii="Times New Roman" w:hAnsi="Times New Roman" w:cs="Times New Roman"/>
          <w:sz w:val="28"/>
          <w:szCs w:val="28"/>
        </w:rPr>
        <w:t>Синтез, 2010г.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Style w:val="c1"/>
          <w:rFonts w:ascii="Times New Roman" w:hAnsi="Times New Roman" w:cs="Times New Roman"/>
          <w:sz w:val="28"/>
          <w:szCs w:val="28"/>
        </w:rPr>
        <w:t>Водопьянов</w:t>
      </w:r>
      <w:proofErr w:type="gramStart"/>
      <w:r w:rsidRPr="0045361D">
        <w:rPr>
          <w:rStyle w:val="c1"/>
          <w:rFonts w:ascii="Times New Roman" w:hAnsi="Times New Roman" w:cs="Times New Roman"/>
          <w:sz w:val="28"/>
          <w:szCs w:val="28"/>
        </w:rPr>
        <w:t>,Е</w:t>
      </w:r>
      <w:proofErr w:type="gramEnd"/>
      <w:r w:rsidRPr="0045361D">
        <w:rPr>
          <w:rStyle w:val="c1"/>
          <w:rFonts w:ascii="Times New Roman" w:hAnsi="Times New Roman" w:cs="Times New Roman"/>
          <w:sz w:val="28"/>
          <w:szCs w:val="28"/>
        </w:rPr>
        <w:t>.Н</w:t>
      </w:r>
      <w:proofErr w:type="spellEnd"/>
      <w:r w:rsidRPr="0045361D">
        <w:rPr>
          <w:rStyle w:val="c1"/>
          <w:rFonts w:ascii="Times New Roman" w:hAnsi="Times New Roman" w:cs="Times New Roman"/>
          <w:sz w:val="28"/>
          <w:szCs w:val="28"/>
        </w:rPr>
        <w:t xml:space="preserve">. Формирование начальных геометрических понятий у дошкольников. / Е.Н.Водопьянов. // </w:t>
      </w:r>
      <w:proofErr w:type="spellStart"/>
      <w:r w:rsidRPr="0045361D">
        <w:rPr>
          <w:rStyle w:val="c1"/>
          <w:rFonts w:ascii="Times New Roman" w:hAnsi="Times New Roman" w:cs="Times New Roman"/>
          <w:sz w:val="28"/>
          <w:szCs w:val="28"/>
        </w:rPr>
        <w:t>Дошк</w:t>
      </w:r>
      <w:proofErr w:type="spellEnd"/>
      <w:r w:rsidRPr="0045361D">
        <w:rPr>
          <w:rStyle w:val="c1"/>
          <w:rFonts w:ascii="Times New Roman" w:hAnsi="Times New Roman" w:cs="Times New Roman"/>
          <w:sz w:val="28"/>
          <w:szCs w:val="28"/>
        </w:rPr>
        <w:t>. воспитание, 2000, № 3.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поиграем. Математические игры для детей 5-6 лет. - Под ред. А.А.Столяра. - </w:t>
      </w:r>
      <w:proofErr w:type="spellStart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М.:Просвещение</w:t>
      </w:r>
      <w:proofErr w:type="spellEnd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, 1991.</w:t>
      </w:r>
    </w:p>
    <w:p w:rsid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5361D">
        <w:rPr>
          <w:rFonts w:ascii="Times New Roman" w:hAnsi="Times New Roman" w:cs="Times New Roman"/>
          <w:sz w:val="28"/>
          <w:szCs w:val="28"/>
        </w:rPr>
        <w:t xml:space="preserve">Игры и упражнения по развитию умственных способностей у детей дошкольного возраста: Кн. Для воспитателя </w:t>
      </w:r>
      <w:proofErr w:type="gramStart"/>
      <w:r w:rsidRPr="0045361D">
        <w:rPr>
          <w:rFonts w:ascii="Times New Roman" w:hAnsi="Times New Roman" w:cs="Times New Roman"/>
          <w:sz w:val="28"/>
          <w:szCs w:val="28"/>
        </w:rPr>
        <w:t>дет</w:t>
      </w:r>
      <w:proofErr w:type="gramEnd"/>
      <w:r w:rsidRPr="0045361D">
        <w:rPr>
          <w:rFonts w:ascii="Times New Roman" w:hAnsi="Times New Roman" w:cs="Times New Roman"/>
          <w:sz w:val="28"/>
          <w:szCs w:val="28"/>
        </w:rPr>
        <w:t>. Сада. – М., 1989</w:t>
      </w:r>
    </w:p>
    <w:p w:rsidR="0045361D" w:rsidRPr="0045361D" w:rsidRDefault="0045361D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Колесникова Е.В. Математика для детей 5-6 лет. Учебно-методическое пособие к рабочей тетради "Я считаю до 10". Издание 2-е, дополненное и переработанное. Творческий центр, М. 2009г.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Fonts w:ascii="Times New Roman" w:hAnsi="Times New Roman" w:cs="Times New Roman"/>
          <w:sz w:val="28"/>
          <w:szCs w:val="28"/>
        </w:rPr>
        <w:t>Леушина</w:t>
      </w:r>
      <w:proofErr w:type="spellEnd"/>
      <w:r w:rsidRPr="0045361D">
        <w:rPr>
          <w:rFonts w:ascii="Times New Roman" w:hAnsi="Times New Roman" w:cs="Times New Roman"/>
          <w:sz w:val="28"/>
          <w:szCs w:val="28"/>
        </w:rPr>
        <w:t xml:space="preserve"> А.М. Формирование математических представлений у детей дошкольного возраста: </w:t>
      </w:r>
      <w:proofErr w:type="spellStart"/>
      <w:r w:rsidRPr="0045361D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45361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5361D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45361D">
        <w:rPr>
          <w:rFonts w:ascii="Times New Roman" w:hAnsi="Times New Roman" w:cs="Times New Roman"/>
          <w:sz w:val="28"/>
          <w:szCs w:val="28"/>
        </w:rPr>
        <w:t>. – М., 1974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5361D">
        <w:rPr>
          <w:rFonts w:ascii="Times New Roman" w:hAnsi="Times New Roman" w:cs="Times New Roman"/>
          <w:sz w:val="28"/>
          <w:szCs w:val="28"/>
        </w:rPr>
        <w:t>Математика от трех до семи / Учебное методическое пособие для воспитателей детских садов. – М., 2001.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5361D">
        <w:rPr>
          <w:rFonts w:ascii="Times New Roman" w:hAnsi="Times New Roman" w:cs="Times New Roman"/>
          <w:sz w:val="28"/>
          <w:szCs w:val="28"/>
        </w:rPr>
        <w:t>Перова М.Н. Дидактические игры и упражнения по математике. – М., 1996.</w:t>
      </w:r>
    </w:p>
    <w:p w:rsidR="0045361D" w:rsidRPr="0045361D" w:rsidRDefault="0045361D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Петерсон</w:t>
      </w:r>
      <w:proofErr w:type="spellEnd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Л.Г., </w:t>
      </w:r>
      <w:proofErr w:type="spellStart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Кочемасова</w:t>
      </w:r>
      <w:proofErr w:type="spellEnd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Е.Е. </w:t>
      </w:r>
      <w:proofErr w:type="spellStart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Игралочка</w:t>
      </w:r>
      <w:proofErr w:type="spellEnd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</w:t>
      </w:r>
      <w:proofErr w:type="spellEnd"/>
      <w:r w:rsidRPr="0045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Курс математики для дошкольников. – М., 2001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Fonts w:ascii="Times New Roman" w:hAnsi="Times New Roman" w:cs="Times New Roman"/>
          <w:sz w:val="28"/>
          <w:szCs w:val="28"/>
        </w:rPr>
        <w:t>Тихоморова</w:t>
      </w:r>
      <w:proofErr w:type="spellEnd"/>
      <w:r w:rsidRPr="0045361D">
        <w:rPr>
          <w:rFonts w:ascii="Times New Roman" w:hAnsi="Times New Roman" w:cs="Times New Roman"/>
          <w:sz w:val="28"/>
          <w:szCs w:val="28"/>
        </w:rPr>
        <w:t xml:space="preserve"> Л.Ф Развитие логического мышления детей. – СП</w:t>
      </w:r>
      <w:proofErr w:type="gramStart"/>
      <w:r w:rsidRPr="0045361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5361D">
        <w:rPr>
          <w:rFonts w:ascii="Times New Roman" w:hAnsi="Times New Roman" w:cs="Times New Roman"/>
          <w:sz w:val="28"/>
          <w:szCs w:val="28"/>
        </w:rPr>
        <w:t>2004.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Харько</w:t>
      </w:r>
      <w:proofErr w:type="spellEnd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Т.Г., </w:t>
      </w:r>
      <w:proofErr w:type="spellStart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Воскобович</w:t>
      </w:r>
      <w:proofErr w:type="spellEnd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 "Сказочные лабиринты игры. Игровая технология интеллектуально - творческого развития детей 3-7 лет". - </w:t>
      </w:r>
      <w:proofErr w:type="spellStart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Спб</w:t>
      </w:r>
      <w:proofErr w:type="spellEnd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.: ООО "</w:t>
      </w:r>
      <w:proofErr w:type="spellStart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Рив</w:t>
      </w:r>
      <w:proofErr w:type="spellEnd"/>
      <w:r w:rsidRPr="0045361D">
        <w:rPr>
          <w:rFonts w:ascii="Times New Roman" w:hAnsi="Times New Roman" w:cs="Times New Roman"/>
          <w:sz w:val="28"/>
          <w:szCs w:val="28"/>
          <w:shd w:val="clear" w:color="auto" w:fill="FFFFFF"/>
        </w:rPr>
        <w:t>", 2007г</w:t>
      </w:r>
    </w:p>
    <w:p w:rsidR="00E5078E" w:rsidRPr="0045361D" w:rsidRDefault="00E5078E" w:rsidP="0045361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61D">
        <w:rPr>
          <w:rFonts w:ascii="Times New Roman" w:hAnsi="Times New Roman" w:cs="Times New Roman"/>
          <w:sz w:val="28"/>
          <w:szCs w:val="28"/>
        </w:rPr>
        <w:t>Чилинрова</w:t>
      </w:r>
      <w:proofErr w:type="spellEnd"/>
      <w:r w:rsidRPr="0045361D">
        <w:rPr>
          <w:rFonts w:ascii="Times New Roman" w:hAnsi="Times New Roman" w:cs="Times New Roman"/>
          <w:sz w:val="28"/>
          <w:szCs w:val="28"/>
        </w:rPr>
        <w:t xml:space="preserve"> Л.А., Спиридонова Б.В. Играя, учимся математике. – М., 2005.</w:t>
      </w:r>
    </w:p>
    <w:p w:rsidR="00E5078E" w:rsidRPr="00E5078E" w:rsidRDefault="00E5078E" w:rsidP="00E5078E">
      <w:pPr>
        <w:pStyle w:val="a5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078E" w:rsidRDefault="00E5078E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P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1799C">
        <w:rPr>
          <w:rFonts w:ascii="Times New Roman" w:hAnsi="Times New Roman" w:cs="Times New Roman"/>
          <w:b/>
          <w:sz w:val="32"/>
          <w:szCs w:val="28"/>
        </w:rPr>
        <w:lastRenderedPageBreak/>
        <w:t>Приложение «Использование дидактических игр»</w:t>
      </w: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D179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</w:p>
    <w:p w:rsidR="00D1799C" w:rsidRDefault="00B543AE" w:rsidP="00D1799C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880745</wp:posOffset>
            </wp:positionV>
            <wp:extent cx="1586230" cy="2604770"/>
            <wp:effectExtent l="19050" t="0" r="0" b="0"/>
            <wp:wrapSquare wrapText="bothSides"/>
            <wp:docPr id="11" name="Рисунок 8" descr="yN9N_dRG4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9N_dRG4ug.jpg"/>
                    <pic:cNvPicPr/>
                  </pic:nvPicPr>
                  <pic:blipFill>
                    <a:blip r:embed="rId7" cstate="print"/>
                    <a:srcRect b="24295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974090</wp:posOffset>
            </wp:positionV>
            <wp:extent cx="2976245" cy="1374140"/>
            <wp:effectExtent l="114300" t="800100" r="90805" b="778510"/>
            <wp:wrapSquare wrapText="bothSides"/>
            <wp:docPr id="1" name="Рисунок 1" descr="https://sun9-76.userapi.com/impf/SqgL8xlMmkV4UJw0s8rHc4JaW6kG7h-3dw4CaA/4UkyVl-K49A.jpg?size=1280x591&amp;quality=96&amp;sign=3b570e518ed233abcdb658ea86a424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f/SqgL8xlMmkV4UJw0s8rHc4JaW6kG7h-3dw4CaA/4UkyVl-K49A.jpg?size=1280x591&amp;quality=96&amp;sign=3b570e518ed233abcdb658ea86a4248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205181">
                      <a:off x="0" y="0"/>
                      <a:ext cx="297624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99C" w:rsidRDefault="00D1799C" w:rsidP="00D1799C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B543AE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307975</wp:posOffset>
            </wp:positionV>
            <wp:extent cx="2957830" cy="1374140"/>
            <wp:effectExtent l="133350" t="742950" r="109220" b="740410"/>
            <wp:wrapSquare wrapText="bothSides"/>
            <wp:docPr id="5" name="Рисунок 4" descr="DYSBPrfsm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BPrfsm3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207242">
                      <a:off x="0" y="0"/>
                      <a:ext cx="295783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D1799C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799C" w:rsidRDefault="00B543AE" w:rsidP="00B543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</w:p>
    <w:p w:rsidR="00B543AE" w:rsidRDefault="00B543AE" w:rsidP="00B543AE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207645</wp:posOffset>
            </wp:positionV>
            <wp:extent cx="3128010" cy="1435100"/>
            <wp:effectExtent l="19050" t="0" r="0" b="0"/>
            <wp:wrapSquare wrapText="bothSides"/>
            <wp:docPr id="6" name="Рисунок 5" descr="GWNUz-tF3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NUz-tF3q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9C" w:rsidRDefault="00B543AE" w:rsidP="00E507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3175</wp:posOffset>
            </wp:positionV>
            <wp:extent cx="3106420" cy="1435100"/>
            <wp:effectExtent l="19050" t="0" r="0" b="0"/>
            <wp:wrapSquare wrapText="bothSides"/>
            <wp:docPr id="8" name="Рисунок 7" descr="ZCOqPo4TF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OqPo4TFG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9C" w:rsidRDefault="00B543AE" w:rsidP="00B543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408305</wp:posOffset>
            </wp:positionV>
            <wp:extent cx="1231900" cy="2689860"/>
            <wp:effectExtent l="19050" t="0" r="6350" b="0"/>
            <wp:wrapSquare wrapText="bothSides"/>
            <wp:docPr id="16" name="Рисунок 15" descr="lYUUei1Co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UUei1Co5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Собери узор</w:t>
      </w:r>
    </w:p>
    <w:p w:rsidR="00B543AE" w:rsidRDefault="00B543AE" w:rsidP="00B543AE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201295</wp:posOffset>
            </wp:positionV>
            <wp:extent cx="1205230" cy="2625725"/>
            <wp:effectExtent l="19050" t="0" r="0" b="0"/>
            <wp:wrapSquare wrapText="bothSides"/>
            <wp:docPr id="14" name="Рисунок 13" descr="b5cQ4ZgVJ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cQ4ZgVJl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3AE" w:rsidRDefault="00B543AE" w:rsidP="00B543AE">
      <w:pPr>
        <w:pStyle w:val="a5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1389380</wp:posOffset>
            </wp:positionV>
            <wp:extent cx="2672715" cy="1233170"/>
            <wp:effectExtent l="19050" t="0" r="0" b="0"/>
            <wp:wrapSquare wrapText="bothSides"/>
            <wp:docPr id="15" name="Рисунок 14" descr="f92aPBbR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aPBbRDE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60325</wp:posOffset>
            </wp:positionV>
            <wp:extent cx="2215515" cy="1626235"/>
            <wp:effectExtent l="19050" t="0" r="0" b="0"/>
            <wp:wrapSquare wrapText="bothSides"/>
            <wp:docPr id="12" name="Рисунок 11" descr="B3yMUT5dy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yMUT5dy3U.jpg"/>
                    <pic:cNvPicPr/>
                  </pic:nvPicPr>
                  <pic:blipFill>
                    <a:blip r:embed="rId15" cstate="print"/>
                    <a:srcRect l="16354" r="20438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3AE" w:rsidRPr="00B543AE" w:rsidRDefault="00B543AE" w:rsidP="00B543AE"/>
    <w:p w:rsidR="00B543AE" w:rsidRPr="00B543AE" w:rsidRDefault="00B543AE" w:rsidP="00B543AE"/>
    <w:p w:rsidR="00B543AE" w:rsidRPr="00B543AE" w:rsidRDefault="00B543AE" w:rsidP="00B543AE"/>
    <w:p w:rsidR="00B543AE" w:rsidRDefault="00B543AE" w:rsidP="00B543AE"/>
    <w:p w:rsidR="00B543AE" w:rsidRDefault="00B543AE" w:rsidP="00B543AE"/>
    <w:p w:rsidR="00B543AE" w:rsidRDefault="00017E8F" w:rsidP="00017E8F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17E8F">
        <w:rPr>
          <w:rFonts w:ascii="Times New Roman" w:hAnsi="Times New Roman" w:cs="Times New Roman"/>
          <w:sz w:val="28"/>
        </w:rPr>
        <w:lastRenderedPageBreak/>
        <w:t xml:space="preserve">Квадрат </w:t>
      </w:r>
      <w:proofErr w:type="spellStart"/>
      <w:r w:rsidRPr="00017E8F">
        <w:rPr>
          <w:rFonts w:ascii="Times New Roman" w:hAnsi="Times New Roman" w:cs="Times New Roman"/>
          <w:sz w:val="28"/>
        </w:rPr>
        <w:t>Воскобовича</w:t>
      </w:r>
      <w:proofErr w:type="spellEnd"/>
    </w:p>
    <w:p w:rsidR="00017E8F" w:rsidRDefault="00017E8F" w:rsidP="00017E8F">
      <w:pPr>
        <w:pStyle w:val="ac"/>
        <w:ind w:left="92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235585</wp:posOffset>
            </wp:positionV>
            <wp:extent cx="2670810" cy="1605280"/>
            <wp:effectExtent l="19050" t="0" r="0" b="0"/>
            <wp:wrapSquare wrapText="bothSides"/>
            <wp:docPr id="18" name="Рисунок 17" descr="y6CamhWlK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CamhWlKpI.jpg"/>
                    <pic:cNvPicPr/>
                  </pic:nvPicPr>
                  <pic:blipFill>
                    <a:blip r:embed="rId16" cstate="print"/>
                    <a:srcRect l="11549" r="1147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235585</wp:posOffset>
            </wp:positionV>
            <wp:extent cx="2566035" cy="1605280"/>
            <wp:effectExtent l="19050" t="0" r="5715" b="0"/>
            <wp:wrapSquare wrapText="bothSides"/>
            <wp:docPr id="17" name="Рисунок 16" descr="chxtl8ggM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xtl8ggMz8.jpg"/>
                    <pic:cNvPicPr/>
                  </pic:nvPicPr>
                  <pic:blipFill>
                    <a:blip r:embed="rId17" cstate="print"/>
                    <a:srcRect l="9817" r="16625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E8F" w:rsidRDefault="00017E8F" w:rsidP="00017E8F">
      <w:pPr>
        <w:pStyle w:val="ac"/>
        <w:ind w:left="927"/>
        <w:rPr>
          <w:rFonts w:ascii="Times New Roman" w:hAnsi="Times New Roman" w:cs="Times New Roman"/>
          <w:sz w:val="28"/>
        </w:rPr>
      </w:pPr>
    </w:p>
    <w:p w:rsidR="00017E8F" w:rsidRDefault="00017E8F" w:rsidP="00017E8F">
      <w:pPr>
        <w:pStyle w:val="ac"/>
        <w:ind w:left="927"/>
        <w:rPr>
          <w:rFonts w:ascii="Times New Roman" w:hAnsi="Times New Roman" w:cs="Times New Roman"/>
          <w:sz w:val="28"/>
        </w:rPr>
      </w:pPr>
    </w:p>
    <w:p w:rsidR="00017E8F" w:rsidRPr="00017E8F" w:rsidRDefault="00017E8F" w:rsidP="00017E8F"/>
    <w:p w:rsidR="00017E8F" w:rsidRPr="00017E8F" w:rsidRDefault="00017E8F" w:rsidP="00017E8F"/>
    <w:p w:rsidR="00017E8F" w:rsidRPr="00017E8F" w:rsidRDefault="00017E8F" w:rsidP="00017E8F"/>
    <w:p w:rsidR="00017E8F" w:rsidRPr="00017E8F" w:rsidRDefault="00017E8F" w:rsidP="00017E8F"/>
    <w:p w:rsidR="00017E8F" w:rsidRDefault="00017E8F" w:rsidP="00017E8F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17E8F">
        <w:rPr>
          <w:rFonts w:ascii="Times New Roman" w:hAnsi="Times New Roman" w:cs="Times New Roman"/>
          <w:sz w:val="28"/>
        </w:rPr>
        <w:t>Настольные дидактические игры</w:t>
      </w:r>
    </w:p>
    <w:p w:rsidR="00017E8F" w:rsidRDefault="00017E8F" w:rsidP="00017E8F">
      <w:pPr>
        <w:pStyle w:val="ac"/>
        <w:ind w:left="92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235585</wp:posOffset>
            </wp:positionV>
            <wp:extent cx="3074670" cy="1637030"/>
            <wp:effectExtent l="19050" t="0" r="0" b="0"/>
            <wp:wrapSquare wrapText="bothSides"/>
            <wp:docPr id="20" name="Рисунок 19" descr="-gpDYyAj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pDYyAjECA.jpg"/>
                    <pic:cNvPicPr/>
                  </pic:nvPicPr>
                  <pic:blipFill>
                    <a:blip r:embed="rId18" cstate="print"/>
                    <a:srcRect r="13143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235585</wp:posOffset>
            </wp:positionV>
            <wp:extent cx="2818765" cy="1775460"/>
            <wp:effectExtent l="19050" t="0" r="635" b="0"/>
            <wp:wrapSquare wrapText="bothSides"/>
            <wp:docPr id="19" name="Рисунок 18" descr="c81bMKMlg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1bMKMlg8s.jpg"/>
                    <pic:cNvPicPr/>
                  </pic:nvPicPr>
                  <pic:blipFill>
                    <a:blip r:embed="rId19" cstate="print"/>
                    <a:srcRect l="17398" r="9217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E8F" w:rsidRDefault="00017E8F" w:rsidP="00017E8F">
      <w:pPr>
        <w:pStyle w:val="ac"/>
        <w:ind w:left="927"/>
        <w:rPr>
          <w:rFonts w:ascii="Times New Roman" w:hAnsi="Times New Roman" w:cs="Times New Roman"/>
          <w:sz w:val="28"/>
        </w:rPr>
      </w:pPr>
    </w:p>
    <w:p w:rsidR="00017E8F" w:rsidRDefault="00017E8F" w:rsidP="00017E8F">
      <w:pPr>
        <w:pStyle w:val="ac"/>
        <w:ind w:left="92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66213" cy="1600399"/>
            <wp:effectExtent l="19050" t="0" r="887" b="0"/>
            <wp:docPr id="22" name="Рисунок 21" descr="RXw19hwba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w19hwba-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590" cy="16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84455</wp:posOffset>
            </wp:positionV>
            <wp:extent cx="2846705" cy="1541145"/>
            <wp:effectExtent l="19050" t="0" r="0" b="0"/>
            <wp:wrapTight wrapText="bothSides">
              <wp:wrapPolygon edited="0">
                <wp:start x="-145" y="0"/>
                <wp:lineTo x="-145" y="21360"/>
                <wp:lineTo x="21537" y="21360"/>
                <wp:lineTo x="21537" y="0"/>
                <wp:lineTo x="-145" y="0"/>
              </wp:wrapPolygon>
            </wp:wrapTight>
            <wp:docPr id="21" name="Рисунок 20" descr="jnJ_IAjJ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J_IAjJSh8.jpg"/>
                    <pic:cNvPicPr/>
                  </pic:nvPicPr>
                  <pic:blipFill>
                    <a:blip r:embed="rId21" cstate="print"/>
                    <a:srcRect r="14219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E8F" w:rsidRPr="001D32C3" w:rsidRDefault="00017E8F" w:rsidP="00017E8F">
      <w:pPr>
        <w:rPr>
          <w:rFonts w:ascii="Times New Roman" w:hAnsi="Times New Roman" w:cs="Times New Roman"/>
          <w:sz w:val="28"/>
        </w:rPr>
      </w:pPr>
    </w:p>
    <w:p w:rsidR="00017E8F" w:rsidRDefault="001D32C3" w:rsidP="00017E8F">
      <w:pPr>
        <w:pStyle w:val="ac"/>
        <w:numPr>
          <w:ilvl w:val="0"/>
          <w:numId w:val="2"/>
        </w:numPr>
        <w:tabs>
          <w:tab w:val="left" w:pos="11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516255</wp:posOffset>
            </wp:positionV>
            <wp:extent cx="2883535" cy="1637030"/>
            <wp:effectExtent l="19050" t="0" r="0" b="0"/>
            <wp:wrapSquare wrapText="bothSides"/>
            <wp:docPr id="24" name="Рисунок 23" descr="wndySeHiq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ySeHiq7c.jpg"/>
                    <pic:cNvPicPr/>
                  </pic:nvPicPr>
                  <pic:blipFill>
                    <a:blip r:embed="rId22" cstate="print"/>
                    <a:srcRect r="18694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515620</wp:posOffset>
            </wp:positionV>
            <wp:extent cx="3170555" cy="1701165"/>
            <wp:effectExtent l="19050" t="0" r="0" b="0"/>
            <wp:wrapSquare wrapText="bothSides"/>
            <wp:docPr id="23" name="Рисунок 22" descr="LGtcDjIB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tcDjIBLZA.jpg"/>
                    <pic:cNvPicPr/>
                  </pic:nvPicPr>
                  <pic:blipFill>
                    <a:blip r:embed="rId23" cstate="print"/>
                    <a:srcRect r="13850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32C3">
        <w:rPr>
          <w:rFonts w:ascii="Times New Roman" w:hAnsi="Times New Roman" w:cs="Times New Roman"/>
          <w:sz w:val="28"/>
        </w:rPr>
        <w:t xml:space="preserve">Конструирование </w:t>
      </w:r>
    </w:p>
    <w:p w:rsidR="001D32C3" w:rsidRPr="001D32C3" w:rsidRDefault="001D32C3" w:rsidP="001D32C3">
      <w:pPr>
        <w:pStyle w:val="ac"/>
        <w:tabs>
          <w:tab w:val="left" w:pos="1155"/>
        </w:tabs>
        <w:ind w:left="927"/>
        <w:rPr>
          <w:rFonts w:ascii="Times New Roman" w:hAnsi="Times New Roman" w:cs="Times New Roman"/>
          <w:sz w:val="28"/>
        </w:rPr>
      </w:pPr>
    </w:p>
    <w:sectPr w:rsidR="001D32C3" w:rsidRPr="001D32C3" w:rsidSect="00266D1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3AE" w:rsidRDefault="00B543AE" w:rsidP="00B543AE">
      <w:pPr>
        <w:spacing w:after="0" w:line="240" w:lineRule="auto"/>
      </w:pPr>
      <w:r>
        <w:separator/>
      </w:r>
    </w:p>
  </w:endnote>
  <w:endnote w:type="continuationSeparator" w:id="1">
    <w:p w:rsidR="00B543AE" w:rsidRDefault="00B543AE" w:rsidP="00B5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3AE" w:rsidRDefault="00B543AE" w:rsidP="00B543AE">
      <w:pPr>
        <w:spacing w:after="0" w:line="240" w:lineRule="auto"/>
      </w:pPr>
      <w:r>
        <w:separator/>
      </w:r>
    </w:p>
  </w:footnote>
  <w:footnote w:type="continuationSeparator" w:id="1">
    <w:p w:rsidR="00B543AE" w:rsidRDefault="00B543AE" w:rsidP="00B54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416B"/>
    <w:multiLevelType w:val="hybridMultilevel"/>
    <w:tmpl w:val="68CA9E6A"/>
    <w:lvl w:ilvl="0" w:tplc="67AE0E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C427BA"/>
    <w:multiLevelType w:val="hybridMultilevel"/>
    <w:tmpl w:val="8F589C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6D19"/>
    <w:rsid w:val="00017E8F"/>
    <w:rsid w:val="00053218"/>
    <w:rsid w:val="0006601D"/>
    <w:rsid w:val="001D32C3"/>
    <w:rsid w:val="00247B8B"/>
    <w:rsid w:val="00266D19"/>
    <w:rsid w:val="003C0D42"/>
    <w:rsid w:val="0045361D"/>
    <w:rsid w:val="005F5542"/>
    <w:rsid w:val="00611FA2"/>
    <w:rsid w:val="00865385"/>
    <w:rsid w:val="008F2852"/>
    <w:rsid w:val="00B42BCC"/>
    <w:rsid w:val="00B543AE"/>
    <w:rsid w:val="00C7348C"/>
    <w:rsid w:val="00D1799C"/>
    <w:rsid w:val="00E5078E"/>
    <w:rsid w:val="00FD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D0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0C68"/>
  </w:style>
  <w:style w:type="paragraph" w:styleId="a3">
    <w:name w:val="Normal (Web)"/>
    <w:basedOn w:val="a"/>
    <w:uiPriority w:val="99"/>
    <w:semiHidden/>
    <w:unhideWhenUsed/>
    <w:rsid w:val="00FD0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218"/>
    <w:rPr>
      <w:b/>
      <w:bCs/>
    </w:rPr>
  </w:style>
  <w:style w:type="paragraph" w:styleId="a5">
    <w:name w:val="No Spacing"/>
    <w:uiPriority w:val="1"/>
    <w:qFormat/>
    <w:rsid w:val="00E5078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1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9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4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43AE"/>
  </w:style>
  <w:style w:type="paragraph" w:styleId="aa">
    <w:name w:val="footer"/>
    <w:basedOn w:val="a"/>
    <w:link w:val="ab"/>
    <w:uiPriority w:val="99"/>
    <w:semiHidden/>
    <w:unhideWhenUsed/>
    <w:rsid w:val="00B54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43AE"/>
  </w:style>
  <w:style w:type="paragraph" w:styleId="ac">
    <w:name w:val="List Paragraph"/>
    <w:basedOn w:val="a"/>
    <w:uiPriority w:val="34"/>
    <w:qFormat/>
    <w:rsid w:val="00017E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11</Pages>
  <Words>2982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</cp:revision>
  <dcterms:created xsi:type="dcterms:W3CDTF">2021-01-26T09:44:00Z</dcterms:created>
  <dcterms:modified xsi:type="dcterms:W3CDTF">2021-02-08T08:27:00Z</dcterms:modified>
</cp:coreProperties>
</file>